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146D" w14:textId="77777777" w:rsidR="00EC1CC6" w:rsidRPr="00C945C8" w:rsidRDefault="00EC1CC6" w:rsidP="00EC1CC6">
      <w:pPr>
        <w:pBdr>
          <w:top w:val="single" w:sz="4" w:space="1" w:color="auto"/>
          <w:left w:val="single" w:sz="4" w:space="4" w:color="auto"/>
          <w:bottom w:val="single" w:sz="4" w:space="1" w:color="auto"/>
          <w:right w:val="single" w:sz="4" w:space="4" w:color="auto"/>
        </w:pBdr>
        <w:jc w:val="center"/>
        <w:rPr>
          <w:b/>
          <w:bCs/>
          <w:sz w:val="44"/>
          <w:szCs w:val="44"/>
        </w:rPr>
      </w:pPr>
    </w:p>
    <w:p w14:paraId="10EE4BA3" w14:textId="77777777" w:rsidR="00EC1CC6" w:rsidRPr="00C945C8" w:rsidRDefault="00EC1CC6" w:rsidP="00EC1CC6">
      <w:pPr>
        <w:pBdr>
          <w:top w:val="single" w:sz="4" w:space="1" w:color="auto"/>
          <w:left w:val="single" w:sz="4" w:space="4" w:color="auto"/>
          <w:bottom w:val="single" w:sz="4" w:space="1" w:color="auto"/>
          <w:right w:val="single" w:sz="4" w:space="4" w:color="auto"/>
        </w:pBdr>
        <w:jc w:val="center"/>
        <w:rPr>
          <w:b/>
          <w:bCs/>
          <w:sz w:val="44"/>
          <w:szCs w:val="44"/>
        </w:rPr>
      </w:pPr>
    </w:p>
    <w:p w14:paraId="27859EDB" w14:textId="77777777" w:rsidR="00EC1CC6" w:rsidRPr="00C945C8" w:rsidRDefault="00EC1CC6" w:rsidP="00EC1CC6">
      <w:pPr>
        <w:pBdr>
          <w:top w:val="single" w:sz="4" w:space="1" w:color="auto"/>
          <w:left w:val="single" w:sz="4" w:space="4" w:color="auto"/>
          <w:bottom w:val="single" w:sz="4" w:space="1" w:color="auto"/>
          <w:right w:val="single" w:sz="4" w:space="4" w:color="auto"/>
        </w:pBdr>
        <w:jc w:val="center"/>
        <w:rPr>
          <w:b/>
          <w:bCs/>
          <w:sz w:val="44"/>
          <w:szCs w:val="44"/>
        </w:rPr>
      </w:pPr>
    </w:p>
    <w:p w14:paraId="24A3B23E" w14:textId="20D85D72" w:rsidR="00EC1CC6" w:rsidRPr="00C945C8" w:rsidRDefault="00EC1CC6" w:rsidP="00EC1CC6">
      <w:pPr>
        <w:pBdr>
          <w:top w:val="single" w:sz="4" w:space="1" w:color="auto"/>
          <w:left w:val="single" w:sz="4" w:space="4" w:color="auto"/>
          <w:bottom w:val="single" w:sz="4" w:space="1" w:color="auto"/>
          <w:right w:val="single" w:sz="4" w:space="4" w:color="auto"/>
        </w:pBdr>
        <w:jc w:val="center"/>
        <w:rPr>
          <w:b/>
          <w:bCs/>
          <w:sz w:val="44"/>
          <w:szCs w:val="44"/>
        </w:rPr>
      </w:pPr>
      <w:r w:rsidRPr="00C945C8">
        <w:rPr>
          <w:b/>
          <w:sz w:val="44"/>
        </w:rPr>
        <w:t>DEMANDE DE SOUMISSION D'OFFRES POUR LE MARCHÉ PUBLIC CONCERNANT DES SERVICES DE RECHERCHE ET DE DÉVELOPPEMENT AYANT POUR OBJET :</w:t>
      </w:r>
    </w:p>
    <w:p w14:paraId="3DC49BB5" w14:textId="77777777" w:rsidR="00EC1CC6" w:rsidRPr="00C945C8" w:rsidRDefault="00EC1CC6" w:rsidP="00EC1CC6">
      <w:pPr>
        <w:pBdr>
          <w:top w:val="single" w:sz="4" w:space="1" w:color="auto"/>
          <w:left w:val="single" w:sz="4" w:space="4" w:color="auto"/>
          <w:bottom w:val="single" w:sz="4" w:space="1" w:color="auto"/>
          <w:right w:val="single" w:sz="4" w:space="4" w:color="auto"/>
        </w:pBdr>
        <w:jc w:val="center"/>
        <w:rPr>
          <w:b/>
          <w:bCs/>
          <w:sz w:val="44"/>
          <w:szCs w:val="44"/>
        </w:rPr>
      </w:pPr>
    </w:p>
    <w:p w14:paraId="24E24053" w14:textId="77777777" w:rsidR="00EC1CC6" w:rsidRPr="00C945C8" w:rsidRDefault="00EC1CC6" w:rsidP="00EC1CC6">
      <w:pPr>
        <w:pBdr>
          <w:top w:val="single" w:sz="4" w:space="1" w:color="auto"/>
          <w:left w:val="single" w:sz="4" w:space="4" w:color="auto"/>
          <w:bottom w:val="single" w:sz="4" w:space="1" w:color="auto"/>
          <w:right w:val="single" w:sz="4" w:space="4" w:color="auto"/>
        </w:pBdr>
        <w:rPr>
          <w:sz w:val="44"/>
          <w:szCs w:val="44"/>
        </w:rPr>
      </w:pPr>
    </w:p>
    <w:p w14:paraId="3E11CD18" w14:textId="77777777" w:rsidR="00EC1CC6" w:rsidRPr="00C945C8" w:rsidRDefault="00EC1CC6" w:rsidP="00EC1CC6">
      <w:pPr>
        <w:pBdr>
          <w:top w:val="single" w:sz="4" w:space="1" w:color="auto"/>
          <w:left w:val="single" w:sz="4" w:space="4" w:color="auto"/>
          <w:bottom w:val="single" w:sz="4" w:space="1" w:color="auto"/>
          <w:right w:val="single" w:sz="4" w:space="4" w:color="auto"/>
        </w:pBdr>
        <w:jc w:val="center"/>
        <w:rPr>
          <w:b/>
          <w:bCs/>
          <w:sz w:val="44"/>
          <w:szCs w:val="44"/>
        </w:rPr>
      </w:pPr>
      <w:r w:rsidRPr="00C945C8">
        <w:rPr>
          <w:b/>
          <w:sz w:val="44"/>
        </w:rPr>
        <w:t>[indiquer l'objet du marché]</w:t>
      </w:r>
    </w:p>
    <w:p w14:paraId="2F658ACB" w14:textId="32526AC8" w:rsidR="00EC1CC6" w:rsidRPr="00C945C8" w:rsidRDefault="00EC1CC6" w:rsidP="00EC1CC6">
      <w:pPr>
        <w:pBdr>
          <w:top w:val="single" w:sz="4" w:space="1" w:color="auto"/>
          <w:left w:val="single" w:sz="4" w:space="4" w:color="auto"/>
          <w:bottom w:val="single" w:sz="4" w:space="1" w:color="auto"/>
          <w:right w:val="single" w:sz="4" w:space="4" w:color="auto"/>
        </w:pBdr>
        <w:jc w:val="center"/>
        <w:rPr>
          <w:b/>
          <w:bCs/>
          <w:sz w:val="44"/>
          <w:szCs w:val="44"/>
        </w:rPr>
      </w:pPr>
    </w:p>
    <w:p w14:paraId="09477C15" w14:textId="21435684" w:rsidR="00EC1CC6" w:rsidRPr="00C945C8" w:rsidRDefault="00EC1CC6" w:rsidP="00EC1CC6">
      <w:pPr>
        <w:pBdr>
          <w:top w:val="single" w:sz="4" w:space="1" w:color="auto"/>
          <w:left w:val="single" w:sz="4" w:space="4" w:color="auto"/>
          <w:bottom w:val="single" w:sz="4" w:space="1" w:color="auto"/>
          <w:right w:val="single" w:sz="4" w:space="4" w:color="auto"/>
        </w:pBdr>
        <w:jc w:val="center"/>
        <w:rPr>
          <w:b/>
          <w:bCs/>
          <w:sz w:val="44"/>
          <w:szCs w:val="44"/>
        </w:rPr>
      </w:pPr>
    </w:p>
    <w:p w14:paraId="5E1C89D3" w14:textId="0E5B2EE0" w:rsidR="00EC1CC6" w:rsidRPr="00C945C8" w:rsidRDefault="00EC1CC6" w:rsidP="00EC1CC6">
      <w:pPr>
        <w:pBdr>
          <w:top w:val="single" w:sz="4" w:space="1" w:color="auto"/>
          <w:left w:val="single" w:sz="4" w:space="4" w:color="auto"/>
          <w:bottom w:val="single" w:sz="4" w:space="1" w:color="auto"/>
          <w:right w:val="single" w:sz="4" w:space="4" w:color="auto"/>
        </w:pBdr>
        <w:jc w:val="center"/>
        <w:rPr>
          <w:b/>
          <w:bCs/>
          <w:sz w:val="44"/>
          <w:szCs w:val="44"/>
        </w:rPr>
      </w:pPr>
    </w:p>
    <w:p w14:paraId="33887606" w14:textId="77777777" w:rsidR="00B24692" w:rsidRPr="00C945C8" w:rsidRDefault="00B24692" w:rsidP="00B24692">
      <w:pPr>
        <w:rPr>
          <w:b/>
          <w:bCs/>
        </w:rPr>
      </w:pPr>
    </w:p>
    <w:p w14:paraId="38369E58" w14:textId="496E2C3D" w:rsidR="00B24692" w:rsidRPr="00C945C8" w:rsidRDefault="00B24692" w:rsidP="00B24692">
      <w:pPr>
        <w:pBdr>
          <w:top w:val="single" w:sz="4" w:space="1" w:color="auto"/>
          <w:left w:val="single" w:sz="4" w:space="4" w:color="auto"/>
          <w:bottom w:val="single" w:sz="4" w:space="1" w:color="auto"/>
          <w:right w:val="single" w:sz="4" w:space="4" w:color="auto"/>
        </w:pBdr>
        <w:jc w:val="center"/>
        <w:rPr>
          <w:b/>
          <w:bCs/>
        </w:rPr>
      </w:pPr>
      <w:r w:rsidRPr="00C945C8">
        <w:rPr>
          <w:b/>
        </w:rPr>
        <w:t>[NOM DU (DES) ADJUDICATEUR(S)]</w:t>
      </w:r>
    </w:p>
    <w:p w14:paraId="00FF0C69" w14:textId="77777777" w:rsidR="00B24692" w:rsidRPr="00C945C8" w:rsidRDefault="00B24692" w:rsidP="00EC1CC6">
      <w:pPr>
        <w:jc w:val="center"/>
        <w:rPr>
          <w:b/>
          <w:bCs/>
        </w:rPr>
      </w:pPr>
    </w:p>
    <w:p w14:paraId="5282C93C" w14:textId="7437225E" w:rsidR="00EC1CC6" w:rsidRPr="00C945C8" w:rsidRDefault="00EC1CC6" w:rsidP="00EC1CC6">
      <w:pPr>
        <w:pBdr>
          <w:top w:val="single" w:sz="4" w:space="1" w:color="auto"/>
          <w:left w:val="single" w:sz="4" w:space="4" w:color="auto"/>
          <w:bottom w:val="single" w:sz="4" w:space="1" w:color="auto"/>
          <w:right w:val="single" w:sz="4" w:space="4" w:color="auto"/>
        </w:pBdr>
        <w:jc w:val="center"/>
      </w:pPr>
      <w:r w:rsidRPr="00C945C8">
        <w:t>Date limite et heure limite de soumission de l'Offre :</w:t>
      </w:r>
    </w:p>
    <w:p w14:paraId="615B605C" w14:textId="182921DC" w:rsidR="00EC1CC6" w:rsidRPr="00C945C8" w:rsidRDefault="00EC1CC6" w:rsidP="00EC1CC6">
      <w:pPr>
        <w:pBdr>
          <w:top w:val="single" w:sz="4" w:space="1" w:color="auto"/>
          <w:left w:val="single" w:sz="4" w:space="4" w:color="auto"/>
          <w:bottom w:val="single" w:sz="4" w:space="1" w:color="auto"/>
          <w:right w:val="single" w:sz="4" w:space="4" w:color="auto"/>
        </w:pBdr>
        <w:jc w:val="center"/>
      </w:pPr>
      <w:r w:rsidRPr="00C945C8">
        <w:t>[indiquer la date limite et l'heure limite]</w:t>
      </w:r>
    </w:p>
    <w:p w14:paraId="5987A9E6" w14:textId="77777777" w:rsidR="00EC1CC6" w:rsidRPr="00C945C8" w:rsidRDefault="00EC1CC6" w:rsidP="00EC1CC6">
      <w:pPr>
        <w:jc w:val="center"/>
        <w:rPr>
          <w:b/>
          <w:bCs/>
        </w:rPr>
      </w:pPr>
    </w:p>
    <w:p w14:paraId="0B059917" w14:textId="77777777" w:rsidR="00EC1CC6" w:rsidRPr="00C945C8" w:rsidRDefault="00EC1CC6" w:rsidP="00EC1CC6">
      <w:pPr>
        <w:jc w:val="center"/>
        <w:rPr>
          <w:b/>
          <w:bCs/>
        </w:rPr>
      </w:pPr>
    </w:p>
    <w:p w14:paraId="2FA4F3DF" w14:textId="77777777" w:rsidR="00EC1CC6" w:rsidRPr="00C945C8" w:rsidRDefault="00EC1CC6" w:rsidP="00EC1CC6">
      <w:pPr>
        <w:jc w:val="center"/>
        <w:rPr>
          <w:b/>
          <w:bCs/>
        </w:rPr>
      </w:pPr>
      <w:r w:rsidRPr="00C945C8">
        <w:rPr>
          <w:b/>
        </w:rPr>
        <w:t>Avec le soutien de :</w:t>
      </w:r>
    </w:p>
    <w:p w14:paraId="77EA902F" w14:textId="0843ED1E" w:rsidR="00EC1CC6" w:rsidRPr="00C945C8" w:rsidRDefault="000F340B" w:rsidP="00EC1CC6">
      <w:pPr>
        <w:jc w:val="center"/>
        <w:rPr>
          <w:b/>
          <w:bCs/>
        </w:rPr>
      </w:pPr>
      <w:r>
        <w:rPr>
          <w:noProof/>
        </w:rPr>
        <w:drawing>
          <wp:inline distT="0" distB="0" distL="0" distR="0" wp14:anchorId="30EC58DD" wp14:editId="219EED78">
            <wp:extent cx="2519680" cy="2519680"/>
            <wp:effectExtent l="0" t="0" r="0" b="0"/>
            <wp:docPr id="268950403" name="Image 2" descr="Une image contenant texte, Police, carte de visit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950403" name="Image 2" descr="Une image contenant texte, Police, carte de visite, logo&#10;&#10;Le contenu généré par l’IA peut être incorrec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9680" cy="2519680"/>
                    </a:xfrm>
                    <a:prstGeom prst="rect">
                      <a:avLst/>
                    </a:prstGeom>
                    <a:noFill/>
                    <a:ln>
                      <a:noFill/>
                    </a:ln>
                  </pic:spPr>
                </pic:pic>
              </a:graphicData>
            </a:graphic>
          </wp:inline>
        </w:drawing>
      </w:r>
      <w:r w:rsidR="00EC1CC6" w:rsidRPr="00C945C8">
        <w:rPr>
          <w:b/>
          <w:bCs/>
        </w:rPr>
        <w:br w:type="page"/>
      </w:r>
    </w:p>
    <w:p w14:paraId="6950C118" w14:textId="6D87EE42" w:rsidR="00CE4B25" w:rsidRDefault="00562FDA">
      <w:pPr>
        <w:pStyle w:val="TM1"/>
        <w:tabs>
          <w:tab w:val="left" w:pos="480"/>
          <w:tab w:val="right" w:leader="dot" w:pos="9062"/>
        </w:tabs>
        <w:rPr>
          <w:rFonts w:eastAsiaTheme="minorEastAsia"/>
          <w:noProof/>
          <w:lang w:eastAsia="fr-BE"/>
        </w:rPr>
      </w:pPr>
      <w:r w:rsidRPr="00C945C8">
        <w:lastRenderedPageBreak/>
        <w:fldChar w:fldCharType="begin"/>
      </w:r>
      <w:r w:rsidRPr="00C945C8">
        <w:instrText xml:space="preserve"> TOC \o \h \z \u </w:instrText>
      </w:r>
      <w:r w:rsidRPr="00C945C8">
        <w:fldChar w:fldCharType="separate"/>
      </w:r>
      <w:hyperlink w:anchor="_Toc215499713" w:history="1">
        <w:r w:rsidR="00CE4B25" w:rsidRPr="00C6519C">
          <w:rPr>
            <w:rStyle w:val="Lienhypertexte"/>
            <w:noProof/>
          </w:rPr>
          <w:t>I.</w:t>
        </w:r>
        <w:r w:rsidR="00CE4B25">
          <w:rPr>
            <w:rFonts w:eastAsiaTheme="minorEastAsia"/>
            <w:noProof/>
            <w:lang w:eastAsia="fr-BE"/>
          </w:rPr>
          <w:tab/>
        </w:r>
        <w:r w:rsidR="00CE4B25" w:rsidRPr="00C6519C">
          <w:rPr>
            <w:rStyle w:val="Lienhypertexte"/>
            <w:noProof/>
          </w:rPr>
          <w:t>Objectif du document</w:t>
        </w:r>
        <w:r w:rsidR="00CE4B25">
          <w:rPr>
            <w:noProof/>
            <w:webHidden/>
          </w:rPr>
          <w:tab/>
        </w:r>
        <w:r w:rsidR="00CE4B25">
          <w:rPr>
            <w:noProof/>
            <w:webHidden/>
          </w:rPr>
          <w:fldChar w:fldCharType="begin"/>
        </w:r>
        <w:r w:rsidR="00CE4B25">
          <w:rPr>
            <w:noProof/>
            <w:webHidden/>
          </w:rPr>
          <w:instrText xml:space="preserve"> PAGEREF _Toc215499713 \h </w:instrText>
        </w:r>
        <w:r w:rsidR="00CE4B25">
          <w:rPr>
            <w:noProof/>
            <w:webHidden/>
          </w:rPr>
        </w:r>
        <w:r w:rsidR="00CE4B25">
          <w:rPr>
            <w:noProof/>
            <w:webHidden/>
          </w:rPr>
          <w:fldChar w:fldCharType="separate"/>
        </w:r>
        <w:r w:rsidR="00CE4B25">
          <w:rPr>
            <w:noProof/>
            <w:webHidden/>
          </w:rPr>
          <w:t>5</w:t>
        </w:r>
        <w:r w:rsidR="00CE4B25">
          <w:rPr>
            <w:noProof/>
            <w:webHidden/>
          </w:rPr>
          <w:fldChar w:fldCharType="end"/>
        </w:r>
      </w:hyperlink>
    </w:p>
    <w:p w14:paraId="5A0CADD4" w14:textId="43229A40" w:rsidR="00CE4B25" w:rsidRDefault="00CE4B25">
      <w:pPr>
        <w:pStyle w:val="TM1"/>
        <w:tabs>
          <w:tab w:val="left" w:pos="480"/>
          <w:tab w:val="right" w:leader="dot" w:pos="9062"/>
        </w:tabs>
        <w:rPr>
          <w:rFonts w:eastAsiaTheme="minorEastAsia"/>
          <w:noProof/>
          <w:lang w:eastAsia="fr-BE"/>
        </w:rPr>
      </w:pPr>
      <w:hyperlink w:anchor="_Toc215499714" w:history="1">
        <w:r w:rsidRPr="00C6519C">
          <w:rPr>
            <w:rStyle w:val="Lienhypertexte"/>
            <w:noProof/>
          </w:rPr>
          <w:t>II.</w:t>
        </w:r>
        <w:r>
          <w:rPr>
            <w:rFonts w:eastAsiaTheme="minorEastAsia"/>
            <w:noProof/>
            <w:lang w:eastAsia="fr-BE"/>
          </w:rPr>
          <w:tab/>
        </w:r>
        <w:r w:rsidRPr="00C6519C">
          <w:rPr>
            <w:rStyle w:val="Lienhypertexte"/>
            <w:noProof/>
          </w:rPr>
          <w:t>Définitions</w:t>
        </w:r>
        <w:r>
          <w:rPr>
            <w:noProof/>
            <w:webHidden/>
          </w:rPr>
          <w:tab/>
        </w:r>
        <w:r>
          <w:rPr>
            <w:noProof/>
            <w:webHidden/>
          </w:rPr>
          <w:fldChar w:fldCharType="begin"/>
        </w:r>
        <w:r>
          <w:rPr>
            <w:noProof/>
            <w:webHidden/>
          </w:rPr>
          <w:instrText xml:space="preserve"> PAGEREF _Toc215499714 \h </w:instrText>
        </w:r>
        <w:r>
          <w:rPr>
            <w:noProof/>
            <w:webHidden/>
          </w:rPr>
        </w:r>
        <w:r>
          <w:rPr>
            <w:noProof/>
            <w:webHidden/>
          </w:rPr>
          <w:fldChar w:fldCharType="separate"/>
        </w:r>
        <w:r>
          <w:rPr>
            <w:noProof/>
            <w:webHidden/>
          </w:rPr>
          <w:t>5</w:t>
        </w:r>
        <w:r>
          <w:rPr>
            <w:noProof/>
            <w:webHidden/>
          </w:rPr>
          <w:fldChar w:fldCharType="end"/>
        </w:r>
      </w:hyperlink>
    </w:p>
    <w:p w14:paraId="33757E60" w14:textId="6F3ED680" w:rsidR="00CE4B25" w:rsidRDefault="00CE4B25">
      <w:pPr>
        <w:pStyle w:val="TM1"/>
        <w:tabs>
          <w:tab w:val="left" w:pos="720"/>
          <w:tab w:val="right" w:leader="dot" w:pos="9062"/>
        </w:tabs>
        <w:rPr>
          <w:rFonts w:eastAsiaTheme="minorEastAsia"/>
          <w:noProof/>
          <w:lang w:eastAsia="fr-BE"/>
        </w:rPr>
      </w:pPr>
      <w:hyperlink w:anchor="_Toc215499715" w:history="1">
        <w:r w:rsidRPr="00C6519C">
          <w:rPr>
            <w:rStyle w:val="Lienhypertexte"/>
            <w:noProof/>
          </w:rPr>
          <w:t>III.</w:t>
        </w:r>
        <w:r>
          <w:rPr>
            <w:rFonts w:eastAsiaTheme="minorEastAsia"/>
            <w:noProof/>
            <w:lang w:eastAsia="fr-BE"/>
          </w:rPr>
          <w:tab/>
        </w:r>
        <w:r w:rsidRPr="00C6519C">
          <w:rPr>
            <w:rStyle w:val="Lienhypertexte"/>
            <w:noProof/>
          </w:rPr>
          <w:t>Explication générale du Marché</w:t>
        </w:r>
        <w:r>
          <w:rPr>
            <w:noProof/>
            <w:webHidden/>
          </w:rPr>
          <w:tab/>
        </w:r>
        <w:r>
          <w:rPr>
            <w:noProof/>
            <w:webHidden/>
          </w:rPr>
          <w:fldChar w:fldCharType="begin"/>
        </w:r>
        <w:r>
          <w:rPr>
            <w:noProof/>
            <w:webHidden/>
          </w:rPr>
          <w:instrText xml:space="preserve"> PAGEREF _Toc215499715 \h </w:instrText>
        </w:r>
        <w:r>
          <w:rPr>
            <w:noProof/>
            <w:webHidden/>
          </w:rPr>
        </w:r>
        <w:r>
          <w:rPr>
            <w:noProof/>
            <w:webHidden/>
          </w:rPr>
          <w:fldChar w:fldCharType="separate"/>
        </w:r>
        <w:r>
          <w:rPr>
            <w:noProof/>
            <w:webHidden/>
          </w:rPr>
          <w:t>9</w:t>
        </w:r>
        <w:r>
          <w:rPr>
            <w:noProof/>
            <w:webHidden/>
          </w:rPr>
          <w:fldChar w:fldCharType="end"/>
        </w:r>
      </w:hyperlink>
    </w:p>
    <w:p w14:paraId="3D7DF2FB" w14:textId="1E911A26" w:rsidR="00CE4B25" w:rsidRDefault="00CE4B25">
      <w:pPr>
        <w:pStyle w:val="TM2"/>
        <w:tabs>
          <w:tab w:val="left" w:pos="960"/>
          <w:tab w:val="right" w:leader="dot" w:pos="9062"/>
        </w:tabs>
        <w:rPr>
          <w:rFonts w:eastAsiaTheme="minorEastAsia"/>
          <w:noProof/>
          <w:lang w:eastAsia="fr-BE"/>
        </w:rPr>
      </w:pPr>
      <w:hyperlink w:anchor="_Toc215499716" w:history="1">
        <w:r w:rsidRPr="00C6519C">
          <w:rPr>
            <w:rStyle w:val="Lienhypertexte"/>
            <w:noProof/>
          </w:rPr>
          <w:t>III.1.</w:t>
        </w:r>
        <w:r>
          <w:rPr>
            <w:rFonts w:eastAsiaTheme="minorEastAsia"/>
            <w:noProof/>
            <w:lang w:eastAsia="fr-BE"/>
          </w:rPr>
          <w:tab/>
        </w:r>
        <w:r w:rsidRPr="00C6519C">
          <w:rPr>
            <w:rStyle w:val="Lienhypertexte"/>
            <w:noProof/>
          </w:rPr>
          <w:t>Modèle d'achat avant commercialisation</w:t>
        </w:r>
        <w:r>
          <w:rPr>
            <w:noProof/>
            <w:webHidden/>
          </w:rPr>
          <w:tab/>
        </w:r>
        <w:r>
          <w:rPr>
            <w:noProof/>
            <w:webHidden/>
          </w:rPr>
          <w:fldChar w:fldCharType="begin"/>
        </w:r>
        <w:r>
          <w:rPr>
            <w:noProof/>
            <w:webHidden/>
          </w:rPr>
          <w:instrText xml:space="preserve"> PAGEREF _Toc215499716 \h </w:instrText>
        </w:r>
        <w:r>
          <w:rPr>
            <w:noProof/>
            <w:webHidden/>
          </w:rPr>
        </w:r>
        <w:r>
          <w:rPr>
            <w:noProof/>
            <w:webHidden/>
          </w:rPr>
          <w:fldChar w:fldCharType="separate"/>
        </w:r>
        <w:r>
          <w:rPr>
            <w:noProof/>
            <w:webHidden/>
          </w:rPr>
          <w:t>9</w:t>
        </w:r>
        <w:r>
          <w:rPr>
            <w:noProof/>
            <w:webHidden/>
          </w:rPr>
          <w:fldChar w:fldCharType="end"/>
        </w:r>
      </w:hyperlink>
    </w:p>
    <w:p w14:paraId="23DF5350" w14:textId="344DBB06" w:rsidR="00CE4B25" w:rsidRDefault="00CE4B25">
      <w:pPr>
        <w:pStyle w:val="TM2"/>
        <w:tabs>
          <w:tab w:val="left" w:pos="960"/>
          <w:tab w:val="right" w:leader="dot" w:pos="9062"/>
        </w:tabs>
        <w:rPr>
          <w:rFonts w:eastAsiaTheme="minorEastAsia"/>
          <w:noProof/>
          <w:lang w:eastAsia="fr-BE"/>
        </w:rPr>
      </w:pPr>
      <w:hyperlink w:anchor="_Toc215499717" w:history="1">
        <w:r w:rsidRPr="00C6519C">
          <w:rPr>
            <w:rStyle w:val="Lienhypertexte"/>
            <w:noProof/>
          </w:rPr>
          <w:t>III.2.</w:t>
        </w:r>
        <w:r>
          <w:rPr>
            <w:rFonts w:eastAsiaTheme="minorEastAsia"/>
            <w:noProof/>
            <w:lang w:eastAsia="fr-BE"/>
          </w:rPr>
          <w:tab/>
        </w:r>
        <w:r w:rsidRPr="00C6519C">
          <w:rPr>
            <w:rStyle w:val="Lienhypertexte"/>
            <w:noProof/>
          </w:rPr>
          <w:t>Consultation préalable du marché</w:t>
        </w:r>
        <w:r>
          <w:rPr>
            <w:noProof/>
            <w:webHidden/>
          </w:rPr>
          <w:tab/>
        </w:r>
        <w:r>
          <w:rPr>
            <w:noProof/>
            <w:webHidden/>
          </w:rPr>
          <w:fldChar w:fldCharType="begin"/>
        </w:r>
        <w:r>
          <w:rPr>
            <w:noProof/>
            <w:webHidden/>
          </w:rPr>
          <w:instrText xml:space="preserve"> PAGEREF _Toc215499717 \h </w:instrText>
        </w:r>
        <w:r>
          <w:rPr>
            <w:noProof/>
            <w:webHidden/>
          </w:rPr>
        </w:r>
        <w:r>
          <w:rPr>
            <w:noProof/>
            <w:webHidden/>
          </w:rPr>
          <w:fldChar w:fldCharType="separate"/>
        </w:r>
        <w:r>
          <w:rPr>
            <w:noProof/>
            <w:webHidden/>
          </w:rPr>
          <w:t>10</w:t>
        </w:r>
        <w:r>
          <w:rPr>
            <w:noProof/>
            <w:webHidden/>
          </w:rPr>
          <w:fldChar w:fldCharType="end"/>
        </w:r>
      </w:hyperlink>
    </w:p>
    <w:p w14:paraId="498BEC85" w14:textId="72050B99" w:rsidR="00CE4B25" w:rsidRDefault="00CE4B25">
      <w:pPr>
        <w:pStyle w:val="TM2"/>
        <w:tabs>
          <w:tab w:val="left" w:pos="960"/>
          <w:tab w:val="right" w:leader="dot" w:pos="9062"/>
        </w:tabs>
        <w:rPr>
          <w:rFonts w:eastAsiaTheme="minorEastAsia"/>
          <w:noProof/>
          <w:lang w:eastAsia="fr-BE"/>
        </w:rPr>
      </w:pPr>
      <w:hyperlink w:anchor="_Toc215499718" w:history="1">
        <w:r w:rsidRPr="00C6519C">
          <w:rPr>
            <w:rStyle w:val="Lienhypertexte"/>
            <w:noProof/>
          </w:rPr>
          <w:t>III.3.</w:t>
        </w:r>
        <w:r>
          <w:rPr>
            <w:rFonts w:eastAsiaTheme="minorEastAsia"/>
            <w:noProof/>
            <w:lang w:eastAsia="fr-BE"/>
          </w:rPr>
          <w:tab/>
        </w:r>
        <w:r w:rsidRPr="00C6519C">
          <w:rPr>
            <w:rStyle w:val="Lienhypertexte"/>
            <w:noProof/>
          </w:rPr>
          <w:t>Soutien d'Innoviris</w:t>
        </w:r>
        <w:r>
          <w:rPr>
            <w:noProof/>
            <w:webHidden/>
          </w:rPr>
          <w:tab/>
        </w:r>
        <w:r>
          <w:rPr>
            <w:noProof/>
            <w:webHidden/>
          </w:rPr>
          <w:fldChar w:fldCharType="begin"/>
        </w:r>
        <w:r>
          <w:rPr>
            <w:noProof/>
            <w:webHidden/>
          </w:rPr>
          <w:instrText xml:space="preserve"> PAGEREF _Toc215499718 \h </w:instrText>
        </w:r>
        <w:r>
          <w:rPr>
            <w:noProof/>
            <w:webHidden/>
          </w:rPr>
        </w:r>
        <w:r>
          <w:rPr>
            <w:noProof/>
            <w:webHidden/>
          </w:rPr>
          <w:fldChar w:fldCharType="separate"/>
        </w:r>
        <w:r>
          <w:rPr>
            <w:noProof/>
            <w:webHidden/>
          </w:rPr>
          <w:t>10</w:t>
        </w:r>
        <w:r>
          <w:rPr>
            <w:noProof/>
            <w:webHidden/>
          </w:rPr>
          <w:fldChar w:fldCharType="end"/>
        </w:r>
      </w:hyperlink>
    </w:p>
    <w:p w14:paraId="17FD7699" w14:textId="3FE253B2" w:rsidR="00CE4B25" w:rsidRDefault="00CE4B25">
      <w:pPr>
        <w:pStyle w:val="TM2"/>
        <w:tabs>
          <w:tab w:val="left" w:pos="960"/>
          <w:tab w:val="right" w:leader="dot" w:pos="9062"/>
        </w:tabs>
        <w:rPr>
          <w:rFonts w:eastAsiaTheme="minorEastAsia"/>
          <w:noProof/>
          <w:lang w:eastAsia="fr-BE"/>
        </w:rPr>
      </w:pPr>
      <w:hyperlink w:anchor="_Toc215499719" w:history="1">
        <w:r w:rsidRPr="00C6519C">
          <w:rPr>
            <w:rStyle w:val="Lienhypertexte"/>
            <w:noProof/>
          </w:rPr>
          <w:t>III.4.</w:t>
        </w:r>
        <w:r>
          <w:rPr>
            <w:rFonts w:eastAsiaTheme="minorEastAsia"/>
            <w:noProof/>
            <w:lang w:eastAsia="fr-BE"/>
          </w:rPr>
          <w:tab/>
        </w:r>
        <w:r w:rsidRPr="00C6519C">
          <w:rPr>
            <w:rStyle w:val="Lienhypertexte"/>
            <w:noProof/>
          </w:rPr>
          <w:t>Non-responsabilité</w:t>
        </w:r>
        <w:r>
          <w:rPr>
            <w:noProof/>
            <w:webHidden/>
          </w:rPr>
          <w:tab/>
        </w:r>
        <w:r>
          <w:rPr>
            <w:noProof/>
            <w:webHidden/>
          </w:rPr>
          <w:fldChar w:fldCharType="begin"/>
        </w:r>
        <w:r>
          <w:rPr>
            <w:noProof/>
            <w:webHidden/>
          </w:rPr>
          <w:instrText xml:space="preserve"> PAGEREF _Toc215499719 \h </w:instrText>
        </w:r>
        <w:r>
          <w:rPr>
            <w:noProof/>
            <w:webHidden/>
          </w:rPr>
        </w:r>
        <w:r>
          <w:rPr>
            <w:noProof/>
            <w:webHidden/>
          </w:rPr>
          <w:fldChar w:fldCharType="separate"/>
        </w:r>
        <w:r>
          <w:rPr>
            <w:noProof/>
            <w:webHidden/>
          </w:rPr>
          <w:t>10</w:t>
        </w:r>
        <w:r>
          <w:rPr>
            <w:noProof/>
            <w:webHidden/>
          </w:rPr>
          <w:fldChar w:fldCharType="end"/>
        </w:r>
      </w:hyperlink>
    </w:p>
    <w:p w14:paraId="71BB7B9C" w14:textId="039C1C91" w:rsidR="00CE4B25" w:rsidRDefault="00CE4B25">
      <w:pPr>
        <w:pStyle w:val="TM2"/>
        <w:tabs>
          <w:tab w:val="left" w:pos="960"/>
          <w:tab w:val="right" w:leader="dot" w:pos="9062"/>
        </w:tabs>
        <w:rPr>
          <w:rFonts w:eastAsiaTheme="minorEastAsia"/>
          <w:noProof/>
          <w:lang w:eastAsia="fr-BE"/>
        </w:rPr>
      </w:pPr>
      <w:hyperlink w:anchor="_Toc215499720" w:history="1">
        <w:r w:rsidRPr="00C6519C">
          <w:rPr>
            <w:rStyle w:val="Lienhypertexte"/>
            <w:noProof/>
          </w:rPr>
          <w:t>III.5.</w:t>
        </w:r>
        <w:r>
          <w:rPr>
            <w:rFonts w:eastAsiaTheme="minorEastAsia"/>
            <w:noProof/>
            <w:lang w:eastAsia="fr-BE"/>
          </w:rPr>
          <w:tab/>
        </w:r>
        <w:r w:rsidRPr="00C6519C">
          <w:rPr>
            <w:rStyle w:val="Lienhypertexte"/>
            <w:noProof/>
          </w:rPr>
          <w:t>Arrêt de la procédure</w:t>
        </w:r>
        <w:r>
          <w:rPr>
            <w:noProof/>
            <w:webHidden/>
          </w:rPr>
          <w:tab/>
        </w:r>
        <w:r>
          <w:rPr>
            <w:noProof/>
            <w:webHidden/>
          </w:rPr>
          <w:fldChar w:fldCharType="begin"/>
        </w:r>
        <w:r>
          <w:rPr>
            <w:noProof/>
            <w:webHidden/>
          </w:rPr>
          <w:instrText xml:space="preserve"> PAGEREF _Toc215499720 \h </w:instrText>
        </w:r>
        <w:r>
          <w:rPr>
            <w:noProof/>
            <w:webHidden/>
          </w:rPr>
        </w:r>
        <w:r>
          <w:rPr>
            <w:noProof/>
            <w:webHidden/>
          </w:rPr>
          <w:fldChar w:fldCharType="separate"/>
        </w:r>
        <w:r>
          <w:rPr>
            <w:noProof/>
            <w:webHidden/>
          </w:rPr>
          <w:t>11</w:t>
        </w:r>
        <w:r>
          <w:rPr>
            <w:noProof/>
            <w:webHidden/>
          </w:rPr>
          <w:fldChar w:fldCharType="end"/>
        </w:r>
      </w:hyperlink>
    </w:p>
    <w:p w14:paraId="4081FA12" w14:textId="0A609BC9" w:rsidR="00CE4B25" w:rsidRDefault="00CE4B25">
      <w:pPr>
        <w:pStyle w:val="TM2"/>
        <w:tabs>
          <w:tab w:val="left" w:pos="960"/>
          <w:tab w:val="right" w:leader="dot" w:pos="9062"/>
        </w:tabs>
        <w:rPr>
          <w:rFonts w:eastAsiaTheme="minorEastAsia"/>
          <w:noProof/>
          <w:lang w:eastAsia="fr-BE"/>
        </w:rPr>
      </w:pPr>
      <w:hyperlink w:anchor="_Toc215499721" w:history="1">
        <w:r w:rsidRPr="00C6519C">
          <w:rPr>
            <w:rStyle w:val="Lienhypertexte"/>
            <w:noProof/>
          </w:rPr>
          <w:t>III.6.</w:t>
        </w:r>
        <w:r>
          <w:rPr>
            <w:rFonts w:eastAsiaTheme="minorEastAsia"/>
            <w:noProof/>
            <w:lang w:eastAsia="fr-BE"/>
          </w:rPr>
          <w:tab/>
        </w:r>
        <w:r w:rsidRPr="00C6519C">
          <w:rPr>
            <w:rStyle w:val="Lienhypertexte"/>
            <w:noProof/>
          </w:rPr>
          <w:t>Communication, renseignements, questions et réponses</w:t>
        </w:r>
        <w:r>
          <w:rPr>
            <w:noProof/>
            <w:webHidden/>
          </w:rPr>
          <w:tab/>
        </w:r>
        <w:r>
          <w:rPr>
            <w:noProof/>
            <w:webHidden/>
          </w:rPr>
          <w:fldChar w:fldCharType="begin"/>
        </w:r>
        <w:r>
          <w:rPr>
            <w:noProof/>
            <w:webHidden/>
          </w:rPr>
          <w:instrText xml:space="preserve"> PAGEREF _Toc215499721 \h </w:instrText>
        </w:r>
        <w:r>
          <w:rPr>
            <w:noProof/>
            <w:webHidden/>
          </w:rPr>
        </w:r>
        <w:r>
          <w:rPr>
            <w:noProof/>
            <w:webHidden/>
          </w:rPr>
          <w:fldChar w:fldCharType="separate"/>
        </w:r>
        <w:r>
          <w:rPr>
            <w:noProof/>
            <w:webHidden/>
          </w:rPr>
          <w:t>11</w:t>
        </w:r>
        <w:r>
          <w:rPr>
            <w:noProof/>
            <w:webHidden/>
          </w:rPr>
          <w:fldChar w:fldCharType="end"/>
        </w:r>
      </w:hyperlink>
    </w:p>
    <w:p w14:paraId="55635BAE" w14:textId="75225447" w:rsidR="00CE4B25" w:rsidRDefault="00CE4B25">
      <w:pPr>
        <w:pStyle w:val="TM2"/>
        <w:tabs>
          <w:tab w:val="left" w:pos="960"/>
          <w:tab w:val="right" w:leader="dot" w:pos="9062"/>
        </w:tabs>
        <w:rPr>
          <w:rFonts w:eastAsiaTheme="minorEastAsia"/>
          <w:noProof/>
          <w:lang w:eastAsia="fr-BE"/>
        </w:rPr>
      </w:pPr>
      <w:hyperlink w:anchor="_Toc215499722" w:history="1">
        <w:r w:rsidRPr="00C6519C">
          <w:rPr>
            <w:rStyle w:val="Lienhypertexte"/>
            <w:noProof/>
          </w:rPr>
          <w:t>III.7.</w:t>
        </w:r>
        <w:r>
          <w:rPr>
            <w:rFonts w:eastAsiaTheme="minorEastAsia"/>
            <w:noProof/>
            <w:lang w:eastAsia="fr-BE"/>
          </w:rPr>
          <w:tab/>
        </w:r>
        <w:r w:rsidRPr="00C6519C">
          <w:rPr>
            <w:rStyle w:val="Lienhypertexte"/>
            <w:noProof/>
          </w:rPr>
          <w:t>Protection de la vie privée (RGPD)</w:t>
        </w:r>
        <w:r>
          <w:rPr>
            <w:noProof/>
            <w:webHidden/>
          </w:rPr>
          <w:tab/>
        </w:r>
        <w:r>
          <w:rPr>
            <w:noProof/>
            <w:webHidden/>
          </w:rPr>
          <w:fldChar w:fldCharType="begin"/>
        </w:r>
        <w:r>
          <w:rPr>
            <w:noProof/>
            <w:webHidden/>
          </w:rPr>
          <w:instrText xml:space="preserve"> PAGEREF _Toc215499722 \h </w:instrText>
        </w:r>
        <w:r>
          <w:rPr>
            <w:noProof/>
            <w:webHidden/>
          </w:rPr>
        </w:r>
        <w:r>
          <w:rPr>
            <w:noProof/>
            <w:webHidden/>
          </w:rPr>
          <w:fldChar w:fldCharType="separate"/>
        </w:r>
        <w:r>
          <w:rPr>
            <w:noProof/>
            <w:webHidden/>
          </w:rPr>
          <w:t>11</w:t>
        </w:r>
        <w:r>
          <w:rPr>
            <w:noProof/>
            <w:webHidden/>
          </w:rPr>
          <w:fldChar w:fldCharType="end"/>
        </w:r>
      </w:hyperlink>
    </w:p>
    <w:p w14:paraId="5FC10590" w14:textId="6CF6C138" w:rsidR="00CE4B25" w:rsidRDefault="00CE4B25">
      <w:pPr>
        <w:pStyle w:val="TM2"/>
        <w:tabs>
          <w:tab w:val="left" w:pos="960"/>
          <w:tab w:val="right" w:leader="dot" w:pos="9062"/>
        </w:tabs>
        <w:rPr>
          <w:rFonts w:eastAsiaTheme="minorEastAsia"/>
          <w:noProof/>
          <w:lang w:eastAsia="fr-BE"/>
        </w:rPr>
      </w:pPr>
      <w:hyperlink w:anchor="_Toc215499723" w:history="1">
        <w:r w:rsidRPr="00C6519C">
          <w:rPr>
            <w:rStyle w:val="Lienhypertexte"/>
            <w:noProof/>
          </w:rPr>
          <w:t>III.8.</w:t>
        </w:r>
        <w:r>
          <w:rPr>
            <w:rFonts w:eastAsiaTheme="minorEastAsia"/>
            <w:noProof/>
            <w:lang w:eastAsia="fr-BE"/>
          </w:rPr>
          <w:tab/>
        </w:r>
        <w:r w:rsidRPr="00C6519C">
          <w:rPr>
            <w:rStyle w:val="Lienhypertexte"/>
            <w:noProof/>
          </w:rPr>
          <w:t>Emploi des langues</w:t>
        </w:r>
        <w:r>
          <w:rPr>
            <w:noProof/>
            <w:webHidden/>
          </w:rPr>
          <w:tab/>
        </w:r>
        <w:r>
          <w:rPr>
            <w:noProof/>
            <w:webHidden/>
          </w:rPr>
          <w:fldChar w:fldCharType="begin"/>
        </w:r>
        <w:r>
          <w:rPr>
            <w:noProof/>
            <w:webHidden/>
          </w:rPr>
          <w:instrText xml:space="preserve"> PAGEREF _Toc215499723 \h </w:instrText>
        </w:r>
        <w:r>
          <w:rPr>
            <w:noProof/>
            <w:webHidden/>
          </w:rPr>
        </w:r>
        <w:r>
          <w:rPr>
            <w:noProof/>
            <w:webHidden/>
          </w:rPr>
          <w:fldChar w:fldCharType="separate"/>
        </w:r>
        <w:r>
          <w:rPr>
            <w:noProof/>
            <w:webHidden/>
          </w:rPr>
          <w:t>12</w:t>
        </w:r>
        <w:r>
          <w:rPr>
            <w:noProof/>
            <w:webHidden/>
          </w:rPr>
          <w:fldChar w:fldCharType="end"/>
        </w:r>
      </w:hyperlink>
    </w:p>
    <w:p w14:paraId="0AFF5FF9" w14:textId="52EF03BF" w:rsidR="00CE4B25" w:rsidRDefault="00CE4B25">
      <w:pPr>
        <w:pStyle w:val="TM1"/>
        <w:tabs>
          <w:tab w:val="left" w:pos="720"/>
          <w:tab w:val="right" w:leader="dot" w:pos="9062"/>
        </w:tabs>
        <w:rPr>
          <w:rFonts w:eastAsiaTheme="minorEastAsia"/>
          <w:noProof/>
          <w:lang w:eastAsia="fr-BE"/>
        </w:rPr>
      </w:pPr>
      <w:hyperlink w:anchor="_Toc215499724" w:history="1">
        <w:r w:rsidRPr="00C6519C">
          <w:rPr>
            <w:rStyle w:val="Lienhypertexte"/>
            <w:noProof/>
          </w:rPr>
          <w:t>IV.</w:t>
        </w:r>
        <w:r>
          <w:rPr>
            <w:rFonts w:eastAsiaTheme="minorEastAsia"/>
            <w:noProof/>
            <w:lang w:eastAsia="fr-BE"/>
          </w:rPr>
          <w:tab/>
        </w:r>
        <w:r w:rsidRPr="00C6519C">
          <w:rPr>
            <w:rStyle w:val="Lienhypertexte"/>
            <w:noProof/>
          </w:rPr>
          <w:t>Description spécifique du Marché et répartition en différentes phases</w:t>
        </w:r>
        <w:r>
          <w:rPr>
            <w:noProof/>
            <w:webHidden/>
          </w:rPr>
          <w:tab/>
        </w:r>
        <w:r>
          <w:rPr>
            <w:noProof/>
            <w:webHidden/>
          </w:rPr>
          <w:fldChar w:fldCharType="begin"/>
        </w:r>
        <w:r>
          <w:rPr>
            <w:noProof/>
            <w:webHidden/>
          </w:rPr>
          <w:instrText xml:space="preserve"> PAGEREF _Toc215499724 \h </w:instrText>
        </w:r>
        <w:r>
          <w:rPr>
            <w:noProof/>
            <w:webHidden/>
          </w:rPr>
        </w:r>
        <w:r>
          <w:rPr>
            <w:noProof/>
            <w:webHidden/>
          </w:rPr>
          <w:fldChar w:fldCharType="separate"/>
        </w:r>
        <w:r>
          <w:rPr>
            <w:noProof/>
            <w:webHidden/>
          </w:rPr>
          <w:t>13</w:t>
        </w:r>
        <w:r>
          <w:rPr>
            <w:noProof/>
            <w:webHidden/>
          </w:rPr>
          <w:fldChar w:fldCharType="end"/>
        </w:r>
      </w:hyperlink>
    </w:p>
    <w:p w14:paraId="02119433" w14:textId="74584C12" w:rsidR="00CE4B25" w:rsidRDefault="00CE4B25">
      <w:pPr>
        <w:pStyle w:val="TM2"/>
        <w:tabs>
          <w:tab w:val="left" w:pos="960"/>
          <w:tab w:val="right" w:leader="dot" w:pos="9062"/>
        </w:tabs>
        <w:rPr>
          <w:rFonts w:eastAsiaTheme="minorEastAsia"/>
          <w:noProof/>
          <w:lang w:eastAsia="fr-BE"/>
        </w:rPr>
      </w:pPr>
      <w:hyperlink w:anchor="_Toc215499725" w:history="1">
        <w:r w:rsidRPr="00C6519C">
          <w:rPr>
            <w:rStyle w:val="Lienhypertexte"/>
            <w:noProof/>
          </w:rPr>
          <w:t>IV.1.</w:t>
        </w:r>
        <w:r>
          <w:rPr>
            <w:rFonts w:eastAsiaTheme="minorEastAsia"/>
            <w:noProof/>
            <w:lang w:eastAsia="fr-BE"/>
          </w:rPr>
          <w:tab/>
        </w:r>
        <w:r w:rsidRPr="00C6519C">
          <w:rPr>
            <w:rStyle w:val="Lienhypertexte"/>
            <w:noProof/>
          </w:rPr>
          <w:t>Description du Marché et attentes spécifiques</w:t>
        </w:r>
        <w:r>
          <w:rPr>
            <w:noProof/>
            <w:webHidden/>
          </w:rPr>
          <w:tab/>
        </w:r>
        <w:r>
          <w:rPr>
            <w:noProof/>
            <w:webHidden/>
          </w:rPr>
          <w:fldChar w:fldCharType="begin"/>
        </w:r>
        <w:r>
          <w:rPr>
            <w:noProof/>
            <w:webHidden/>
          </w:rPr>
          <w:instrText xml:space="preserve"> PAGEREF _Toc215499725 \h </w:instrText>
        </w:r>
        <w:r>
          <w:rPr>
            <w:noProof/>
            <w:webHidden/>
          </w:rPr>
        </w:r>
        <w:r>
          <w:rPr>
            <w:noProof/>
            <w:webHidden/>
          </w:rPr>
          <w:fldChar w:fldCharType="separate"/>
        </w:r>
        <w:r>
          <w:rPr>
            <w:noProof/>
            <w:webHidden/>
          </w:rPr>
          <w:t>13</w:t>
        </w:r>
        <w:r>
          <w:rPr>
            <w:noProof/>
            <w:webHidden/>
          </w:rPr>
          <w:fldChar w:fldCharType="end"/>
        </w:r>
      </w:hyperlink>
    </w:p>
    <w:p w14:paraId="776F199A" w14:textId="00F8095D" w:rsidR="00CE4B25" w:rsidRDefault="00CE4B25">
      <w:pPr>
        <w:pStyle w:val="TM2"/>
        <w:tabs>
          <w:tab w:val="left" w:pos="960"/>
          <w:tab w:val="right" w:leader="dot" w:pos="9062"/>
        </w:tabs>
        <w:rPr>
          <w:rFonts w:eastAsiaTheme="minorEastAsia"/>
          <w:noProof/>
          <w:lang w:eastAsia="fr-BE"/>
        </w:rPr>
      </w:pPr>
      <w:hyperlink w:anchor="_Toc215499726" w:history="1">
        <w:r w:rsidRPr="00C6519C">
          <w:rPr>
            <w:rStyle w:val="Lienhypertexte"/>
            <w:noProof/>
          </w:rPr>
          <w:t>IV.2.</w:t>
        </w:r>
        <w:r>
          <w:rPr>
            <w:rFonts w:eastAsiaTheme="minorEastAsia"/>
            <w:noProof/>
            <w:lang w:eastAsia="fr-BE"/>
          </w:rPr>
          <w:tab/>
        </w:r>
        <w:r w:rsidRPr="00C6519C">
          <w:rPr>
            <w:rStyle w:val="Lienhypertexte"/>
            <w:noProof/>
          </w:rPr>
          <w:t>Répartition en différentes phases</w:t>
        </w:r>
        <w:r>
          <w:rPr>
            <w:noProof/>
            <w:webHidden/>
          </w:rPr>
          <w:tab/>
        </w:r>
        <w:r>
          <w:rPr>
            <w:noProof/>
            <w:webHidden/>
          </w:rPr>
          <w:fldChar w:fldCharType="begin"/>
        </w:r>
        <w:r>
          <w:rPr>
            <w:noProof/>
            <w:webHidden/>
          </w:rPr>
          <w:instrText xml:space="preserve"> PAGEREF _Toc215499726 \h </w:instrText>
        </w:r>
        <w:r>
          <w:rPr>
            <w:noProof/>
            <w:webHidden/>
          </w:rPr>
        </w:r>
        <w:r>
          <w:rPr>
            <w:noProof/>
            <w:webHidden/>
          </w:rPr>
          <w:fldChar w:fldCharType="separate"/>
        </w:r>
        <w:r>
          <w:rPr>
            <w:noProof/>
            <w:webHidden/>
          </w:rPr>
          <w:t>13</w:t>
        </w:r>
        <w:r>
          <w:rPr>
            <w:noProof/>
            <w:webHidden/>
          </w:rPr>
          <w:fldChar w:fldCharType="end"/>
        </w:r>
      </w:hyperlink>
    </w:p>
    <w:p w14:paraId="7C36282C" w14:textId="016E179A" w:rsidR="00CE4B25" w:rsidRDefault="00CE4B25">
      <w:pPr>
        <w:pStyle w:val="TM3"/>
        <w:tabs>
          <w:tab w:val="left" w:pos="1440"/>
          <w:tab w:val="right" w:leader="dot" w:pos="9062"/>
        </w:tabs>
        <w:rPr>
          <w:rFonts w:eastAsiaTheme="minorEastAsia"/>
          <w:noProof/>
          <w:lang w:eastAsia="fr-BE"/>
        </w:rPr>
      </w:pPr>
      <w:hyperlink w:anchor="_Toc215499727" w:history="1">
        <w:r w:rsidRPr="00C6519C">
          <w:rPr>
            <w:rStyle w:val="Lienhypertexte"/>
            <w:noProof/>
          </w:rPr>
          <w:t>IV.2.1.</w:t>
        </w:r>
        <w:r>
          <w:rPr>
            <w:rFonts w:eastAsiaTheme="minorEastAsia"/>
            <w:noProof/>
            <w:lang w:eastAsia="fr-BE"/>
          </w:rPr>
          <w:tab/>
        </w:r>
        <w:r w:rsidRPr="00C6519C">
          <w:rPr>
            <w:rStyle w:val="Lienhypertexte"/>
            <w:noProof/>
          </w:rPr>
          <w:t>Première phase : la conception de la solution</w:t>
        </w:r>
        <w:r>
          <w:rPr>
            <w:noProof/>
            <w:webHidden/>
          </w:rPr>
          <w:tab/>
        </w:r>
        <w:r>
          <w:rPr>
            <w:noProof/>
            <w:webHidden/>
          </w:rPr>
          <w:fldChar w:fldCharType="begin"/>
        </w:r>
        <w:r>
          <w:rPr>
            <w:noProof/>
            <w:webHidden/>
          </w:rPr>
          <w:instrText xml:space="preserve"> PAGEREF _Toc215499727 \h </w:instrText>
        </w:r>
        <w:r>
          <w:rPr>
            <w:noProof/>
            <w:webHidden/>
          </w:rPr>
        </w:r>
        <w:r>
          <w:rPr>
            <w:noProof/>
            <w:webHidden/>
          </w:rPr>
          <w:fldChar w:fldCharType="separate"/>
        </w:r>
        <w:r>
          <w:rPr>
            <w:noProof/>
            <w:webHidden/>
          </w:rPr>
          <w:t>13</w:t>
        </w:r>
        <w:r>
          <w:rPr>
            <w:noProof/>
            <w:webHidden/>
          </w:rPr>
          <w:fldChar w:fldCharType="end"/>
        </w:r>
      </w:hyperlink>
    </w:p>
    <w:p w14:paraId="44B0213C" w14:textId="55EBFC96" w:rsidR="00CE4B25" w:rsidRDefault="00CE4B25">
      <w:pPr>
        <w:pStyle w:val="TM3"/>
        <w:tabs>
          <w:tab w:val="left" w:pos="1440"/>
          <w:tab w:val="right" w:leader="dot" w:pos="9062"/>
        </w:tabs>
        <w:rPr>
          <w:rFonts w:eastAsiaTheme="minorEastAsia"/>
          <w:noProof/>
          <w:lang w:eastAsia="fr-BE"/>
        </w:rPr>
      </w:pPr>
      <w:hyperlink w:anchor="_Toc215499728" w:history="1">
        <w:r w:rsidRPr="00C6519C">
          <w:rPr>
            <w:rStyle w:val="Lienhypertexte"/>
            <w:noProof/>
          </w:rPr>
          <w:t>IV.2.2.</w:t>
        </w:r>
        <w:r>
          <w:rPr>
            <w:rFonts w:eastAsiaTheme="minorEastAsia"/>
            <w:noProof/>
            <w:lang w:eastAsia="fr-BE"/>
          </w:rPr>
          <w:tab/>
        </w:r>
        <w:r w:rsidRPr="00C6519C">
          <w:rPr>
            <w:rStyle w:val="Lienhypertexte"/>
            <w:noProof/>
          </w:rPr>
          <w:t>Deuxième phase : prototype</w:t>
        </w:r>
        <w:r>
          <w:rPr>
            <w:noProof/>
            <w:webHidden/>
          </w:rPr>
          <w:tab/>
        </w:r>
        <w:r>
          <w:rPr>
            <w:noProof/>
            <w:webHidden/>
          </w:rPr>
          <w:fldChar w:fldCharType="begin"/>
        </w:r>
        <w:r>
          <w:rPr>
            <w:noProof/>
            <w:webHidden/>
          </w:rPr>
          <w:instrText xml:space="preserve"> PAGEREF _Toc215499728 \h </w:instrText>
        </w:r>
        <w:r>
          <w:rPr>
            <w:noProof/>
            <w:webHidden/>
          </w:rPr>
        </w:r>
        <w:r>
          <w:rPr>
            <w:noProof/>
            <w:webHidden/>
          </w:rPr>
          <w:fldChar w:fldCharType="separate"/>
        </w:r>
        <w:r>
          <w:rPr>
            <w:noProof/>
            <w:webHidden/>
          </w:rPr>
          <w:t>14</w:t>
        </w:r>
        <w:r>
          <w:rPr>
            <w:noProof/>
            <w:webHidden/>
          </w:rPr>
          <w:fldChar w:fldCharType="end"/>
        </w:r>
      </w:hyperlink>
    </w:p>
    <w:p w14:paraId="33F7E160" w14:textId="6CAFC107" w:rsidR="00CE4B25" w:rsidRDefault="00CE4B25">
      <w:pPr>
        <w:pStyle w:val="TM3"/>
        <w:tabs>
          <w:tab w:val="left" w:pos="1440"/>
          <w:tab w:val="right" w:leader="dot" w:pos="9062"/>
        </w:tabs>
        <w:rPr>
          <w:rFonts w:eastAsiaTheme="minorEastAsia"/>
          <w:noProof/>
          <w:lang w:eastAsia="fr-BE"/>
        </w:rPr>
      </w:pPr>
      <w:hyperlink w:anchor="_Toc215499729" w:history="1">
        <w:r w:rsidRPr="00C6519C">
          <w:rPr>
            <w:rStyle w:val="Lienhypertexte"/>
            <w:noProof/>
          </w:rPr>
          <w:t>IV.2.3.</w:t>
        </w:r>
        <w:r>
          <w:rPr>
            <w:rFonts w:eastAsiaTheme="minorEastAsia"/>
            <w:noProof/>
            <w:lang w:eastAsia="fr-BE"/>
          </w:rPr>
          <w:tab/>
        </w:r>
        <w:r w:rsidRPr="00C6519C">
          <w:rPr>
            <w:rStyle w:val="Lienhypertexte"/>
            <w:noProof/>
          </w:rPr>
          <w:t>Troisième phase : poursuite du développement et tests approfondis</w:t>
        </w:r>
        <w:r>
          <w:rPr>
            <w:noProof/>
            <w:webHidden/>
          </w:rPr>
          <w:tab/>
        </w:r>
        <w:r>
          <w:rPr>
            <w:noProof/>
            <w:webHidden/>
          </w:rPr>
          <w:fldChar w:fldCharType="begin"/>
        </w:r>
        <w:r>
          <w:rPr>
            <w:noProof/>
            <w:webHidden/>
          </w:rPr>
          <w:instrText xml:space="preserve"> PAGEREF _Toc215499729 \h </w:instrText>
        </w:r>
        <w:r>
          <w:rPr>
            <w:noProof/>
            <w:webHidden/>
          </w:rPr>
        </w:r>
        <w:r>
          <w:rPr>
            <w:noProof/>
            <w:webHidden/>
          </w:rPr>
          <w:fldChar w:fldCharType="separate"/>
        </w:r>
        <w:r>
          <w:rPr>
            <w:noProof/>
            <w:webHidden/>
          </w:rPr>
          <w:t>14</w:t>
        </w:r>
        <w:r>
          <w:rPr>
            <w:noProof/>
            <w:webHidden/>
          </w:rPr>
          <w:fldChar w:fldCharType="end"/>
        </w:r>
      </w:hyperlink>
    </w:p>
    <w:p w14:paraId="478DECE7" w14:textId="16CA4CB6" w:rsidR="00CE4B25" w:rsidRDefault="00CE4B25">
      <w:pPr>
        <w:pStyle w:val="TM2"/>
        <w:tabs>
          <w:tab w:val="left" w:pos="960"/>
          <w:tab w:val="right" w:leader="dot" w:pos="9062"/>
        </w:tabs>
        <w:rPr>
          <w:rFonts w:eastAsiaTheme="minorEastAsia"/>
          <w:noProof/>
          <w:lang w:eastAsia="fr-BE"/>
        </w:rPr>
      </w:pPr>
      <w:hyperlink w:anchor="_Toc215499730" w:history="1">
        <w:r w:rsidRPr="00C6519C">
          <w:rPr>
            <w:rStyle w:val="Lienhypertexte"/>
            <w:noProof/>
          </w:rPr>
          <w:t>IV.3.</w:t>
        </w:r>
        <w:r>
          <w:rPr>
            <w:rFonts w:eastAsiaTheme="minorEastAsia"/>
            <w:noProof/>
            <w:lang w:eastAsia="fr-BE"/>
          </w:rPr>
          <w:tab/>
        </w:r>
        <w:r w:rsidRPr="00C6519C">
          <w:rPr>
            <w:rStyle w:val="Lienhypertexte"/>
            <w:noProof/>
          </w:rPr>
          <w:t>L'Appel des Sous-contrats</w:t>
        </w:r>
        <w:r>
          <w:rPr>
            <w:noProof/>
            <w:webHidden/>
          </w:rPr>
          <w:tab/>
        </w:r>
        <w:r>
          <w:rPr>
            <w:noProof/>
            <w:webHidden/>
          </w:rPr>
          <w:fldChar w:fldCharType="begin"/>
        </w:r>
        <w:r>
          <w:rPr>
            <w:noProof/>
            <w:webHidden/>
          </w:rPr>
          <w:instrText xml:space="preserve"> PAGEREF _Toc215499730 \h </w:instrText>
        </w:r>
        <w:r>
          <w:rPr>
            <w:noProof/>
            <w:webHidden/>
          </w:rPr>
        </w:r>
        <w:r>
          <w:rPr>
            <w:noProof/>
            <w:webHidden/>
          </w:rPr>
          <w:fldChar w:fldCharType="separate"/>
        </w:r>
        <w:r>
          <w:rPr>
            <w:noProof/>
            <w:webHidden/>
          </w:rPr>
          <w:t>15</w:t>
        </w:r>
        <w:r>
          <w:rPr>
            <w:noProof/>
            <w:webHidden/>
          </w:rPr>
          <w:fldChar w:fldCharType="end"/>
        </w:r>
      </w:hyperlink>
    </w:p>
    <w:p w14:paraId="2AC62945" w14:textId="5D7378A7" w:rsidR="00CE4B25" w:rsidRDefault="00CE4B25">
      <w:pPr>
        <w:pStyle w:val="TM1"/>
        <w:tabs>
          <w:tab w:val="left" w:pos="480"/>
          <w:tab w:val="right" w:leader="dot" w:pos="9062"/>
        </w:tabs>
        <w:rPr>
          <w:rFonts w:eastAsiaTheme="minorEastAsia"/>
          <w:noProof/>
          <w:lang w:eastAsia="fr-BE"/>
        </w:rPr>
      </w:pPr>
      <w:hyperlink w:anchor="_Toc215499731" w:history="1">
        <w:r w:rsidRPr="00C6519C">
          <w:rPr>
            <w:rStyle w:val="Lienhypertexte"/>
            <w:noProof/>
          </w:rPr>
          <w:t>V.</w:t>
        </w:r>
        <w:r>
          <w:rPr>
            <w:rFonts w:eastAsiaTheme="minorEastAsia"/>
            <w:noProof/>
            <w:lang w:eastAsia="fr-BE"/>
          </w:rPr>
          <w:tab/>
        </w:r>
        <w:r w:rsidRPr="00C6519C">
          <w:rPr>
            <w:rStyle w:val="Lienhypertexte"/>
            <w:noProof/>
          </w:rPr>
          <w:t>Identification des acteurs du présent Marché</w:t>
        </w:r>
        <w:r>
          <w:rPr>
            <w:noProof/>
            <w:webHidden/>
          </w:rPr>
          <w:tab/>
        </w:r>
        <w:r>
          <w:rPr>
            <w:noProof/>
            <w:webHidden/>
          </w:rPr>
          <w:fldChar w:fldCharType="begin"/>
        </w:r>
        <w:r>
          <w:rPr>
            <w:noProof/>
            <w:webHidden/>
          </w:rPr>
          <w:instrText xml:space="preserve"> PAGEREF _Toc215499731 \h </w:instrText>
        </w:r>
        <w:r>
          <w:rPr>
            <w:noProof/>
            <w:webHidden/>
          </w:rPr>
        </w:r>
        <w:r>
          <w:rPr>
            <w:noProof/>
            <w:webHidden/>
          </w:rPr>
          <w:fldChar w:fldCharType="separate"/>
        </w:r>
        <w:r>
          <w:rPr>
            <w:noProof/>
            <w:webHidden/>
          </w:rPr>
          <w:t>15</w:t>
        </w:r>
        <w:r>
          <w:rPr>
            <w:noProof/>
            <w:webHidden/>
          </w:rPr>
          <w:fldChar w:fldCharType="end"/>
        </w:r>
      </w:hyperlink>
    </w:p>
    <w:p w14:paraId="0F29FD42" w14:textId="40946BAE" w:rsidR="00CE4B25" w:rsidRDefault="00CE4B25">
      <w:pPr>
        <w:pStyle w:val="TM2"/>
        <w:tabs>
          <w:tab w:val="left" w:pos="960"/>
          <w:tab w:val="right" w:leader="dot" w:pos="9062"/>
        </w:tabs>
        <w:rPr>
          <w:rFonts w:eastAsiaTheme="minorEastAsia"/>
          <w:noProof/>
          <w:lang w:eastAsia="fr-BE"/>
        </w:rPr>
      </w:pPr>
      <w:hyperlink w:anchor="_Toc215499732" w:history="1">
        <w:r w:rsidRPr="00C6519C">
          <w:rPr>
            <w:rStyle w:val="Lienhypertexte"/>
            <w:noProof/>
          </w:rPr>
          <w:t>V.1.</w:t>
        </w:r>
        <w:r>
          <w:rPr>
            <w:rFonts w:eastAsiaTheme="minorEastAsia"/>
            <w:noProof/>
            <w:lang w:eastAsia="fr-BE"/>
          </w:rPr>
          <w:tab/>
        </w:r>
        <w:r w:rsidRPr="00C6519C">
          <w:rPr>
            <w:rStyle w:val="Lienhypertexte"/>
            <w:noProof/>
          </w:rPr>
          <w:t>Adjudicateur</w:t>
        </w:r>
        <w:r>
          <w:rPr>
            <w:noProof/>
            <w:webHidden/>
          </w:rPr>
          <w:tab/>
        </w:r>
        <w:r>
          <w:rPr>
            <w:noProof/>
            <w:webHidden/>
          </w:rPr>
          <w:fldChar w:fldCharType="begin"/>
        </w:r>
        <w:r>
          <w:rPr>
            <w:noProof/>
            <w:webHidden/>
          </w:rPr>
          <w:instrText xml:space="preserve"> PAGEREF _Toc215499732 \h </w:instrText>
        </w:r>
        <w:r>
          <w:rPr>
            <w:noProof/>
            <w:webHidden/>
          </w:rPr>
        </w:r>
        <w:r>
          <w:rPr>
            <w:noProof/>
            <w:webHidden/>
          </w:rPr>
          <w:fldChar w:fldCharType="separate"/>
        </w:r>
        <w:r>
          <w:rPr>
            <w:noProof/>
            <w:webHidden/>
          </w:rPr>
          <w:t>15</w:t>
        </w:r>
        <w:r>
          <w:rPr>
            <w:noProof/>
            <w:webHidden/>
          </w:rPr>
          <w:fldChar w:fldCharType="end"/>
        </w:r>
      </w:hyperlink>
    </w:p>
    <w:p w14:paraId="58E58180" w14:textId="5C243DAD" w:rsidR="00CE4B25" w:rsidRDefault="00CE4B25">
      <w:pPr>
        <w:pStyle w:val="TM2"/>
        <w:tabs>
          <w:tab w:val="left" w:pos="960"/>
          <w:tab w:val="right" w:leader="dot" w:pos="9062"/>
        </w:tabs>
        <w:rPr>
          <w:rFonts w:eastAsiaTheme="minorEastAsia"/>
          <w:noProof/>
          <w:lang w:eastAsia="fr-BE"/>
        </w:rPr>
      </w:pPr>
      <w:hyperlink w:anchor="_Toc215499733" w:history="1">
        <w:r w:rsidRPr="00C6519C">
          <w:rPr>
            <w:rStyle w:val="Lienhypertexte"/>
            <w:noProof/>
          </w:rPr>
          <w:t>V.2.</w:t>
        </w:r>
        <w:r>
          <w:rPr>
            <w:rFonts w:eastAsiaTheme="minorEastAsia"/>
            <w:noProof/>
            <w:lang w:eastAsia="fr-BE"/>
          </w:rPr>
          <w:tab/>
        </w:r>
        <w:r w:rsidRPr="00C6519C">
          <w:rPr>
            <w:rStyle w:val="Lienhypertexte"/>
            <w:noProof/>
          </w:rPr>
          <w:t>Soumissionnaire</w:t>
        </w:r>
        <w:r>
          <w:rPr>
            <w:noProof/>
            <w:webHidden/>
          </w:rPr>
          <w:tab/>
        </w:r>
        <w:r>
          <w:rPr>
            <w:noProof/>
            <w:webHidden/>
          </w:rPr>
          <w:fldChar w:fldCharType="begin"/>
        </w:r>
        <w:r>
          <w:rPr>
            <w:noProof/>
            <w:webHidden/>
          </w:rPr>
          <w:instrText xml:space="preserve"> PAGEREF _Toc215499733 \h </w:instrText>
        </w:r>
        <w:r>
          <w:rPr>
            <w:noProof/>
            <w:webHidden/>
          </w:rPr>
        </w:r>
        <w:r>
          <w:rPr>
            <w:noProof/>
            <w:webHidden/>
          </w:rPr>
          <w:fldChar w:fldCharType="separate"/>
        </w:r>
        <w:r>
          <w:rPr>
            <w:noProof/>
            <w:webHidden/>
          </w:rPr>
          <w:t>15</w:t>
        </w:r>
        <w:r>
          <w:rPr>
            <w:noProof/>
            <w:webHidden/>
          </w:rPr>
          <w:fldChar w:fldCharType="end"/>
        </w:r>
      </w:hyperlink>
    </w:p>
    <w:p w14:paraId="77A5F200" w14:textId="5A53F41C" w:rsidR="00CE4B25" w:rsidRDefault="00CE4B25">
      <w:pPr>
        <w:pStyle w:val="TM3"/>
        <w:tabs>
          <w:tab w:val="left" w:pos="1440"/>
          <w:tab w:val="right" w:leader="dot" w:pos="9062"/>
        </w:tabs>
        <w:rPr>
          <w:rFonts w:eastAsiaTheme="minorEastAsia"/>
          <w:noProof/>
          <w:lang w:eastAsia="fr-BE"/>
        </w:rPr>
      </w:pPr>
      <w:hyperlink w:anchor="_Toc215499734" w:history="1">
        <w:r w:rsidRPr="00C6519C">
          <w:rPr>
            <w:rStyle w:val="Lienhypertexte"/>
            <w:noProof/>
          </w:rPr>
          <w:t>V.2.1.</w:t>
        </w:r>
        <w:r>
          <w:rPr>
            <w:rFonts w:eastAsiaTheme="minorEastAsia"/>
            <w:noProof/>
            <w:lang w:eastAsia="fr-BE"/>
          </w:rPr>
          <w:tab/>
        </w:r>
        <w:r w:rsidRPr="00C6519C">
          <w:rPr>
            <w:rStyle w:val="Lienhypertexte"/>
            <w:noProof/>
          </w:rPr>
          <w:t>Consortium</w:t>
        </w:r>
        <w:r>
          <w:rPr>
            <w:noProof/>
            <w:webHidden/>
          </w:rPr>
          <w:tab/>
        </w:r>
        <w:r>
          <w:rPr>
            <w:noProof/>
            <w:webHidden/>
          </w:rPr>
          <w:fldChar w:fldCharType="begin"/>
        </w:r>
        <w:r>
          <w:rPr>
            <w:noProof/>
            <w:webHidden/>
          </w:rPr>
          <w:instrText xml:space="preserve"> PAGEREF _Toc215499734 \h </w:instrText>
        </w:r>
        <w:r>
          <w:rPr>
            <w:noProof/>
            <w:webHidden/>
          </w:rPr>
        </w:r>
        <w:r>
          <w:rPr>
            <w:noProof/>
            <w:webHidden/>
          </w:rPr>
          <w:fldChar w:fldCharType="separate"/>
        </w:r>
        <w:r>
          <w:rPr>
            <w:noProof/>
            <w:webHidden/>
          </w:rPr>
          <w:t>15</w:t>
        </w:r>
        <w:r>
          <w:rPr>
            <w:noProof/>
            <w:webHidden/>
          </w:rPr>
          <w:fldChar w:fldCharType="end"/>
        </w:r>
      </w:hyperlink>
    </w:p>
    <w:p w14:paraId="3441D66C" w14:textId="6F25C5F1" w:rsidR="00CE4B25" w:rsidRDefault="00CE4B25">
      <w:pPr>
        <w:pStyle w:val="TM3"/>
        <w:tabs>
          <w:tab w:val="left" w:pos="1440"/>
          <w:tab w:val="right" w:leader="dot" w:pos="9062"/>
        </w:tabs>
        <w:rPr>
          <w:rFonts w:eastAsiaTheme="minorEastAsia"/>
          <w:noProof/>
          <w:lang w:eastAsia="fr-BE"/>
        </w:rPr>
      </w:pPr>
      <w:hyperlink w:anchor="_Toc215499735" w:history="1">
        <w:r w:rsidRPr="00C6519C">
          <w:rPr>
            <w:rStyle w:val="Lienhypertexte"/>
            <w:noProof/>
          </w:rPr>
          <w:t>V.2.2.</w:t>
        </w:r>
        <w:r>
          <w:rPr>
            <w:rFonts w:eastAsiaTheme="minorEastAsia"/>
            <w:noProof/>
            <w:lang w:eastAsia="fr-BE"/>
          </w:rPr>
          <w:tab/>
        </w:r>
        <w:r w:rsidRPr="00C6519C">
          <w:rPr>
            <w:rStyle w:val="Lienhypertexte"/>
            <w:noProof/>
          </w:rPr>
          <w:t>Capacité d'entités tierces dans le cadre des critères de sélection</w:t>
        </w:r>
        <w:r>
          <w:rPr>
            <w:noProof/>
            <w:webHidden/>
          </w:rPr>
          <w:tab/>
        </w:r>
        <w:r>
          <w:rPr>
            <w:noProof/>
            <w:webHidden/>
          </w:rPr>
          <w:fldChar w:fldCharType="begin"/>
        </w:r>
        <w:r>
          <w:rPr>
            <w:noProof/>
            <w:webHidden/>
          </w:rPr>
          <w:instrText xml:space="preserve"> PAGEREF _Toc215499735 \h </w:instrText>
        </w:r>
        <w:r>
          <w:rPr>
            <w:noProof/>
            <w:webHidden/>
          </w:rPr>
        </w:r>
        <w:r>
          <w:rPr>
            <w:noProof/>
            <w:webHidden/>
          </w:rPr>
          <w:fldChar w:fldCharType="separate"/>
        </w:r>
        <w:r>
          <w:rPr>
            <w:noProof/>
            <w:webHidden/>
          </w:rPr>
          <w:t>16</w:t>
        </w:r>
        <w:r>
          <w:rPr>
            <w:noProof/>
            <w:webHidden/>
          </w:rPr>
          <w:fldChar w:fldCharType="end"/>
        </w:r>
      </w:hyperlink>
    </w:p>
    <w:p w14:paraId="5CCBC0C7" w14:textId="68FD6D22" w:rsidR="00CE4B25" w:rsidRDefault="00CE4B25">
      <w:pPr>
        <w:pStyle w:val="TM3"/>
        <w:tabs>
          <w:tab w:val="left" w:pos="1440"/>
          <w:tab w:val="right" w:leader="dot" w:pos="9062"/>
        </w:tabs>
        <w:rPr>
          <w:rFonts w:eastAsiaTheme="minorEastAsia"/>
          <w:noProof/>
          <w:lang w:eastAsia="fr-BE"/>
        </w:rPr>
      </w:pPr>
      <w:hyperlink w:anchor="_Toc215499736" w:history="1">
        <w:r w:rsidRPr="00C6519C">
          <w:rPr>
            <w:rStyle w:val="Lienhypertexte"/>
            <w:noProof/>
          </w:rPr>
          <w:t>V.2.3.</w:t>
        </w:r>
        <w:r>
          <w:rPr>
            <w:rFonts w:eastAsiaTheme="minorEastAsia"/>
            <w:noProof/>
            <w:lang w:eastAsia="fr-BE"/>
          </w:rPr>
          <w:tab/>
        </w:r>
        <w:r w:rsidRPr="00C6519C">
          <w:rPr>
            <w:rStyle w:val="Lienhypertexte"/>
            <w:noProof/>
          </w:rPr>
          <w:t>Sous-traitants</w:t>
        </w:r>
        <w:r>
          <w:rPr>
            <w:noProof/>
            <w:webHidden/>
          </w:rPr>
          <w:tab/>
        </w:r>
        <w:r>
          <w:rPr>
            <w:noProof/>
            <w:webHidden/>
          </w:rPr>
          <w:fldChar w:fldCharType="begin"/>
        </w:r>
        <w:r>
          <w:rPr>
            <w:noProof/>
            <w:webHidden/>
          </w:rPr>
          <w:instrText xml:space="preserve"> PAGEREF _Toc215499736 \h </w:instrText>
        </w:r>
        <w:r>
          <w:rPr>
            <w:noProof/>
            <w:webHidden/>
          </w:rPr>
        </w:r>
        <w:r>
          <w:rPr>
            <w:noProof/>
            <w:webHidden/>
          </w:rPr>
          <w:fldChar w:fldCharType="separate"/>
        </w:r>
        <w:r>
          <w:rPr>
            <w:noProof/>
            <w:webHidden/>
          </w:rPr>
          <w:t>16</w:t>
        </w:r>
        <w:r>
          <w:rPr>
            <w:noProof/>
            <w:webHidden/>
          </w:rPr>
          <w:fldChar w:fldCharType="end"/>
        </w:r>
      </w:hyperlink>
    </w:p>
    <w:p w14:paraId="0FAF8071" w14:textId="795421CD" w:rsidR="00CE4B25" w:rsidRDefault="00CE4B25">
      <w:pPr>
        <w:pStyle w:val="TM1"/>
        <w:tabs>
          <w:tab w:val="left" w:pos="720"/>
          <w:tab w:val="right" w:leader="dot" w:pos="9062"/>
        </w:tabs>
        <w:rPr>
          <w:rFonts w:eastAsiaTheme="minorEastAsia"/>
          <w:noProof/>
          <w:lang w:eastAsia="fr-BE"/>
        </w:rPr>
      </w:pPr>
      <w:hyperlink w:anchor="_Toc215499737" w:history="1">
        <w:r w:rsidRPr="00C6519C">
          <w:rPr>
            <w:rStyle w:val="Lienhypertexte"/>
            <w:noProof/>
          </w:rPr>
          <w:t>VI.</w:t>
        </w:r>
        <w:r>
          <w:rPr>
            <w:rFonts w:eastAsiaTheme="minorEastAsia"/>
            <w:noProof/>
            <w:lang w:eastAsia="fr-BE"/>
          </w:rPr>
          <w:tab/>
        </w:r>
        <w:r w:rsidRPr="00C6519C">
          <w:rPr>
            <w:rStyle w:val="Lienhypertexte"/>
            <w:noProof/>
          </w:rPr>
          <w:t>Dispositions procédurales</w:t>
        </w:r>
        <w:r>
          <w:rPr>
            <w:noProof/>
            <w:webHidden/>
          </w:rPr>
          <w:tab/>
        </w:r>
        <w:r>
          <w:rPr>
            <w:noProof/>
            <w:webHidden/>
          </w:rPr>
          <w:fldChar w:fldCharType="begin"/>
        </w:r>
        <w:r>
          <w:rPr>
            <w:noProof/>
            <w:webHidden/>
          </w:rPr>
          <w:instrText xml:space="preserve"> PAGEREF _Toc215499737 \h </w:instrText>
        </w:r>
        <w:r>
          <w:rPr>
            <w:noProof/>
            <w:webHidden/>
          </w:rPr>
        </w:r>
        <w:r>
          <w:rPr>
            <w:noProof/>
            <w:webHidden/>
          </w:rPr>
          <w:fldChar w:fldCharType="separate"/>
        </w:r>
        <w:r>
          <w:rPr>
            <w:noProof/>
            <w:webHidden/>
          </w:rPr>
          <w:t>16</w:t>
        </w:r>
        <w:r>
          <w:rPr>
            <w:noProof/>
            <w:webHidden/>
          </w:rPr>
          <w:fldChar w:fldCharType="end"/>
        </w:r>
      </w:hyperlink>
    </w:p>
    <w:p w14:paraId="5ADF22FA" w14:textId="7502E82E" w:rsidR="00CE4B25" w:rsidRDefault="00CE4B25">
      <w:pPr>
        <w:pStyle w:val="TM2"/>
        <w:tabs>
          <w:tab w:val="left" w:pos="960"/>
          <w:tab w:val="right" w:leader="dot" w:pos="9062"/>
        </w:tabs>
        <w:rPr>
          <w:rFonts w:eastAsiaTheme="minorEastAsia"/>
          <w:noProof/>
          <w:lang w:eastAsia="fr-BE"/>
        </w:rPr>
      </w:pPr>
      <w:hyperlink w:anchor="_Toc215499738" w:history="1">
        <w:r w:rsidRPr="00C6519C">
          <w:rPr>
            <w:rStyle w:val="Lienhypertexte"/>
            <w:noProof/>
          </w:rPr>
          <w:t>VI.1.</w:t>
        </w:r>
        <w:r>
          <w:rPr>
            <w:rFonts w:eastAsiaTheme="minorEastAsia"/>
            <w:noProof/>
            <w:lang w:eastAsia="fr-BE"/>
          </w:rPr>
          <w:tab/>
        </w:r>
        <w:r w:rsidRPr="00C6519C">
          <w:rPr>
            <w:rStyle w:val="Lienhypertexte"/>
            <w:noProof/>
          </w:rPr>
          <w:t>Droit d’accès</w:t>
        </w:r>
        <w:r>
          <w:rPr>
            <w:noProof/>
            <w:webHidden/>
          </w:rPr>
          <w:tab/>
        </w:r>
        <w:r>
          <w:rPr>
            <w:noProof/>
            <w:webHidden/>
          </w:rPr>
          <w:fldChar w:fldCharType="begin"/>
        </w:r>
        <w:r>
          <w:rPr>
            <w:noProof/>
            <w:webHidden/>
          </w:rPr>
          <w:instrText xml:space="preserve"> PAGEREF _Toc215499738 \h </w:instrText>
        </w:r>
        <w:r>
          <w:rPr>
            <w:noProof/>
            <w:webHidden/>
          </w:rPr>
        </w:r>
        <w:r>
          <w:rPr>
            <w:noProof/>
            <w:webHidden/>
          </w:rPr>
          <w:fldChar w:fldCharType="separate"/>
        </w:r>
        <w:r>
          <w:rPr>
            <w:noProof/>
            <w:webHidden/>
          </w:rPr>
          <w:t>16</w:t>
        </w:r>
        <w:r>
          <w:rPr>
            <w:noProof/>
            <w:webHidden/>
          </w:rPr>
          <w:fldChar w:fldCharType="end"/>
        </w:r>
      </w:hyperlink>
    </w:p>
    <w:p w14:paraId="3D4DA5F0" w14:textId="02E2F28C" w:rsidR="00CE4B25" w:rsidRDefault="00CE4B25">
      <w:pPr>
        <w:pStyle w:val="TM2"/>
        <w:tabs>
          <w:tab w:val="left" w:pos="960"/>
          <w:tab w:val="right" w:leader="dot" w:pos="9062"/>
        </w:tabs>
        <w:rPr>
          <w:rFonts w:eastAsiaTheme="minorEastAsia"/>
          <w:noProof/>
          <w:lang w:eastAsia="fr-BE"/>
        </w:rPr>
      </w:pPr>
      <w:hyperlink w:anchor="_Toc215499739" w:history="1">
        <w:r w:rsidRPr="00C6519C">
          <w:rPr>
            <w:rStyle w:val="Lienhypertexte"/>
            <w:noProof/>
          </w:rPr>
          <w:t>VI.2.</w:t>
        </w:r>
        <w:r>
          <w:rPr>
            <w:rFonts w:eastAsiaTheme="minorEastAsia"/>
            <w:noProof/>
            <w:lang w:eastAsia="fr-BE"/>
          </w:rPr>
          <w:tab/>
        </w:r>
        <w:r w:rsidRPr="00C6519C">
          <w:rPr>
            <w:rStyle w:val="Lienhypertexte"/>
            <w:noProof/>
          </w:rPr>
          <w:t>Conflit d’intérêts</w:t>
        </w:r>
        <w:r>
          <w:rPr>
            <w:noProof/>
            <w:webHidden/>
          </w:rPr>
          <w:tab/>
        </w:r>
        <w:r>
          <w:rPr>
            <w:noProof/>
            <w:webHidden/>
          </w:rPr>
          <w:fldChar w:fldCharType="begin"/>
        </w:r>
        <w:r>
          <w:rPr>
            <w:noProof/>
            <w:webHidden/>
          </w:rPr>
          <w:instrText xml:space="preserve"> PAGEREF _Toc215499739 \h </w:instrText>
        </w:r>
        <w:r>
          <w:rPr>
            <w:noProof/>
            <w:webHidden/>
          </w:rPr>
        </w:r>
        <w:r>
          <w:rPr>
            <w:noProof/>
            <w:webHidden/>
          </w:rPr>
          <w:fldChar w:fldCharType="separate"/>
        </w:r>
        <w:r>
          <w:rPr>
            <w:noProof/>
            <w:webHidden/>
          </w:rPr>
          <w:t>17</w:t>
        </w:r>
        <w:r>
          <w:rPr>
            <w:noProof/>
            <w:webHidden/>
          </w:rPr>
          <w:fldChar w:fldCharType="end"/>
        </w:r>
      </w:hyperlink>
    </w:p>
    <w:p w14:paraId="66E3CF36" w14:textId="55DB8337" w:rsidR="00CE4B25" w:rsidRDefault="00CE4B25">
      <w:pPr>
        <w:pStyle w:val="TM2"/>
        <w:tabs>
          <w:tab w:val="left" w:pos="960"/>
          <w:tab w:val="right" w:leader="dot" w:pos="9062"/>
        </w:tabs>
        <w:rPr>
          <w:rFonts w:eastAsiaTheme="minorEastAsia"/>
          <w:noProof/>
          <w:lang w:eastAsia="fr-BE"/>
        </w:rPr>
      </w:pPr>
      <w:hyperlink w:anchor="_Toc215499740" w:history="1">
        <w:r w:rsidRPr="00C6519C">
          <w:rPr>
            <w:rStyle w:val="Lienhypertexte"/>
            <w:noProof/>
          </w:rPr>
          <w:t>VI.3.</w:t>
        </w:r>
        <w:r>
          <w:rPr>
            <w:rFonts w:eastAsiaTheme="minorEastAsia"/>
            <w:noProof/>
            <w:lang w:eastAsia="fr-BE"/>
          </w:rPr>
          <w:tab/>
        </w:r>
        <w:r w:rsidRPr="00C6519C">
          <w:rPr>
            <w:rStyle w:val="Lienhypertexte"/>
            <w:noProof/>
          </w:rPr>
          <w:t>Critères de sélection</w:t>
        </w:r>
        <w:r>
          <w:rPr>
            <w:noProof/>
            <w:webHidden/>
          </w:rPr>
          <w:tab/>
        </w:r>
        <w:r>
          <w:rPr>
            <w:noProof/>
            <w:webHidden/>
          </w:rPr>
          <w:fldChar w:fldCharType="begin"/>
        </w:r>
        <w:r>
          <w:rPr>
            <w:noProof/>
            <w:webHidden/>
          </w:rPr>
          <w:instrText xml:space="preserve"> PAGEREF _Toc215499740 \h </w:instrText>
        </w:r>
        <w:r>
          <w:rPr>
            <w:noProof/>
            <w:webHidden/>
          </w:rPr>
        </w:r>
        <w:r>
          <w:rPr>
            <w:noProof/>
            <w:webHidden/>
          </w:rPr>
          <w:fldChar w:fldCharType="separate"/>
        </w:r>
        <w:r>
          <w:rPr>
            <w:noProof/>
            <w:webHidden/>
          </w:rPr>
          <w:t>17</w:t>
        </w:r>
        <w:r>
          <w:rPr>
            <w:noProof/>
            <w:webHidden/>
          </w:rPr>
          <w:fldChar w:fldCharType="end"/>
        </w:r>
      </w:hyperlink>
    </w:p>
    <w:p w14:paraId="4C914174" w14:textId="4C5E5CC9" w:rsidR="00CE4B25" w:rsidRDefault="00CE4B25">
      <w:pPr>
        <w:pStyle w:val="TM3"/>
        <w:tabs>
          <w:tab w:val="left" w:pos="1440"/>
          <w:tab w:val="right" w:leader="dot" w:pos="9062"/>
        </w:tabs>
        <w:rPr>
          <w:rFonts w:eastAsiaTheme="minorEastAsia"/>
          <w:noProof/>
          <w:lang w:eastAsia="fr-BE"/>
        </w:rPr>
      </w:pPr>
      <w:hyperlink w:anchor="_Toc215499741" w:history="1">
        <w:r w:rsidRPr="00C6519C">
          <w:rPr>
            <w:rStyle w:val="Lienhypertexte"/>
            <w:noProof/>
          </w:rPr>
          <w:t>VI.3.1.</w:t>
        </w:r>
        <w:r>
          <w:rPr>
            <w:rFonts w:eastAsiaTheme="minorEastAsia"/>
            <w:noProof/>
            <w:lang w:eastAsia="fr-BE"/>
          </w:rPr>
          <w:tab/>
        </w:r>
        <w:r w:rsidRPr="00C6519C">
          <w:rPr>
            <w:rStyle w:val="Lienhypertexte"/>
            <w:noProof/>
          </w:rPr>
          <w:t>Capacité économique et financière</w:t>
        </w:r>
        <w:r>
          <w:rPr>
            <w:noProof/>
            <w:webHidden/>
          </w:rPr>
          <w:tab/>
        </w:r>
        <w:r>
          <w:rPr>
            <w:noProof/>
            <w:webHidden/>
          </w:rPr>
          <w:fldChar w:fldCharType="begin"/>
        </w:r>
        <w:r>
          <w:rPr>
            <w:noProof/>
            <w:webHidden/>
          </w:rPr>
          <w:instrText xml:space="preserve"> PAGEREF _Toc215499741 \h </w:instrText>
        </w:r>
        <w:r>
          <w:rPr>
            <w:noProof/>
            <w:webHidden/>
          </w:rPr>
        </w:r>
        <w:r>
          <w:rPr>
            <w:noProof/>
            <w:webHidden/>
          </w:rPr>
          <w:fldChar w:fldCharType="separate"/>
        </w:r>
        <w:r>
          <w:rPr>
            <w:noProof/>
            <w:webHidden/>
          </w:rPr>
          <w:t>17</w:t>
        </w:r>
        <w:r>
          <w:rPr>
            <w:noProof/>
            <w:webHidden/>
          </w:rPr>
          <w:fldChar w:fldCharType="end"/>
        </w:r>
      </w:hyperlink>
    </w:p>
    <w:p w14:paraId="7B88DC20" w14:textId="1D48ECDB" w:rsidR="00CE4B25" w:rsidRDefault="00CE4B25">
      <w:pPr>
        <w:pStyle w:val="TM3"/>
        <w:tabs>
          <w:tab w:val="left" w:pos="1440"/>
          <w:tab w:val="right" w:leader="dot" w:pos="9062"/>
        </w:tabs>
        <w:rPr>
          <w:rFonts w:eastAsiaTheme="minorEastAsia"/>
          <w:noProof/>
          <w:lang w:eastAsia="fr-BE"/>
        </w:rPr>
      </w:pPr>
      <w:hyperlink w:anchor="_Toc215499742" w:history="1">
        <w:r w:rsidRPr="00C6519C">
          <w:rPr>
            <w:rStyle w:val="Lienhypertexte"/>
            <w:noProof/>
          </w:rPr>
          <w:t>VI.3.2.</w:t>
        </w:r>
        <w:r>
          <w:rPr>
            <w:rFonts w:eastAsiaTheme="minorEastAsia"/>
            <w:noProof/>
            <w:lang w:eastAsia="fr-BE"/>
          </w:rPr>
          <w:tab/>
        </w:r>
        <w:r w:rsidRPr="00C6519C">
          <w:rPr>
            <w:rStyle w:val="Lienhypertexte"/>
            <w:noProof/>
          </w:rPr>
          <w:t>Compétence technique et professionnelle</w:t>
        </w:r>
        <w:r>
          <w:rPr>
            <w:noProof/>
            <w:webHidden/>
          </w:rPr>
          <w:tab/>
        </w:r>
        <w:r>
          <w:rPr>
            <w:noProof/>
            <w:webHidden/>
          </w:rPr>
          <w:fldChar w:fldCharType="begin"/>
        </w:r>
        <w:r>
          <w:rPr>
            <w:noProof/>
            <w:webHidden/>
          </w:rPr>
          <w:instrText xml:space="preserve"> PAGEREF _Toc215499742 \h </w:instrText>
        </w:r>
        <w:r>
          <w:rPr>
            <w:noProof/>
            <w:webHidden/>
          </w:rPr>
        </w:r>
        <w:r>
          <w:rPr>
            <w:noProof/>
            <w:webHidden/>
          </w:rPr>
          <w:fldChar w:fldCharType="separate"/>
        </w:r>
        <w:r>
          <w:rPr>
            <w:noProof/>
            <w:webHidden/>
          </w:rPr>
          <w:t>17</w:t>
        </w:r>
        <w:r>
          <w:rPr>
            <w:noProof/>
            <w:webHidden/>
          </w:rPr>
          <w:fldChar w:fldCharType="end"/>
        </w:r>
      </w:hyperlink>
    </w:p>
    <w:p w14:paraId="4C71A16C" w14:textId="28A41BF9" w:rsidR="00CE4B25" w:rsidRDefault="00CE4B25">
      <w:pPr>
        <w:pStyle w:val="TM2"/>
        <w:tabs>
          <w:tab w:val="left" w:pos="960"/>
          <w:tab w:val="right" w:leader="dot" w:pos="9062"/>
        </w:tabs>
        <w:rPr>
          <w:rFonts w:eastAsiaTheme="minorEastAsia"/>
          <w:noProof/>
          <w:lang w:eastAsia="fr-BE"/>
        </w:rPr>
      </w:pPr>
      <w:hyperlink w:anchor="_Toc215499743" w:history="1">
        <w:r w:rsidRPr="00C6519C">
          <w:rPr>
            <w:rStyle w:val="Lienhypertexte"/>
            <w:noProof/>
          </w:rPr>
          <w:t>VI.4.</w:t>
        </w:r>
        <w:r>
          <w:rPr>
            <w:rFonts w:eastAsiaTheme="minorEastAsia"/>
            <w:noProof/>
            <w:lang w:eastAsia="fr-BE"/>
          </w:rPr>
          <w:tab/>
        </w:r>
        <w:r w:rsidRPr="00C6519C">
          <w:rPr>
            <w:rStyle w:val="Lienhypertexte"/>
            <w:noProof/>
          </w:rPr>
          <w:t>Critères d’attribution</w:t>
        </w:r>
        <w:r>
          <w:rPr>
            <w:noProof/>
            <w:webHidden/>
          </w:rPr>
          <w:tab/>
        </w:r>
        <w:r>
          <w:rPr>
            <w:noProof/>
            <w:webHidden/>
          </w:rPr>
          <w:fldChar w:fldCharType="begin"/>
        </w:r>
        <w:r>
          <w:rPr>
            <w:noProof/>
            <w:webHidden/>
          </w:rPr>
          <w:instrText xml:space="preserve"> PAGEREF _Toc215499743 \h </w:instrText>
        </w:r>
        <w:r>
          <w:rPr>
            <w:noProof/>
            <w:webHidden/>
          </w:rPr>
        </w:r>
        <w:r>
          <w:rPr>
            <w:noProof/>
            <w:webHidden/>
          </w:rPr>
          <w:fldChar w:fldCharType="separate"/>
        </w:r>
        <w:r>
          <w:rPr>
            <w:noProof/>
            <w:webHidden/>
          </w:rPr>
          <w:t>18</w:t>
        </w:r>
        <w:r>
          <w:rPr>
            <w:noProof/>
            <w:webHidden/>
          </w:rPr>
          <w:fldChar w:fldCharType="end"/>
        </w:r>
      </w:hyperlink>
    </w:p>
    <w:p w14:paraId="3E4A985B" w14:textId="21420DB8" w:rsidR="00CE4B25" w:rsidRDefault="00CE4B25">
      <w:pPr>
        <w:pStyle w:val="TM3"/>
        <w:tabs>
          <w:tab w:val="left" w:pos="1440"/>
          <w:tab w:val="right" w:leader="dot" w:pos="9062"/>
        </w:tabs>
        <w:rPr>
          <w:rFonts w:eastAsiaTheme="minorEastAsia"/>
          <w:noProof/>
          <w:lang w:eastAsia="fr-BE"/>
        </w:rPr>
      </w:pPr>
      <w:hyperlink w:anchor="_Toc215499744" w:history="1">
        <w:r w:rsidRPr="00C6519C">
          <w:rPr>
            <w:rStyle w:val="Lienhypertexte"/>
            <w:noProof/>
          </w:rPr>
          <w:t>VI.4.1.</w:t>
        </w:r>
        <w:r>
          <w:rPr>
            <w:rFonts w:eastAsiaTheme="minorEastAsia"/>
            <w:noProof/>
            <w:lang w:eastAsia="fr-BE"/>
          </w:rPr>
          <w:tab/>
        </w:r>
        <w:r w:rsidRPr="00C6519C">
          <w:rPr>
            <w:rStyle w:val="Lienhypertexte"/>
            <w:noProof/>
          </w:rPr>
          <w:t>Critère d'attribution du prix ([</w:t>
        </w:r>
        <w:r w:rsidRPr="00C6519C">
          <w:rPr>
            <w:rStyle w:val="Lienhypertexte"/>
            <w:noProof/>
            <w:highlight w:val="lightGray"/>
          </w:rPr>
          <w:t>indiquer ici la pondération du critère d'attribution])</w:t>
        </w:r>
        <w:r>
          <w:rPr>
            <w:noProof/>
            <w:webHidden/>
          </w:rPr>
          <w:tab/>
        </w:r>
        <w:r>
          <w:rPr>
            <w:noProof/>
            <w:webHidden/>
          </w:rPr>
          <w:fldChar w:fldCharType="begin"/>
        </w:r>
        <w:r>
          <w:rPr>
            <w:noProof/>
            <w:webHidden/>
          </w:rPr>
          <w:instrText xml:space="preserve"> PAGEREF _Toc215499744 \h </w:instrText>
        </w:r>
        <w:r>
          <w:rPr>
            <w:noProof/>
            <w:webHidden/>
          </w:rPr>
        </w:r>
        <w:r>
          <w:rPr>
            <w:noProof/>
            <w:webHidden/>
          </w:rPr>
          <w:fldChar w:fldCharType="separate"/>
        </w:r>
        <w:r>
          <w:rPr>
            <w:noProof/>
            <w:webHidden/>
          </w:rPr>
          <w:t>18</w:t>
        </w:r>
        <w:r>
          <w:rPr>
            <w:noProof/>
            <w:webHidden/>
          </w:rPr>
          <w:fldChar w:fldCharType="end"/>
        </w:r>
      </w:hyperlink>
    </w:p>
    <w:p w14:paraId="4EC3B905" w14:textId="0900A288" w:rsidR="00CE4B25" w:rsidRDefault="00CE4B25">
      <w:pPr>
        <w:pStyle w:val="TM3"/>
        <w:tabs>
          <w:tab w:val="left" w:pos="1440"/>
          <w:tab w:val="right" w:leader="dot" w:pos="9062"/>
        </w:tabs>
        <w:rPr>
          <w:rFonts w:eastAsiaTheme="minorEastAsia"/>
          <w:noProof/>
          <w:lang w:eastAsia="fr-BE"/>
        </w:rPr>
      </w:pPr>
      <w:hyperlink w:anchor="_Toc215499745" w:history="1">
        <w:r w:rsidRPr="00C6519C">
          <w:rPr>
            <w:rStyle w:val="Lienhypertexte"/>
            <w:noProof/>
          </w:rPr>
          <w:t>VI.4.2.</w:t>
        </w:r>
        <w:r>
          <w:rPr>
            <w:rFonts w:eastAsiaTheme="minorEastAsia"/>
            <w:noProof/>
            <w:lang w:eastAsia="fr-BE"/>
          </w:rPr>
          <w:tab/>
        </w:r>
        <w:r w:rsidRPr="00C6519C">
          <w:rPr>
            <w:rStyle w:val="Lienhypertexte"/>
            <w:noProof/>
          </w:rPr>
          <w:t>Critère d'attribution de la qualité de la solution proposée ([</w:t>
        </w:r>
        <w:r w:rsidRPr="00C6519C">
          <w:rPr>
            <w:rStyle w:val="Lienhypertexte"/>
            <w:noProof/>
            <w:highlight w:val="lightGray"/>
          </w:rPr>
          <w:t>indiquer ici la pondération du critère d'attribution])</w:t>
        </w:r>
        <w:r>
          <w:rPr>
            <w:noProof/>
            <w:webHidden/>
          </w:rPr>
          <w:tab/>
        </w:r>
        <w:r>
          <w:rPr>
            <w:noProof/>
            <w:webHidden/>
          </w:rPr>
          <w:fldChar w:fldCharType="begin"/>
        </w:r>
        <w:r>
          <w:rPr>
            <w:noProof/>
            <w:webHidden/>
          </w:rPr>
          <w:instrText xml:space="preserve"> PAGEREF _Toc215499745 \h </w:instrText>
        </w:r>
        <w:r>
          <w:rPr>
            <w:noProof/>
            <w:webHidden/>
          </w:rPr>
        </w:r>
        <w:r>
          <w:rPr>
            <w:noProof/>
            <w:webHidden/>
          </w:rPr>
          <w:fldChar w:fldCharType="separate"/>
        </w:r>
        <w:r>
          <w:rPr>
            <w:noProof/>
            <w:webHidden/>
          </w:rPr>
          <w:t>18</w:t>
        </w:r>
        <w:r>
          <w:rPr>
            <w:noProof/>
            <w:webHidden/>
          </w:rPr>
          <w:fldChar w:fldCharType="end"/>
        </w:r>
      </w:hyperlink>
    </w:p>
    <w:p w14:paraId="459DC61D" w14:textId="450DB3BE" w:rsidR="00CE4B25" w:rsidRDefault="00CE4B25">
      <w:pPr>
        <w:pStyle w:val="TM3"/>
        <w:tabs>
          <w:tab w:val="left" w:pos="1440"/>
          <w:tab w:val="right" w:leader="dot" w:pos="9062"/>
        </w:tabs>
        <w:rPr>
          <w:rFonts w:eastAsiaTheme="minorEastAsia"/>
          <w:noProof/>
          <w:lang w:eastAsia="fr-BE"/>
        </w:rPr>
      </w:pPr>
      <w:hyperlink w:anchor="_Toc215499746" w:history="1">
        <w:r w:rsidRPr="00C6519C">
          <w:rPr>
            <w:rStyle w:val="Lienhypertexte"/>
            <w:noProof/>
          </w:rPr>
          <w:t>VI.4.3.</w:t>
        </w:r>
        <w:r>
          <w:rPr>
            <w:rFonts w:eastAsiaTheme="minorEastAsia"/>
            <w:noProof/>
            <w:lang w:eastAsia="fr-BE"/>
          </w:rPr>
          <w:tab/>
        </w:r>
        <w:r w:rsidRPr="00C6519C">
          <w:rPr>
            <w:rStyle w:val="Lienhypertexte"/>
            <w:noProof/>
          </w:rPr>
          <w:t>Critère d'attribution du business plan ([</w:t>
        </w:r>
        <w:r w:rsidRPr="00C6519C">
          <w:rPr>
            <w:rStyle w:val="Lienhypertexte"/>
            <w:noProof/>
            <w:highlight w:val="lightGray"/>
          </w:rPr>
          <w:t>indiquer ici la pondération du critère d'attribution])</w:t>
        </w:r>
        <w:r>
          <w:rPr>
            <w:noProof/>
            <w:webHidden/>
          </w:rPr>
          <w:tab/>
        </w:r>
        <w:r>
          <w:rPr>
            <w:noProof/>
            <w:webHidden/>
          </w:rPr>
          <w:fldChar w:fldCharType="begin"/>
        </w:r>
        <w:r>
          <w:rPr>
            <w:noProof/>
            <w:webHidden/>
          </w:rPr>
          <w:instrText xml:space="preserve"> PAGEREF _Toc215499746 \h </w:instrText>
        </w:r>
        <w:r>
          <w:rPr>
            <w:noProof/>
            <w:webHidden/>
          </w:rPr>
        </w:r>
        <w:r>
          <w:rPr>
            <w:noProof/>
            <w:webHidden/>
          </w:rPr>
          <w:fldChar w:fldCharType="separate"/>
        </w:r>
        <w:r>
          <w:rPr>
            <w:noProof/>
            <w:webHidden/>
          </w:rPr>
          <w:t>19</w:t>
        </w:r>
        <w:r>
          <w:rPr>
            <w:noProof/>
            <w:webHidden/>
          </w:rPr>
          <w:fldChar w:fldCharType="end"/>
        </w:r>
      </w:hyperlink>
    </w:p>
    <w:p w14:paraId="50C62372" w14:textId="7AEF5FDA" w:rsidR="00CE4B25" w:rsidRDefault="00CE4B25">
      <w:pPr>
        <w:pStyle w:val="TM3"/>
        <w:tabs>
          <w:tab w:val="left" w:pos="1440"/>
          <w:tab w:val="right" w:leader="dot" w:pos="9062"/>
        </w:tabs>
        <w:rPr>
          <w:rFonts w:eastAsiaTheme="minorEastAsia"/>
          <w:noProof/>
          <w:lang w:eastAsia="fr-BE"/>
        </w:rPr>
      </w:pPr>
      <w:hyperlink w:anchor="_Toc215499747" w:history="1">
        <w:r w:rsidRPr="00C6519C">
          <w:rPr>
            <w:rStyle w:val="Lienhypertexte"/>
            <w:noProof/>
          </w:rPr>
          <w:t>VI.4.4.</w:t>
        </w:r>
        <w:r>
          <w:rPr>
            <w:rFonts w:eastAsiaTheme="minorEastAsia"/>
            <w:noProof/>
            <w:lang w:eastAsia="fr-BE"/>
          </w:rPr>
          <w:tab/>
        </w:r>
        <w:r w:rsidRPr="00C6519C">
          <w:rPr>
            <w:rStyle w:val="Lienhypertexte"/>
            <w:noProof/>
          </w:rPr>
          <w:t>Critère d'attribution du plan financier ([</w:t>
        </w:r>
        <w:r w:rsidRPr="00C6519C">
          <w:rPr>
            <w:rStyle w:val="Lienhypertexte"/>
            <w:noProof/>
            <w:highlight w:val="lightGray"/>
          </w:rPr>
          <w:t>indiquer ici la pondération du critère d'attribution])</w:t>
        </w:r>
        <w:r>
          <w:rPr>
            <w:noProof/>
            <w:webHidden/>
          </w:rPr>
          <w:tab/>
        </w:r>
        <w:r>
          <w:rPr>
            <w:noProof/>
            <w:webHidden/>
          </w:rPr>
          <w:fldChar w:fldCharType="begin"/>
        </w:r>
        <w:r>
          <w:rPr>
            <w:noProof/>
            <w:webHidden/>
          </w:rPr>
          <w:instrText xml:space="preserve"> PAGEREF _Toc215499747 \h </w:instrText>
        </w:r>
        <w:r>
          <w:rPr>
            <w:noProof/>
            <w:webHidden/>
          </w:rPr>
        </w:r>
        <w:r>
          <w:rPr>
            <w:noProof/>
            <w:webHidden/>
          </w:rPr>
          <w:fldChar w:fldCharType="separate"/>
        </w:r>
        <w:r>
          <w:rPr>
            <w:noProof/>
            <w:webHidden/>
          </w:rPr>
          <w:t>20</w:t>
        </w:r>
        <w:r>
          <w:rPr>
            <w:noProof/>
            <w:webHidden/>
          </w:rPr>
          <w:fldChar w:fldCharType="end"/>
        </w:r>
      </w:hyperlink>
    </w:p>
    <w:p w14:paraId="5C4AAF3E" w14:textId="64127AD0" w:rsidR="00CE4B25" w:rsidRDefault="00CE4B25">
      <w:pPr>
        <w:pStyle w:val="TM2"/>
        <w:tabs>
          <w:tab w:val="left" w:pos="960"/>
          <w:tab w:val="right" w:leader="dot" w:pos="9062"/>
        </w:tabs>
        <w:rPr>
          <w:rFonts w:eastAsiaTheme="minorEastAsia"/>
          <w:noProof/>
          <w:lang w:eastAsia="fr-BE"/>
        </w:rPr>
      </w:pPr>
      <w:hyperlink w:anchor="_Toc215499748" w:history="1">
        <w:r w:rsidRPr="00C6519C">
          <w:rPr>
            <w:rStyle w:val="Lienhypertexte"/>
            <w:noProof/>
          </w:rPr>
          <w:t>VI.5.</w:t>
        </w:r>
        <w:r>
          <w:rPr>
            <w:rFonts w:eastAsiaTheme="minorEastAsia"/>
            <w:noProof/>
            <w:lang w:eastAsia="fr-BE"/>
          </w:rPr>
          <w:tab/>
        </w:r>
        <w:r w:rsidRPr="00C6519C">
          <w:rPr>
            <w:rStyle w:val="Lienhypertexte"/>
            <w:noProof/>
          </w:rPr>
          <w:t>Droits de propriété intellectuelle</w:t>
        </w:r>
        <w:r>
          <w:rPr>
            <w:noProof/>
            <w:webHidden/>
          </w:rPr>
          <w:tab/>
        </w:r>
        <w:r>
          <w:rPr>
            <w:noProof/>
            <w:webHidden/>
          </w:rPr>
          <w:fldChar w:fldCharType="begin"/>
        </w:r>
        <w:r>
          <w:rPr>
            <w:noProof/>
            <w:webHidden/>
          </w:rPr>
          <w:instrText xml:space="preserve"> PAGEREF _Toc215499748 \h </w:instrText>
        </w:r>
        <w:r>
          <w:rPr>
            <w:noProof/>
            <w:webHidden/>
          </w:rPr>
        </w:r>
        <w:r>
          <w:rPr>
            <w:noProof/>
            <w:webHidden/>
          </w:rPr>
          <w:fldChar w:fldCharType="separate"/>
        </w:r>
        <w:r>
          <w:rPr>
            <w:noProof/>
            <w:webHidden/>
          </w:rPr>
          <w:t>20</w:t>
        </w:r>
        <w:r>
          <w:rPr>
            <w:noProof/>
            <w:webHidden/>
          </w:rPr>
          <w:fldChar w:fldCharType="end"/>
        </w:r>
      </w:hyperlink>
    </w:p>
    <w:p w14:paraId="3831CDC4" w14:textId="44A47FF4" w:rsidR="00CE4B25" w:rsidRDefault="00CE4B25">
      <w:pPr>
        <w:pStyle w:val="TM2"/>
        <w:tabs>
          <w:tab w:val="left" w:pos="960"/>
          <w:tab w:val="right" w:leader="dot" w:pos="9062"/>
        </w:tabs>
        <w:rPr>
          <w:rFonts w:eastAsiaTheme="minorEastAsia"/>
          <w:noProof/>
          <w:lang w:eastAsia="fr-BE"/>
        </w:rPr>
      </w:pPr>
      <w:hyperlink w:anchor="_Toc215499749" w:history="1">
        <w:r w:rsidRPr="00C6519C">
          <w:rPr>
            <w:rStyle w:val="Lienhypertexte"/>
            <w:noProof/>
          </w:rPr>
          <w:t>VI.6.</w:t>
        </w:r>
        <w:r>
          <w:rPr>
            <w:rFonts w:eastAsiaTheme="minorEastAsia"/>
            <w:noProof/>
            <w:lang w:eastAsia="fr-BE"/>
          </w:rPr>
          <w:tab/>
        </w:r>
        <w:r w:rsidRPr="00C6519C">
          <w:rPr>
            <w:rStyle w:val="Lienhypertexte"/>
            <w:noProof/>
          </w:rPr>
          <w:t>Manière dont l'Offre doit être soumise</w:t>
        </w:r>
        <w:r>
          <w:rPr>
            <w:noProof/>
            <w:webHidden/>
          </w:rPr>
          <w:tab/>
        </w:r>
        <w:r>
          <w:rPr>
            <w:noProof/>
            <w:webHidden/>
          </w:rPr>
          <w:fldChar w:fldCharType="begin"/>
        </w:r>
        <w:r>
          <w:rPr>
            <w:noProof/>
            <w:webHidden/>
          </w:rPr>
          <w:instrText xml:space="preserve"> PAGEREF _Toc215499749 \h </w:instrText>
        </w:r>
        <w:r>
          <w:rPr>
            <w:noProof/>
            <w:webHidden/>
          </w:rPr>
        </w:r>
        <w:r>
          <w:rPr>
            <w:noProof/>
            <w:webHidden/>
          </w:rPr>
          <w:fldChar w:fldCharType="separate"/>
        </w:r>
        <w:r>
          <w:rPr>
            <w:noProof/>
            <w:webHidden/>
          </w:rPr>
          <w:t>20</w:t>
        </w:r>
        <w:r>
          <w:rPr>
            <w:noProof/>
            <w:webHidden/>
          </w:rPr>
          <w:fldChar w:fldCharType="end"/>
        </w:r>
      </w:hyperlink>
    </w:p>
    <w:p w14:paraId="69AFB5C9" w14:textId="69F016E5" w:rsidR="00CE4B25" w:rsidRDefault="00CE4B25">
      <w:pPr>
        <w:pStyle w:val="TM3"/>
        <w:tabs>
          <w:tab w:val="left" w:pos="1440"/>
          <w:tab w:val="right" w:leader="dot" w:pos="9062"/>
        </w:tabs>
        <w:rPr>
          <w:rFonts w:eastAsiaTheme="minorEastAsia"/>
          <w:noProof/>
          <w:lang w:eastAsia="fr-BE"/>
        </w:rPr>
      </w:pPr>
      <w:hyperlink w:anchor="_Toc215499750" w:history="1">
        <w:r w:rsidRPr="00C6519C">
          <w:rPr>
            <w:rStyle w:val="Lienhypertexte"/>
            <w:noProof/>
          </w:rPr>
          <w:t>VI.6.1.</w:t>
        </w:r>
        <w:r>
          <w:rPr>
            <w:rFonts w:eastAsiaTheme="minorEastAsia"/>
            <w:noProof/>
            <w:lang w:eastAsia="fr-BE"/>
          </w:rPr>
          <w:tab/>
        </w:r>
        <w:r w:rsidRPr="00C6519C">
          <w:rPr>
            <w:rStyle w:val="Lienhypertexte"/>
            <w:noProof/>
          </w:rPr>
          <w:t>Forme et contenu de l'Offre</w:t>
        </w:r>
        <w:r>
          <w:rPr>
            <w:noProof/>
            <w:webHidden/>
          </w:rPr>
          <w:tab/>
        </w:r>
        <w:r>
          <w:rPr>
            <w:noProof/>
            <w:webHidden/>
          </w:rPr>
          <w:fldChar w:fldCharType="begin"/>
        </w:r>
        <w:r>
          <w:rPr>
            <w:noProof/>
            <w:webHidden/>
          </w:rPr>
          <w:instrText xml:space="preserve"> PAGEREF _Toc215499750 \h </w:instrText>
        </w:r>
        <w:r>
          <w:rPr>
            <w:noProof/>
            <w:webHidden/>
          </w:rPr>
        </w:r>
        <w:r>
          <w:rPr>
            <w:noProof/>
            <w:webHidden/>
          </w:rPr>
          <w:fldChar w:fldCharType="separate"/>
        </w:r>
        <w:r>
          <w:rPr>
            <w:noProof/>
            <w:webHidden/>
          </w:rPr>
          <w:t>20</w:t>
        </w:r>
        <w:r>
          <w:rPr>
            <w:noProof/>
            <w:webHidden/>
          </w:rPr>
          <w:fldChar w:fldCharType="end"/>
        </w:r>
      </w:hyperlink>
    </w:p>
    <w:p w14:paraId="14DDDB34" w14:textId="58C6EAB9" w:rsidR="00CE4B25" w:rsidRDefault="00CE4B25">
      <w:pPr>
        <w:pStyle w:val="TM3"/>
        <w:tabs>
          <w:tab w:val="left" w:pos="1440"/>
          <w:tab w:val="right" w:leader="dot" w:pos="9062"/>
        </w:tabs>
        <w:rPr>
          <w:rFonts w:eastAsiaTheme="minorEastAsia"/>
          <w:noProof/>
          <w:lang w:eastAsia="fr-BE"/>
        </w:rPr>
      </w:pPr>
      <w:hyperlink w:anchor="_Toc215499751" w:history="1">
        <w:r w:rsidRPr="00C6519C">
          <w:rPr>
            <w:rStyle w:val="Lienhypertexte"/>
            <w:noProof/>
          </w:rPr>
          <w:t>VI.6.2.</w:t>
        </w:r>
        <w:r>
          <w:rPr>
            <w:rFonts w:eastAsiaTheme="minorEastAsia"/>
            <w:noProof/>
            <w:lang w:eastAsia="fr-BE"/>
          </w:rPr>
          <w:tab/>
        </w:r>
        <w:r w:rsidRPr="00C6519C">
          <w:rPr>
            <w:rStyle w:val="Lienhypertexte"/>
            <w:noProof/>
          </w:rPr>
          <w:t>Signature de l’Offre</w:t>
        </w:r>
        <w:r>
          <w:rPr>
            <w:noProof/>
            <w:webHidden/>
          </w:rPr>
          <w:tab/>
        </w:r>
        <w:r>
          <w:rPr>
            <w:noProof/>
            <w:webHidden/>
          </w:rPr>
          <w:fldChar w:fldCharType="begin"/>
        </w:r>
        <w:r>
          <w:rPr>
            <w:noProof/>
            <w:webHidden/>
          </w:rPr>
          <w:instrText xml:space="preserve"> PAGEREF _Toc215499751 \h </w:instrText>
        </w:r>
        <w:r>
          <w:rPr>
            <w:noProof/>
            <w:webHidden/>
          </w:rPr>
        </w:r>
        <w:r>
          <w:rPr>
            <w:noProof/>
            <w:webHidden/>
          </w:rPr>
          <w:fldChar w:fldCharType="separate"/>
        </w:r>
        <w:r>
          <w:rPr>
            <w:noProof/>
            <w:webHidden/>
          </w:rPr>
          <w:t>21</w:t>
        </w:r>
        <w:r>
          <w:rPr>
            <w:noProof/>
            <w:webHidden/>
          </w:rPr>
          <w:fldChar w:fldCharType="end"/>
        </w:r>
      </w:hyperlink>
    </w:p>
    <w:p w14:paraId="1E2F250C" w14:textId="280B8B4D" w:rsidR="00CE4B25" w:rsidRDefault="00CE4B25">
      <w:pPr>
        <w:pStyle w:val="TM3"/>
        <w:tabs>
          <w:tab w:val="left" w:pos="1440"/>
          <w:tab w:val="right" w:leader="dot" w:pos="9062"/>
        </w:tabs>
        <w:rPr>
          <w:rFonts w:eastAsiaTheme="minorEastAsia"/>
          <w:noProof/>
          <w:lang w:eastAsia="fr-BE"/>
        </w:rPr>
      </w:pPr>
      <w:hyperlink w:anchor="_Toc215499752" w:history="1">
        <w:r w:rsidRPr="00C6519C">
          <w:rPr>
            <w:rStyle w:val="Lienhypertexte"/>
            <w:noProof/>
          </w:rPr>
          <w:t>VI.6.3.</w:t>
        </w:r>
        <w:r>
          <w:rPr>
            <w:rFonts w:eastAsiaTheme="minorEastAsia"/>
            <w:noProof/>
            <w:lang w:eastAsia="fr-BE"/>
          </w:rPr>
          <w:tab/>
        </w:r>
        <w:r w:rsidRPr="00C6519C">
          <w:rPr>
            <w:rStyle w:val="Lienhypertexte"/>
            <w:noProof/>
          </w:rPr>
          <w:t>Introduction via e-procurement</w:t>
        </w:r>
        <w:r>
          <w:rPr>
            <w:noProof/>
            <w:webHidden/>
          </w:rPr>
          <w:tab/>
        </w:r>
        <w:r>
          <w:rPr>
            <w:noProof/>
            <w:webHidden/>
          </w:rPr>
          <w:fldChar w:fldCharType="begin"/>
        </w:r>
        <w:r>
          <w:rPr>
            <w:noProof/>
            <w:webHidden/>
          </w:rPr>
          <w:instrText xml:space="preserve"> PAGEREF _Toc215499752 \h </w:instrText>
        </w:r>
        <w:r>
          <w:rPr>
            <w:noProof/>
            <w:webHidden/>
          </w:rPr>
        </w:r>
        <w:r>
          <w:rPr>
            <w:noProof/>
            <w:webHidden/>
          </w:rPr>
          <w:fldChar w:fldCharType="separate"/>
        </w:r>
        <w:r>
          <w:rPr>
            <w:noProof/>
            <w:webHidden/>
          </w:rPr>
          <w:t>21</w:t>
        </w:r>
        <w:r>
          <w:rPr>
            <w:noProof/>
            <w:webHidden/>
          </w:rPr>
          <w:fldChar w:fldCharType="end"/>
        </w:r>
      </w:hyperlink>
    </w:p>
    <w:p w14:paraId="11ACF7F5" w14:textId="3D85D5F1" w:rsidR="00CE4B25" w:rsidRDefault="00CE4B25">
      <w:pPr>
        <w:pStyle w:val="TM3"/>
        <w:tabs>
          <w:tab w:val="left" w:pos="1440"/>
          <w:tab w:val="right" w:leader="dot" w:pos="9062"/>
        </w:tabs>
        <w:rPr>
          <w:rFonts w:eastAsiaTheme="minorEastAsia"/>
          <w:noProof/>
          <w:lang w:eastAsia="fr-BE"/>
        </w:rPr>
      </w:pPr>
      <w:hyperlink w:anchor="_Toc215499753" w:history="1">
        <w:r w:rsidRPr="00C6519C">
          <w:rPr>
            <w:rStyle w:val="Lienhypertexte"/>
            <w:noProof/>
          </w:rPr>
          <w:t>VI.6.4.</w:t>
        </w:r>
        <w:r>
          <w:rPr>
            <w:rFonts w:eastAsiaTheme="minorEastAsia"/>
            <w:noProof/>
            <w:lang w:eastAsia="fr-BE"/>
          </w:rPr>
          <w:tab/>
        </w:r>
        <w:r w:rsidRPr="00C6519C">
          <w:rPr>
            <w:rStyle w:val="Lienhypertexte"/>
            <w:noProof/>
          </w:rPr>
          <w:t>Déclaration concernant les services de recherche et de développement ainsi que l'aide d'État</w:t>
        </w:r>
        <w:r>
          <w:rPr>
            <w:noProof/>
            <w:webHidden/>
          </w:rPr>
          <w:tab/>
        </w:r>
        <w:r>
          <w:rPr>
            <w:noProof/>
            <w:webHidden/>
          </w:rPr>
          <w:fldChar w:fldCharType="begin"/>
        </w:r>
        <w:r>
          <w:rPr>
            <w:noProof/>
            <w:webHidden/>
          </w:rPr>
          <w:instrText xml:space="preserve"> PAGEREF _Toc215499753 \h </w:instrText>
        </w:r>
        <w:r>
          <w:rPr>
            <w:noProof/>
            <w:webHidden/>
          </w:rPr>
        </w:r>
        <w:r>
          <w:rPr>
            <w:noProof/>
            <w:webHidden/>
          </w:rPr>
          <w:fldChar w:fldCharType="separate"/>
        </w:r>
        <w:r>
          <w:rPr>
            <w:noProof/>
            <w:webHidden/>
          </w:rPr>
          <w:t>22</w:t>
        </w:r>
        <w:r>
          <w:rPr>
            <w:noProof/>
            <w:webHidden/>
          </w:rPr>
          <w:fldChar w:fldCharType="end"/>
        </w:r>
      </w:hyperlink>
    </w:p>
    <w:p w14:paraId="33B12721" w14:textId="47664BB1" w:rsidR="00CE4B25" w:rsidRDefault="00CE4B25">
      <w:pPr>
        <w:pStyle w:val="TM3"/>
        <w:tabs>
          <w:tab w:val="left" w:pos="1440"/>
          <w:tab w:val="right" w:leader="dot" w:pos="9062"/>
        </w:tabs>
        <w:rPr>
          <w:rFonts w:eastAsiaTheme="minorEastAsia"/>
          <w:noProof/>
          <w:lang w:eastAsia="fr-BE"/>
        </w:rPr>
      </w:pPr>
      <w:hyperlink w:anchor="_Toc215499754" w:history="1">
        <w:r w:rsidRPr="00C6519C">
          <w:rPr>
            <w:rStyle w:val="Lienhypertexte"/>
            <w:noProof/>
          </w:rPr>
          <w:t>VI.6.5.</w:t>
        </w:r>
        <w:r>
          <w:rPr>
            <w:rFonts w:eastAsiaTheme="minorEastAsia"/>
            <w:noProof/>
            <w:lang w:eastAsia="fr-BE"/>
          </w:rPr>
          <w:tab/>
        </w:r>
        <w:r w:rsidRPr="00C6519C">
          <w:rPr>
            <w:rStyle w:val="Lienhypertexte"/>
            <w:noProof/>
          </w:rPr>
          <w:t>Déclaration relative à l'exécution du Marché</w:t>
        </w:r>
        <w:r>
          <w:rPr>
            <w:noProof/>
            <w:webHidden/>
          </w:rPr>
          <w:tab/>
        </w:r>
        <w:r>
          <w:rPr>
            <w:noProof/>
            <w:webHidden/>
          </w:rPr>
          <w:fldChar w:fldCharType="begin"/>
        </w:r>
        <w:r>
          <w:rPr>
            <w:noProof/>
            <w:webHidden/>
          </w:rPr>
          <w:instrText xml:space="preserve"> PAGEREF _Toc215499754 \h </w:instrText>
        </w:r>
        <w:r>
          <w:rPr>
            <w:noProof/>
            <w:webHidden/>
          </w:rPr>
        </w:r>
        <w:r>
          <w:rPr>
            <w:noProof/>
            <w:webHidden/>
          </w:rPr>
          <w:fldChar w:fldCharType="separate"/>
        </w:r>
        <w:r>
          <w:rPr>
            <w:noProof/>
            <w:webHidden/>
          </w:rPr>
          <w:t>22</w:t>
        </w:r>
        <w:r>
          <w:rPr>
            <w:noProof/>
            <w:webHidden/>
          </w:rPr>
          <w:fldChar w:fldCharType="end"/>
        </w:r>
      </w:hyperlink>
    </w:p>
    <w:p w14:paraId="2E36EE83" w14:textId="58AC4CA1" w:rsidR="00CE4B25" w:rsidRDefault="00CE4B25">
      <w:pPr>
        <w:pStyle w:val="TM3"/>
        <w:tabs>
          <w:tab w:val="left" w:pos="1440"/>
          <w:tab w:val="right" w:leader="dot" w:pos="9062"/>
        </w:tabs>
        <w:rPr>
          <w:rFonts w:eastAsiaTheme="minorEastAsia"/>
          <w:noProof/>
          <w:lang w:eastAsia="fr-BE"/>
        </w:rPr>
      </w:pPr>
      <w:hyperlink w:anchor="_Toc215499755" w:history="1">
        <w:r w:rsidRPr="00C6519C">
          <w:rPr>
            <w:rStyle w:val="Lienhypertexte"/>
            <w:noProof/>
          </w:rPr>
          <w:t>VI.6.6.</w:t>
        </w:r>
        <w:r>
          <w:rPr>
            <w:rFonts w:eastAsiaTheme="minorEastAsia"/>
            <w:noProof/>
            <w:lang w:eastAsia="fr-BE"/>
          </w:rPr>
          <w:tab/>
        </w:r>
        <w:r w:rsidRPr="00C6519C">
          <w:rPr>
            <w:rStyle w:val="Lienhypertexte"/>
            <w:noProof/>
          </w:rPr>
          <w:t>Déclaration relative au respect de la réglementation en matière de respect de la vie privée, d'éthique, de santé et de sécurité</w:t>
        </w:r>
        <w:r>
          <w:rPr>
            <w:noProof/>
            <w:webHidden/>
          </w:rPr>
          <w:tab/>
        </w:r>
        <w:r>
          <w:rPr>
            <w:noProof/>
            <w:webHidden/>
          </w:rPr>
          <w:fldChar w:fldCharType="begin"/>
        </w:r>
        <w:r>
          <w:rPr>
            <w:noProof/>
            <w:webHidden/>
          </w:rPr>
          <w:instrText xml:space="preserve"> PAGEREF _Toc215499755 \h </w:instrText>
        </w:r>
        <w:r>
          <w:rPr>
            <w:noProof/>
            <w:webHidden/>
          </w:rPr>
        </w:r>
        <w:r>
          <w:rPr>
            <w:noProof/>
            <w:webHidden/>
          </w:rPr>
          <w:fldChar w:fldCharType="separate"/>
        </w:r>
        <w:r>
          <w:rPr>
            <w:noProof/>
            <w:webHidden/>
          </w:rPr>
          <w:t>23</w:t>
        </w:r>
        <w:r>
          <w:rPr>
            <w:noProof/>
            <w:webHidden/>
          </w:rPr>
          <w:fldChar w:fldCharType="end"/>
        </w:r>
      </w:hyperlink>
    </w:p>
    <w:p w14:paraId="0C68E30C" w14:textId="7FE4B9B2" w:rsidR="00CE4B25" w:rsidRDefault="00CE4B25">
      <w:pPr>
        <w:pStyle w:val="TM3"/>
        <w:tabs>
          <w:tab w:val="left" w:pos="1440"/>
          <w:tab w:val="right" w:leader="dot" w:pos="9062"/>
        </w:tabs>
        <w:rPr>
          <w:rFonts w:eastAsiaTheme="minorEastAsia"/>
          <w:noProof/>
          <w:lang w:eastAsia="fr-BE"/>
        </w:rPr>
      </w:pPr>
      <w:hyperlink w:anchor="_Toc215499756" w:history="1">
        <w:r w:rsidRPr="00C6519C">
          <w:rPr>
            <w:rStyle w:val="Lienhypertexte"/>
            <w:noProof/>
          </w:rPr>
          <w:t>VI.6.7.</w:t>
        </w:r>
        <w:r>
          <w:rPr>
            <w:rFonts w:eastAsiaTheme="minorEastAsia"/>
            <w:noProof/>
            <w:lang w:eastAsia="fr-BE"/>
          </w:rPr>
          <w:tab/>
        </w:r>
        <w:r w:rsidRPr="00C6519C">
          <w:rPr>
            <w:rStyle w:val="Lienhypertexte"/>
            <w:noProof/>
          </w:rPr>
          <w:t>Déclaration faisant suite aux sanctions contre la Russie</w:t>
        </w:r>
        <w:r>
          <w:rPr>
            <w:noProof/>
            <w:webHidden/>
          </w:rPr>
          <w:tab/>
        </w:r>
        <w:r>
          <w:rPr>
            <w:noProof/>
            <w:webHidden/>
          </w:rPr>
          <w:fldChar w:fldCharType="begin"/>
        </w:r>
        <w:r>
          <w:rPr>
            <w:noProof/>
            <w:webHidden/>
          </w:rPr>
          <w:instrText xml:space="preserve"> PAGEREF _Toc215499756 \h </w:instrText>
        </w:r>
        <w:r>
          <w:rPr>
            <w:noProof/>
            <w:webHidden/>
          </w:rPr>
        </w:r>
        <w:r>
          <w:rPr>
            <w:noProof/>
            <w:webHidden/>
          </w:rPr>
          <w:fldChar w:fldCharType="separate"/>
        </w:r>
        <w:r>
          <w:rPr>
            <w:noProof/>
            <w:webHidden/>
          </w:rPr>
          <w:t>23</w:t>
        </w:r>
        <w:r>
          <w:rPr>
            <w:noProof/>
            <w:webHidden/>
          </w:rPr>
          <w:fldChar w:fldCharType="end"/>
        </w:r>
      </w:hyperlink>
    </w:p>
    <w:p w14:paraId="2EDAF377" w14:textId="2A7D9112" w:rsidR="00CE4B25" w:rsidRDefault="00CE4B25">
      <w:pPr>
        <w:pStyle w:val="TM3"/>
        <w:tabs>
          <w:tab w:val="left" w:pos="1440"/>
          <w:tab w:val="right" w:leader="dot" w:pos="9062"/>
        </w:tabs>
        <w:rPr>
          <w:rFonts w:eastAsiaTheme="minorEastAsia"/>
          <w:noProof/>
          <w:lang w:eastAsia="fr-BE"/>
        </w:rPr>
      </w:pPr>
      <w:hyperlink w:anchor="_Toc215499757" w:history="1">
        <w:r w:rsidRPr="00C6519C">
          <w:rPr>
            <w:rStyle w:val="Lienhypertexte"/>
            <w:rFonts w:ascii="Open Sans Light" w:eastAsia="Open Sans Light" w:hAnsi="Open Sans Light" w:cs="Open Sans Light"/>
            <w:b/>
            <w:bCs/>
            <w:noProof/>
          </w:rPr>
          <w:t>VI.6.8.</w:t>
        </w:r>
        <w:r>
          <w:rPr>
            <w:rFonts w:eastAsiaTheme="minorEastAsia"/>
            <w:noProof/>
            <w:lang w:eastAsia="fr-BE"/>
          </w:rPr>
          <w:tab/>
        </w:r>
        <w:r w:rsidRPr="00C6519C">
          <w:rPr>
            <w:rStyle w:val="Lienhypertexte"/>
            <w:noProof/>
          </w:rPr>
          <w:t>Déclaration de subsides étrangers</w:t>
        </w:r>
        <w:r>
          <w:rPr>
            <w:noProof/>
            <w:webHidden/>
          </w:rPr>
          <w:tab/>
        </w:r>
        <w:r>
          <w:rPr>
            <w:noProof/>
            <w:webHidden/>
          </w:rPr>
          <w:fldChar w:fldCharType="begin"/>
        </w:r>
        <w:r>
          <w:rPr>
            <w:noProof/>
            <w:webHidden/>
          </w:rPr>
          <w:instrText xml:space="preserve"> PAGEREF _Toc215499757 \h </w:instrText>
        </w:r>
        <w:r>
          <w:rPr>
            <w:noProof/>
            <w:webHidden/>
          </w:rPr>
        </w:r>
        <w:r>
          <w:rPr>
            <w:noProof/>
            <w:webHidden/>
          </w:rPr>
          <w:fldChar w:fldCharType="separate"/>
        </w:r>
        <w:r>
          <w:rPr>
            <w:noProof/>
            <w:webHidden/>
          </w:rPr>
          <w:t>23</w:t>
        </w:r>
        <w:r>
          <w:rPr>
            <w:noProof/>
            <w:webHidden/>
          </w:rPr>
          <w:fldChar w:fldCharType="end"/>
        </w:r>
      </w:hyperlink>
    </w:p>
    <w:p w14:paraId="20BAE73C" w14:textId="79C92279" w:rsidR="00CE4B25" w:rsidRDefault="00CE4B25">
      <w:pPr>
        <w:pStyle w:val="TM3"/>
        <w:tabs>
          <w:tab w:val="left" w:pos="1440"/>
          <w:tab w:val="right" w:leader="dot" w:pos="9062"/>
        </w:tabs>
        <w:rPr>
          <w:rFonts w:eastAsiaTheme="minorEastAsia"/>
          <w:noProof/>
          <w:lang w:eastAsia="fr-BE"/>
        </w:rPr>
      </w:pPr>
      <w:hyperlink w:anchor="_Toc215499758" w:history="1">
        <w:r w:rsidRPr="00C6519C">
          <w:rPr>
            <w:rStyle w:val="Lienhypertexte"/>
            <w:noProof/>
          </w:rPr>
          <w:t>VI.6.9.</w:t>
        </w:r>
        <w:r>
          <w:rPr>
            <w:rFonts w:eastAsiaTheme="minorEastAsia"/>
            <w:noProof/>
            <w:lang w:eastAsia="fr-BE"/>
          </w:rPr>
          <w:tab/>
        </w:r>
        <w:r w:rsidRPr="00C6519C">
          <w:rPr>
            <w:rStyle w:val="Lienhypertexte"/>
            <w:noProof/>
          </w:rPr>
          <w:t>Version signée du Contrat-cadre et du Sous-contrat pour la phase 1</w:t>
        </w:r>
        <w:r>
          <w:rPr>
            <w:noProof/>
            <w:webHidden/>
          </w:rPr>
          <w:tab/>
        </w:r>
        <w:r>
          <w:rPr>
            <w:noProof/>
            <w:webHidden/>
          </w:rPr>
          <w:fldChar w:fldCharType="begin"/>
        </w:r>
        <w:r>
          <w:rPr>
            <w:noProof/>
            <w:webHidden/>
          </w:rPr>
          <w:instrText xml:space="preserve"> PAGEREF _Toc215499758 \h </w:instrText>
        </w:r>
        <w:r>
          <w:rPr>
            <w:noProof/>
            <w:webHidden/>
          </w:rPr>
        </w:r>
        <w:r>
          <w:rPr>
            <w:noProof/>
            <w:webHidden/>
          </w:rPr>
          <w:fldChar w:fldCharType="separate"/>
        </w:r>
        <w:r>
          <w:rPr>
            <w:noProof/>
            <w:webHidden/>
          </w:rPr>
          <w:t>24</w:t>
        </w:r>
        <w:r>
          <w:rPr>
            <w:noProof/>
            <w:webHidden/>
          </w:rPr>
          <w:fldChar w:fldCharType="end"/>
        </w:r>
      </w:hyperlink>
    </w:p>
    <w:p w14:paraId="3D45BBD1" w14:textId="0F65A35E" w:rsidR="00CE4B25" w:rsidRDefault="00CE4B25">
      <w:pPr>
        <w:pStyle w:val="TM3"/>
        <w:tabs>
          <w:tab w:val="left" w:pos="1680"/>
          <w:tab w:val="right" w:leader="dot" w:pos="9062"/>
        </w:tabs>
        <w:rPr>
          <w:rFonts w:eastAsiaTheme="minorEastAsia"/>
          <w:noProof/>
          <w:lang w:eastAsia="fr-BE"/>
        </w:rPr>
      </w:pPr>
      <w:hyperlink w:anchor="_Toc215499759" w:history="1">
        <w:r w:rsidRPr="00C6519C">
          <w:rPr>
            <w:rStyle w:val="Lienhypertexte"/>
            <w:noProof/>
          </w:rPr>
          <w:t>VI.6.10.</w:t>
        </w:r>
        <w:r>
          <w:rPr>
            <w:rFonts w:eastAsiaTheme="minorEastAsia"/>
            <w:noProof/>
            <w:lang w:eastAsia="fr-BE"/>
          </w:rPr>
          <w:tab/>
        </w:r>
        <w:r w:rsidRPr="00C6519C">
          <w:rPr>
            <w:rStyle w:val="Lienhypertexte"/>
            <w:noProof/>
          </w:rPr>
          <w:t>Ouverture de l'Offre</w:t>
        </w:r>
        <w:r>
          <w:rPr>
            <w:noProof/>
            <w:webHidden/>
          </w:rPr>
          <w:tab/>
        </w:r>
        <w:r>
          <w:rPr>
            <w:noProof/>
            <w:webHidden/>
          </w:rPr>
          <w:fldChar w:fldCharType="begin"/>
        </w:r>
        <w:r>
          <w:rPr>
            <w:noProof/>
            <w:webHidden/>
          </w:rPr>
          <w:instrText xml:space="preserve"> PAGEREF _Toc215499759 \h </w:instrText>
        </w:r>
        <w:r>
          <w:rPr>
            <w:noProof/>
            <w:webHidden/>
          </w:rPr>
        </w:r>
        <w:r>
          <w:rPr>
            <w:noProof/>
            <w:webHidden/>
          </w:rPr>
          <w:fldChar w:fldCharType="separate"/>
        </w:r>
        <w:r>
          <w:rPr>
            <w:noProof/>
            <w:webHidden/>
          </w:rPr>
          <w:t>24</w:t>
        </w:r>
        <w:r>
          <w:rPr>
            <w:noProof/>
            <w:webHidden/>
          </w:rPr>
          <w:fldChar w:fldCharType="end"/>
        </w:r>
      </w:hyperlink>
    </w:p>
    <w:p w14:paraId="374324A8" w14:textId="2A35F32C" w:rsidR="00CE4B25" w:rsidRDefault="00CE4B25">
      <w:pPr>
        <w:pStyle w:val="TM2"/>
        <w:tabs>
          <w:tab w:val="left" w:pos="960"/>
          <w:tab w:val="right" w:leader="dot" w:pos="9062"/>
        </w:tabs>
        <w:rPr>
          <w:rFonts w:eastAsiaTheme="minorEastAsia"/>
          <w:noProof/>
          <w:lang w:eastAsia="fr-BE"/>
        </w:rPr>
      </w:pPr>
      <w:hyperlink w:anchor="_Toc215499760" w:history="1">
        <w:r w:rsidRPr="00C6519C">
          <w:rPr>
            <w:rStyle w:val="Lienhypertexte"/>
            <w:noProof/>
          </w:rPr>
          <w:t>VI.7.</w:t>
        </w:r>
        <w:r>
          <w:rPr>
            <w:rFonts w:eastAsiaTheme="minorEastAsia"/>
            <w:noProof/>
            <w:lang w:eastAsia="fr-BE"/>
          </w:rPr>
          <w:tab/>
        </w:r>
        <w:r w:rsidRPr="00C6519C">
          <w:rPr>
            <w:rStyle w:val="Lienhypertexte"/>
            <w:noProof/>
          </w:rPr>
          <w:t>Mode d'évaluation de l'Offre</w:t>
        </w:r>
        <w:r>
          <w:rPr>
            <w:noProof/>
            <w:webHidden/>
          </w:rPr>
          <w:tab/>
        </w:r>
        <w:r>
          <w:rPr>
            <w:noProof/>
            <w:webHidden/>
          </w:rPr>
          <w:fldChar w:fldCharType="begin"/>
        </w:r>
        <w:r>
          <w:rPr>
            <w:noProof/>
            <w:webHidden/>
          </w:rPr>
          <w:instrText xml:space="preserve"> PAGEREF _Toc215499760 \h </w:instrText>
        </w:r>
        <w:r>
          <w:rPr>
            <w:noProof/>
            <w:webHidden/>
          </w:rPr>
        </w:r>
        <w:r>
          <w:rPr>
            <w:noProof/>
            <w:webHidden/>
          </w:rPr>
          <w:fldChar w:fldCharType="separate"/>
        </w:r>
        <w:r>
          <w:rPr>
            <w:noProof/>
            <w:webHidden/>
          </w:rPr>
          <w:t>24</w:t>
        </w:r>
        <w:r>
          <w:rPr>
            <w:noProof/>
            <w:webHidden/>
          </w:rPr>
          <w:fldChar w:fldCharType="end"/>
        </w:r>
      </w:hyperlink>
    </w:p>
    <w:p w14:paraId="25E211CE" w14:textId="14A9632C" w:rsidR="00CE4B25" w:rsidRDefault="00CE4B25">
      <w:pPr>
        <w:pStyle w:val="TM3"/>
        <w:tabs>
          <w:tab w:val="left" w:pos="1440"/>
          <w:tab w:val="right" w:leader="dot" w:pos="9062"/>
        </w:tabs>
        <w:rPr>
          <w:rFonts w:eastAsiaTheme="minorEastAsia"/>
          <w:noProof/>
          <w:lang w:eastAsia="fr-BE"/>
        </w:rPr>
      </w:pPr>
      <w:hyperlink w:anchor="_Toc215499761" w:history="1">
        <w:r w:rsidRPr="00C6519C">
          <w:rPr>
            <w:rStyle w:val="Lienhypertexte"/>
            <w:noProof/>
          </w:rPr>
          <w:t>VI.7.1.</w:t>
        </w:r>
        <w:r>
          <w:rPr>
            <w:rFonts w:eastAsiaTheme="minorEastAsia"/>
            <w:noProof/>
            <w:lang w:eastAsia="fr-BE"/>
          </w:rPr>
          <w:tab/>
        </w:r>
        <w:r w:rsidRPr="00C6519C">
          <w:rPr>
            <w:rStyle w:val="Lienhypertexte"/>
            <w:noProof/>
          </w:rPr>
          <w:t>Possibilité de régularisation de l'Offre</w:t>
        </w:r>
        <w:r>
          <w:rPr>
            <w:noProof/>
            <w:webHidden/>
          </w:rPr>
          <w:tab/>
        </w:r>
        <w:r>
          <w:rPr>
            <w:noProof/>
            <w:webHidden/>
          </w:rPr>
          <w:fldChar w:fldCharType="begin"/>
        </w:r>
        <w:r>
          <w:rPr>
            <w:noProof/>
            <w:webHidden/>
          </w:rPr>
          <w:instrText xml:space="preserve"> PAGEREF _Toc215499761 \h </w:instrText>
        </w:r>
        <w:r>
          <w:rPr>
            <w:noProof/>
            <w:webHidden/>
          </w:rPr>
        </w:r>
        <w:r>
          <w:rPr>
            <w:noProof/>
            <w:webHidden/>
          </w:rPr>
          <w:fldChar w:fldCharType="separate"/>
        </w:r>
        <w:r>
          <w:rPr>
            <w:noProof/>
            <w:webHidden/>
          </w:rPr>
          <w:t>24</w:t>
        </w:r>
        <w:r>
          <w:rPr>
            <w:noProof/>
            <w:webHidden/>
          </w:rPr>
          <w:fldChar w:fldCharType="end"/>
        </w:r>
      </w:hyperlink>
    </w:p>
    <w:p w14:paraId="6CD1DE54" w14:textId="71950355" w:rsidR="00CE4B25" w:rsidRDefault="00CE4B25">
      <w:pPr>
        <w:pStyle w:val="TM3"/>
        <w:tabs>
          <w:tab w:val="left" w:pos="1440"/>
          <w:tab w:val="right" w:leader="dot" w:pos="9062"/>
        </w:tabs>
        <w:rPr>
          <w:rFonts w:eastAsiaTheme="minorEastAsia"/>
          <w:noProof/>
          <w:lang w:eastAsia="fr-BE"/>
        </w:rPr>
      </w:pPr>
      <w:hyperlink w:anchor="_Toc215499762" w:history="1">
        <w:r w:rsidRPr="00C6519C">
          <w:rPr>
            <w:rStyle w:val="Lienhypertexte"/>
            <w:noProof/>
          </w:rPr>
          <w:t>VI.7.2.</w:t>
        </w:r>
        <w:r>
          <w:rPr>
            <w:rFonts w:eastAsiaTheme="minorEastAsia"/>
            <w:noProof/>
            <w:lang w:eastAsia="fr-BE"/>
          </w:rPr>
          <w:tab/>
        </w:r>
        <w:r w:rsidRPr="00C6519C">
          <w:rPr>
            <w:rStyle w:val="Lienhypertexte"/>
            <w:noProof/>
          </w:rPr>
          <w:t>Précision de l'Offre</w:t>
        </w:r>
        <w:r>
          <w:rPr>
            <w:noProof/>
            <w:webHidden/>
          </w:rPr>
          <w:tab/>
        </w:r>
        <w:r>
          <w:rPr>
            <w:noProof/>
            <w:webHidden/>
          </w:rPr>
          <w:fldChar w:fldCharType="begin"/>
        </w:r>
        <w:r>
          <w:rPr>
            <w:noProof/>
            <w:webHidden/>
          </w:rPr>
          <w:instrText xml:space="preserve"> PAGEREF _Toc215499762 \h </w:instrText>
        </w:r>
        <w:r>
          <w:rPr>
            <w:noProof/>
            <w:webHidden/>
          </w:rPr>
        </w:r>
        <w:r>
          <w:rPr>
            <w:noProof/>
            <w:webHidden/>
          </w:rPr>
          <w:fldChar w:fldCharType="separate"/>
        </w:r>
        <w:r>
          <w:rPr>
            <w:noProof/>
            <w:webHidden/>
          </w:rPr>
          <w:t>24</w:t>
        </w:r>
        <w:r>
          <w:rPr>
            <w:noProof/>
            <w:webHidden/>
          </w:rPr>
          <w:fldChar w:fldCharType="end"/>
        </w:r>
      </w:hyperlink>
    </w:p>
    <w:p w14:paraId="4A4B3C31" w14:textId="2F9D6A31" w:rsidR="00CE4B25" w:rsidRDefault="00CE4B25">
      <w:pPr>
        <w:pStyle w:val="TM2"/>
        <w:tabs>
          <w:tab w:val="left" w:pos="960"/>
          <w:tab w:val="right" w:leader="dot" w:pos="9062"/>
        </w:tabs>
        <w:rPr>
          <w:rFonts w:eastAsiaTheme="minorEastAsia"/>
          <w:noProof/>
          <w:lang w:eastAsia="fr-BE"/>
        </w:rPr>
      </w:pPr>
      <w:hyperlink w:anchor="_Toc215499763" w:history="1">
        <w:r w:rsidRPr="00C6519C">
          <w:rPr>
            <w:rStyle w:val="Lienhypertexte"/>
            <w:noProof/>
          </w:rPr>
          <w:t>VI.8.</w:t>
        </w:r>
        <w:r>
          <w:rPr>
            <w:rFonts w:eastAsiaTheme="minorEastAsia"/>
            <w:noProof/>
            <w:lang w:eastAsia="fr-BE"/>
          </w:rPr>
          <w:tab/>
        </w:r>
        <w:r w:rsidRPr="00C6519C">
          <w:rPr>
            <w:rStyle w:val="Lienhypertexte"/>
            <w:noProof/>
          </w:rPr>
          <w:t>Délai d’engagement</w:t>
        </w:r>
        <w:r>
          <w:rPr>
            <w:noProof/>
            <w:webHidden/>
          </w:rPr>
          <w:tab/>
        </w:r>
        <w:r>
          <w:rPr>
            <w:noProof/>
            <w:webHidden/>
          </w:rPr>
          <w:fldChar w:fldCharType="begin"/>
        </w:r>
        <w:r>
          <w:rPr>
            <w:noProof/>
            <w:webHidden/>
          </w:rPr>
          <w:instrText xml:space="preserve"> PAGEREF _Toc215499763 \h </w:instrText>
        </w:r>
        <w:r>
          <w:rPr>
            <w:noProof/>
            <w:webHidden/>
          </w:rPr>
        </w:r>
        <w:r>
          <w:rPr>
            <w:noProof/>
            <w:webHidden/>
          </w:rPr>
          <w:fldChar w:fldCharType="separate"/>
        </w:r>
        <w:r>
          <w:rPr>
            <w:noProof/>
            <w:webHidden/>
          </w:rPr>
          <w:t>24</w:t>
        </w:r>
        <w:r>
          <w:rPr>
            <w:noProof/>
            <w:webHidden/>
          </w:rPr>
          <w:fldChar w:fldCharType="end"/>
        </w:r>
      </w:hyperlink>
    </w:p>
    <w:p w14:paraId="4351116C" w14:textId="20F1A85F" w:rsidR="00CE4B25" w:rsidRDefault="00CE4B25">
      <w:pPr>
        <w:pStyle w:val="TM2"/>
        <w:tabs>
          <w:tab w:val="left" w:pos="960"/>
          <w:tab w:val="right" w:leader="dot" w:pos="9062"/>
        </w:tabs>
        <w:rPr>
          <w:rFonts w:eastAsiaTheme="minorEastAsia"/>
          <w:noProof/>
          <w:lang w:eastAsia="fr-BE"/>
        </w:rPr>
      </w:pPr>
      <w:hyperlink w:anchor="_Toc215499764" w:history="1">
        <w:r w:rsidRPr="00C6519C">
          <w:rPr>
            <w:rStyle w:val="Lienhypertexte"/>
            <w:noProof/>
          </w:rPr>
          <w:t>VI.9.</w:t>
        </w:r>
        <w:r>
          <w:rPr>
            <w:rFonts w:eastAsiaTheme="minorEastAsia"/>
            <w:noProof/>
            <w:lang w:eastAsia="fr-BE"/>
          </w:rPr>
          <w:tab/>
        </w:r>
        <w:r w:rsidRPr="00C6519C">
          <w:rPr>
            <w:rStyle w:val="Lienhypertexte"/>
            <w:noProof/>
          </w:rPr>
          <w:t>Délai d’attente</w:t>
        </w:r>
        <w:r>
          <w:rPr>
            <w:noProof/>
            <w:webHidden/>
          </w:rPr>
          <w:tab/>
        </w:r>
        <w:r>
          <w:rPr>
            <w:noProof/>
            <w:webHidden/>
          </w:rPr>
          <w:fldChar w:fldCharType="begin"/>
        </w:r>
        <w:r>
          <w:rPr>
            <w:noProof/>
            <w:webHidden/>
          </w:rPr>
          <w:instrText xml:space="preserve"> PAGEREF _Toc215499764 \h </w:instrText>
        </w:r>
        <w:r>
          <w:rPr>
            <w:noProof/>
            <w:webHidden/>
          </w:rPr>
        </w:r>
        <w:r>
          <w:rPr>
            <w:noProof/>
            <w:webHidden/>
          </w:rPr>
          <w:fldChar w:fldCharType="separate"/>
        </w:r>
        <w:r>
          <w:rPr>
            <w:noProof/>
            <w:webHidden/>
          </w:rPr>
          <w:t>24</w:t>
        </w:r>
        <w:r>
          <w:rPr>
            <w:noProof/>
            <w:webHidden/>
          </w:rPr>
          <w:fldChar w:fldCharType="end"/>
        </w:r>
      </w:hyperlink>
    </w:p>
    <w:p w14:paraId="18162C1C" w14:textId="16A143E4" w:rsidR="00CE4B25" w:rsidRDefault="00CE4B25">
      <w:pPr>
        <w:pStyle w:val="TM2"/>
        <w:tabs>
          <w:tab w:val="left" w:pos="1200"/>
          <w:tab w:val="right" w:leader="dot" w:pos="9062"/>
        </w:tabs>
        <w:rPr>
          <w:rFonts w:eastAsiaTheme="minorEastAsia"/>
          <w:noProof/>
          <w:lang w:eastAsia="fr-BE"/>
        </w:rPr>
      </w:pPr>
      <w:hyperlink w:anchor="_Toc215499765" w:history="1">
        <w:r w:rsidRPr="00C6519C">
          <w:rPr>
            <w:rStyle w:val="Lienhypertexte"/>
            <w:noProof/>
          </w:rPr>
          <w:t>VI.10.</w:t>
        </w:r>
        <w:r>
          <w:rPr>
            <w:rFonts w:eastAsiaTheme="minorEastAsia"/>
            <w:noProof/>
            <w:lang w:eastAsia="fr-BE"/>
          </w:rPr>
          <w:tab/>
        </w:r>
        <w:r w:rsidRPr="00C6519C">
          <w:rPr>
            <w:rStyle w:val="Lienhypertexte"/>
            <w:noProof/>
          </w:rPr>
          <w:t>Droit applicable et instance de recours</w:t>
        </w:r>
        <w:r>
          <w:rPr>
            <w:noProof/>
            <w:webHidden/>
          </w:rPr>
          <w:tab/>
        </w:r>
        <w:r>
          <w:rPr>
            <w:noProof/>
            <w:webHidden/>
          </w:rPr>
          <w:fldChar w:fldCharType="begin"/>
        </w:r>
        <w:r>
          <w:rPr>
            <w:noProof/>
            <w:webHidden/>
          </w:rPr>
          <w:instrText xml:space="preserve"> PAGEREF _Toc215499765 \h </w:instrText>
        </w:r>
        <w:r>
          <w:rPr>
            <w:noProof/>
            <w:webHidden/>
          </w:rPr>
        </w:r>
        <w:r>
          <w:rPr>
            <w:noProof/>
            <w:webHidden/>
          </w:rPr>
          <w:fldChar w:fldCharType="separate"/>
        </w:r>
        <w:r>
          <w:rPr>
            <w:noProof/>
            <w:webHidden/>
          </w:rPr>
          <w:t>25</w:t>
        </w:r>
        <w:r>
          <w:rPr>
            <w:noProof/>
            <w:webHidden/>
          </w:rPr>
          <w:fldChar w:fldCharType="end"/>
        </w:r>
      </w:hyperlink>
    </w:p>
    <w:p w14:paraId="25A6F9C7" w14:textId="3F7B4AC5" w:rsidR="00CE4B25" w:rsidRDefault="00CE4B25">
      <w:pPr>
        <w:pStyle w:val="TM1"/>
        <w:tabs>
          <w:tab w:val="left" w:pos="720"/>
          <w:tab w:val="right" w:leader="dot" w:pos="9062"/>
        </w:tabs>
        <w:rPr>
          <w:rFonts w:eastAsiaTheme="minorEastAsia"/>
          <w:noProof/>
          <w:lang w:eastAsia="fr-BE"/>
        </w:rPr>
      </w:pPr>
      <w:hyperlink w:anchor="_Toc215499766" w:history="1">
        <w:r w:rsidRPr="00C6519C">
          <w:rPr>
            <w:rStyle w:val="Lienhypertexte"/>
            <w:noProof/>
          </w:rPr>
          <w:t>VII.</w:t>
        </w:r>
        <w:r>
          <w:rPr>
            <w:rFonts w:eastAsiaTheme="minorEastAsia"/>
            <w:noProof/>
            <w:lang w:eastAsia="fr-BE"/>
          </w:rPr>
          <w:tab/>
        </w:r>
        <w:r w:rsidRPr="00C6519C">
          <w:rPr>
            <w:rStyle w:val="Lienhypertexte"/>
            <w:noProof/>
          </w:rPr>
          <w:t>Modalités d'exécution</w:t>
        </w:r>
        <w:r>
          <w:rPr>
            <w:noProof/>
            <w:webHidden/>
          </w:rPr>
          <w:tab/>
        </w:r>
        <w:r>
          <w:rPr>
            <w:noProof/>
            <w:webHidden/>
          </w:rPr>
          <w:fldChar w:fldCharType="begin"/>
        </w:r>
        <w:r>
          <w:rPr>
            <w:noProof/>
            <w:webHidden/>
          </w:rPr>
          <w:instrText xml:space="preserve"> PAGEREF _Toc215499766 \h </w:instrText>
        </w:r>
        <w:r>
          <w:rPr>
            <w:noProof/>
            <w:webHidden/>
          </w:rPr>
        </w:r>
        <w:r>
          <w:rPr>
            <w:noProof/>
            <w:webHidden/>
          </w:rPr>
          <w:fldChar w:fldCharType="separate"/>
        </w:r>
        <w:r>
          <w:rPr>
            <w:noProof/>
            <w:webHidden/>
          </w:rPr>
          <w:t>25</w:t>
        </w:r>
        <w:r>
          <w:rPr>
            <w:noProof/>
            <w:webHidden/>
          </w:rPr>
          <w:fldChar w:fldCharType="end"/>
        </w:r>
      </w:hyperlink>
    </w:p>
    <w:p w14:paraId="11C90556" w14:textId="53C869F5" w:rsidR="00CE4B25" w:rsidRDefault="00CE4B25">
      <w:pPr>
        <w:pStyle w:val="TM1"/>
        <w:tabs>
          <w:tab w:val="left" w:pos="720"/>
          <w:tab w:val="right" w:leader="dot" w:pos="9062"/>
        </w:tabs>
        <w:rPr>
          <w:rFonts w:eastAsiaTheme="minorEastAsia"/>
          <w:noProof/>
          <w:lang w:eastAsia="fr-BE"/>
        </w:rPr>
      </w:pPr>
      <w:hyperlink w:anchor="_Toc215499767" w:history="1">
        <w:r w:rsidRPr="00C6519C">
          <w:rPr>
            <w:rStyle w:val="Lienhypertexte"/>
            <w:noProof/>
          </w:rPr>
          <w:t>VIII.</w:t>
        </w:r>
        <w:r>
          <w:rPr>
            <w:rFonts w:eastAsiaTheme="minorEastAsia"/>
            <w:noProof/>
            <w:lang w:eastAsia="fr-BE"/>
          </w:rPr>
          <w:tab/>
        </w:r>
        <w:r w:rsidRPr="00C6519C">
          <w:rPr>
            <w:rStyle w:val="Lienhypertexte"/>
            <w:noProof/>
          </w:rPr>
          <w:t>Spécifications fonctionnelles et techniques</w:t>
        </w:r>
        <w:r>
          <w:rPr>
            <w:noProof/>
            <w:webHidden/>
          </w:rPr>
          <w:tab/>
        </w:r>
        <w:r>
          <w:rPr>
            <w:noProof/>
            <w:webHidden/>
          </w:rPr>
          <w:fldChar w:fldCharType="begin"/>
        </w:r>
        <w:r>
          <w:rPr>
            <w:noProof/>
            <w:webHidden/>
          </w:rPr>
          <w:instrText xml:space="preserve"> PAGEREF _Toc215499767 \h </w:instrText>
        </w:r>
        <w:r>
          <w:rPr>
            <w:noProof/>
            <w:webHidden/>
          </w:rPr>
        </w:r>
        <w:r>
          <w:rPr>
            <w:noProof/>
            <w:webHidden/>
          </w:rPr>
          <w:fldChar w:fldCharType="separate"/>
        </w:r>
        <w:r>
          <w:rPr>
            <w:noProof/>
            <w:webHidden/>
          </w:rPr>
          <w:t>25</w:t>
        </w:r>
        <w:r>
          <w:rPr>
            <w:noProof/>
            <w:webHidden/>
          </w:rPr>
          <w:fldChar w:fldCharType="end"/>
        </w:r>
      </w:hyperlink>
    </w:p>
    <w:p w14:paraId="67DE7700" w14:textId="6D3CE7D4" w:rsidR="00CE4B25" w:rsidRDefault="00CE4B25">
      <w:pPr>
        <w:pStyle w:val="TM1"/>
        <w:tabs>
          <w:tab w:val="right" w:leader="dot" w:pos="9062"/>
        </w:tabs>
        <w:rPr>
          <w:rFonts w:eastAsiaTheme="minorEastAsia"/>
          <w:noProof/>
          <w:lang w:eastAsia="fr-BE"/>
        </w:rPr>
      </w:pPr>
      <w:hyperlink w:anchor="_Toc215499768" w:history="1">
        <w:r w:rsidRPr="00C6519C">
          <w:rPr>
            <w:rStyle w:val="Lienhypertexte"/>
            <w:noProof/>
          </w:rPr>
          <w:t>Annexe 1. - Formulaire d’offre</w:t>
        </w:r>
        <w:r>
          <w:rPr>
            <w:noProof/>
            <w:webHidden/>
          </w:rPr>
          <w:tab/>
        </w:r>
        <w:r>
          <w:rPr>
            <w:noProof/>
            <w:webHidden/>
          </w:rPr>
          <w:fldChar w:fldCharType="begin"/>
        </w:r>
        <w:r>
          <w:rPr>
            <w:noProof/>
            <w:webHidden/>
          </w:rPr>
          <w:instrText xml:space="preserve"> PAGEREF _Toc215499768 \h </w:instrText>
        </w:r>
        <w:r>
          <w:rPr>
            <w:noProof/>
            <w:webHidden/>
          </w:rPr>
        </w:r>
        <w:r>
          <w:rPr>
            <w:noProof/>
            <w:webHidden/>
          </w:rPr>
          <w:fldChar w:fldCharType="separate"/>
        </w:r>
        <w:r>
          <w:rPr>
            <w:noProof/>
            <w:webHidden/>
          </w:rPr>
          <w:t>27</w:t>
        </w:r>
        <w:r>
          <w:rPr>
            <w:noProof/>
            <w:webHidden/>
          </w:rPr>
          <w:fldChar w:fldCharType="end"/>
        </w:r>
      </w:hyperlink>
    </w:p>
    <w:p w14:paraId="5C883522" w14:textId="2FA9177F" w:rsidR="00CE4B25" w:rsidRDefault="00CE4B25">
      <w:pPr>
        <w:pStyle w:val="TM1"/>
        <w:tabs>
          <w:tab w:val="right" w:leader="dot" w:pos="9062"/>
        </w:tabs>
        <w:rPr>
          <w:rFonts w:eastAsiaTheme="minorEastAsia"/>
          <w:noProof/>
          <w:lang w:eastAsia="fr-BE"/>
        </w:rPr>
      </w:pPr>
      <w:hyperlink w:anchor="_Toc215499769" w:history="1">
        <w:r w:rsidRPr="00C6519C">
          <w:rPr>
            <w:rStyle w:val="Lienhypertexte"/>
            <w:noProof/>
          </w:rPr>
          <w:t>Annexe 2. - Engagement de capacité d'entités tierces</w:t>
        </w:r>
        <w:r>
          <w:rPr>
            <w:noProof/>
            <w:webHidden/>
          </w:rPr>
          <w:tab/>
        </w:r>
        <w:r>
          <w:rPr>
            <w:noProof/>
            <w:webHidden/>
          </w:rPr>
          <w:fldChar w:fldCharType="begin"/>
        </w:r>
        <w:r>
          <w:rPr>
            <w:noProof/>
            <w:webHidden/>
          </w:rPr>
          <w:instrText xml:space="preserve"> PAGEREF _Toc215499769 \h </w:instrText>
        </w:r>
        <w:r>
          <w:rPr>
            <w:noProof/>
            <w:webHidden/>
          </w:rPr>
        </w:r>
        <w:r>
          <w:rPr>
            <w:noProof/>
            <w:webHidden/>
          </w:rPr>
          <w:fldChar w:fldCharType="separate"/>
        </w:r>
        <w:r>
          <w:rPr>
            <w:noProof/>
            <w:webHidden/>
          </w:rPr>
          <w:t>28</w:t>
        </w:r>
        <w:r>
          <w:rPr>
            <w:noProof/>
            <w:webHidden/>
          </w:rPr>
          <w:fldChar w:fldCharType="end"/>
        </w:r>
      </w:hyperlink>
    </w:p>
    <w:p w14:paraId="706B3609" w14:textId="17592921" w:rsidR="00CE4B25" w:rsidRDefault="00CE4B25">
      <w:pPr>
        <w:pStyle w:val="TM1"/>
        <w:tabs>
          <w:tab w:val="right" w:leader="dot" w:pos="9062"/>
        </w:tabs>
        <w:rPr>
          <w:rFonts w:eastAsiaTheme="minorEastAsia"/>
          <w:noProof/>
          <w:lang w:eastAsia="fr-BE"/>
        </w:rPr>
      </w:pPr>
      <w:hyperlink w:anchor="_Toc215499770" w:history="1">
        <w:r w:rsidRPr="00C6519C">
          <w:rPr>
            <w:rStyle w:val="Lienhypertexte"/>
            <w:noProof/>
          </w:rPr>
          <w:t>Annexe 3. - Déclaration concernant les services de recherche et de développement ainsi que l'aide d'État</w:t>
        </w:r>
        <w:r>
          <w:rPr>
            <w:noProof/>
            <w:webHidden/>
          </w:rPr>
          <w:tab/>
        </w:r>
        <w:r>
          <w:rPr>
            <w:noProof/>
            <w:webHidden/>
          </w:rPr>
          <w:fldChar w:fldCharType="begin"/>
        </w:r>
        <w:r>
          <w:rPr>
            <w:noProof/>
            <w:webHidden/>
          </w:rPr>
          <w:instrText xml:space="preserve"> PAGEREF _Toc215499770 \h </w:instrText>
        </w:r>
        <w:r>
          <w:rPr>
            <w:noProof/>
            <w:webHidden/>
          </w:rPr>
        </w:r>
        <w:r>
          <w:rPr>
            <w:noProof/>
            <w:webHidden/>
          </w:rPr>
          <w:fldChar w:fldCharType="separate"/>
        </w:r>
        <w:r>
          <w:rPr>
            <w:noProof/>
            <w:webHidden/>
          </w:rPr>
          <w:t>30</w:t>
        </w:r>
        <w:r>
          <w:rPr>
            <w:noProof/>
            <w:webHidden/>
          </w:rPr>
          <w:fldChar w:fldCharType="end"/>
        </w:r>
      </w:hyperlink>
    </w:p>
    <w:p w14:paraId="5C04EB8F" w14:textId="525F39F5" w:rsidR="00CE4B25" w:rsidRDefault="00CE4B25">
      <w:pPr>
        <w:pStyle w:val="TM1"/>
        <w:tabs>
          <w:tab w:val="right" w:leader="dot" w:pos="9062"/>
        </w:tabs>
        <w:rPr>
          <w:rFonts w:eastAsiaTheme="minorEastAsia"/>
          <w:noProof/>
          <w:lang w:eastAsia="fr-BE"/>
        </w:rPr>
      </w:pPr>
      <w:hyperlink w:anchor="_Toc215499771" w:history="1">
        <w:r w:rsidRPr="00C6519C">
          <w:rPr>
            <w:rStyle w:val="Lienhypertexte"/>
            <w:noProof/>
          </w:rPr>
          <w:t>Annexe 4. - Déclaration relative à l'exécution du Marché</w:t>
        </w:r>
        <w:r>
          <w:rPr>
            <w:noProof/>
            <w:webHidden/>
          </w:rPr>
          <w:tab/>
        </w:r>
        <w:r>
          <w:rPr>
            <w:noProof/>
            <w:webHidden/>
          </w:rPr>
          <w:fldChar w:fldCharType="begin"/>
        </w:r>
        <w:r>
          <w:rPr>
            <w:noProof/>
            <w:webHidden/>
          </w:rPr>
          <w:instrText xml:space="preserve"> PAGEREF _Toc215499771 \h </w:instrText>
        </w:r>
        <w:r>
          <w:rPr>
            <w:noProof/>
            <w:webHidden/>
          </w:rPr>
        </w:r>
        <w:r>
          <w:rPr>
            <w:noProof/>
            <w:webHidden/>
          </w:rPr>
          <w:fldChar w:fldCharType="separate"/>
        </w:r>
        <w:r>
          <w:rPr>
            <w:noProof/>
            <w:webHidden/>
          </w:rPr>
          <w:t>31</w:t>
        </w:r>
        <w:r>
          <w:rPr>
            <w:noProof/>
            <w:webHidden/>
          </w:rPr>
          <w:fldChar w:fldCharType="end"/>
        </w:r>
      </w:hyperlink>
    </w:p>
    <w:p w14:paraId="43CDA331" w14:textId="585EA187" w:rsidR="00CE4B25" w:rsidRDefault="00CE4B25">
      <w:pPr>
        <w:pStyle w:val="TM1"/>
        <w:tabs>
          <w:tab w:val="right" w:leader="dot" w:pos="9062"/>
        </w:tabs>
        <w:rPr>
          <w:rFonts w:eastAsiaTheme="minorEastAsia"/>
          <w:noProof/>
          <w:lang w:eastAsia="fr-BE"/>
        </w:rPr>
      </w:pPr>
      <w:hyperlink w:anchor="_Toc215499772" w:history="1">
        <w:r w:rsidRPr="00C6519C">
          <w:rPr>
            <w:rStyle w:val="Lienhypertexte"/>
            <w:noProof/>
          </w:rPr>
          <w:t>Annexe 5. - Déclaration relative au respect de la réglementation en matière de respect de la vie privée, d'éthique, de santé et de sécurité</w:t>
        </w:r>
        <w:r>
          <w:rPr>
            <w:noProof/>
            <w:webHidden/>
          </w:rPr>
          <w:tab/>
        </w:r>
        <w:r>
          <w:rPr>
            <w:noProof/>
            <w:webHidden/>
          </w:rPr>
          <w:fldChar w:fldCharType="begin"/>
        </w:r>
        <w:r>
          <w:rPr>
            <w:noProof/>
            <w:webHidden/>
          </w:rPr>
          <w:instrText xml:space="preserve"> PAGEREF _Toc215499772 \h </w:instrText>
        </w:r>
        <w:r>
          <w:rPr>
            <w:noProof/>
            <w:webHidden/>
          </w:rPr>
        </w:r>
        <w:r>
          <w:rPr>
            <w:noProof/>
            <w:webHidden/>
          </w:rPr>
          <w:fldChar w:fldCharType="separate"/>
        </w:r>
        <w:r>
          <w:rPr>
            <w:noProof/>
            <w:webHidden/>
          </w:rPr>
          <w:t>32</w:t>
        </w:r>
        <w:r>
          <w:rPr>
            <w:noProof/>
            <w:webHidden/>
          </w:rPr>
          <w:fldChar w:fldCharType="end"/>
        </w:r>
      </w:hyperlink>
    </w:p>
    <w:p w14:paraId="42FA6B43" w14:textId="3F1D6836" w:rsidR="00CE4B25" w:rsidRDefault="00CE4B25">
      <w:pPr>
        <w:pStyle w:val="TM1"/>
        <w:tabs>
          <w:tab w:val="right" w:leader="dot" w:pos="9062"/>
        </w:tabs>
        <w:rPr>
          <w:rFonts w:eastAsiaTheme="minorEastAsia"/>
          <w:noProof/>
          <w:lang w:eastAsia="fr-BE"/>
        </w:rPr>
      </w:pPr>
      <w:hyperlink w:anchor="_Toc215499773" w:history="1">
        <w:r w:rsidRPr="00C6519C">
          <w:rPr>
            <w:rStyle w:val="Lienhypertexte"/>
            <w:noProof/>
          </w:rPr>
          <w:t>Annexe 6. - Résultats de la consultation du marché</w:t>
        </w:r>
        <w:r>
          <w:rPr>
            <w:noProof/>
            <w:webHidden/>
          </w:rPr>
          <w:tab/>
        </w:r>
        <w:r>
          <w:rPr>
            <w:noProof/>
            <w:webHidden/>
          </w:rPr>
          <w:fldChar w:fldCharType="begin"/>
        </w:r>
        <w:r>
          <w:rPr>
            <w:noProof/>
            <w:webHidden/>
          </w:rPr>
          <w:instrText xml:space="preserve"> PAGEREF _Toc215499773 \h </w:instrText>
        </w:r>
        <w:r>
          <w:rPr>
            <w:noProof/>
            <w:webHidden/>
          </w:rPr>
        </w:r>
        <w:r>
          <w:rPr>
            <w:noProof/>
            <w:webHidden/>
          </w:rPr>
          <w:fldChar w:fldCharType="separate"/>
        </w:r>
        <w:r>
          <w:rPr>
            <w:noProof/>
            <w:webHidden/>
          </w:rPr>
          <w:t>33</w:t>
        </w:r>
        <w:r>
          <w:rPr>
            <w:noProof/>
            <w:webHidden/>
          </w:rPr>
          <w:fldChar w:fldCharType="end"/>
        </w:r>
      </w:hyperlink>
    </w:p>
    <w:p w14:paraId="1BF1C8BA" w14:textId="68D77540" w:rsidR="00CE4B25" w:rsidRDefault="00CE4B25">
      <w:pPr>
        <w:pStyle w:val="TM1"/>
        <w:tabs>
          <w:tab w:val="right" w:leader="dot" w:pos="9062"/>
        </w:tabs>
        <w:rPr>
          <w:rFonts w:eastAsiaTheme="minorEastAsia"/>
          <w:noProof/>
          <w:lang w:eastAsia="fr-BE"/>
        </w:rPr>
      </w:pPr>
      <w:hyperlink w:anchor="_Toc215499774" w:history="1">
        <w:r w:rsidRPr="00C6519C">
          <w:rPr>
            <w:rStyle w:val="Lienhypertexte"/>
            <w:noProof/>
          </w:rPr>
          <w:t>Annexe 7. - Calendrier indicatif pour l'exécution du Marché</w:t>
        </w:r>
        <w:r>
          <w:rPr>
            <w:noProof/>
            <w:webHidden/>
          </w:rPr>
          <w:tab/>
        </w:r>
        <w:r>
          <w:rPr>
            <w:noProof/>
            <w:webHidden/>
          </w:rPr>
          <w:fldChar w:fldCharType="begin"/>
        </w:r>
        <w:r>
          <w:rPr>
            <w:noProof/>
            <w:webHidden/>
          </w:rPr>
          <w:instrText xml:space="preserve"> PAGEREF _Toc215499774 \h </w:instrText>
        </w:r>
        <w:r>
          <w:rPr>
            <w:noProof/>
            <w:webHidden/>
          </w:rPr>
        </w:r>
        <w:r>
          <w:rPr>
            <w:noProof/>
            <w:webHidden/>
          </w:rPr>
          <w:fldChar w:fldCharType="separate"/>
        </w:r>
        <w:r>
          <w:rPr>
            <w:noProof/>
            <w:webHidden/>
          </w:rPr>
          <w:t>34</w:t>
        </w:r>
        <w:r>
          <w:rPr>
            <w:noProof/>
            <w:webHidden/>
          </w:rPr>
          <w:fldChar w:fldCharType="end"/>
        </w:r>
      </w:hyperlink>
    </w:p>
    <w:p w14:paraId="08405AB1" w14:textId="25AE43D1" w:rsidR="00562FDA" w:rsidRPr="00C945C8" w:rsidRDefault="00562FDA">
      <w:pPr>
        <w:rPr>
          <w:rFonts w:asciiTheme="majorHAnsi" w:eastAsiaTheme="majorEastAsia" w:hAnsiTheme="majorHAnsi" w:cstheme="majorBidi"/>
          <w:color w:val="2F5496" w:themeColor="accent1" w:themeShade="BF"/>
          <w:sz w:val="32"/>
          <w:szCs w:val="32"/>
        </w:rPr>
      </w:pPr>
      <w:r w:rsidRPr="00C945C8">
        <w:fldChar w:fldCharType="end"/>
      </w:r>
      <w:r w:rsidRPr="00C945C8">
        <w:br w:type="page"/>
      </w:r>
    </w:p>
    <w:p w14:paraId="4D3B3ED9" w14:textId="77777777" w:rsidR="00F704EC" w:rsidRPr="00C945C8" w:rsidRDefault="00F704EC" w:rsidP="00F704EC">
      <w:pPr>
        <w:pBdr>
          <w:top w:val="single" w:sz="4" w:space="1" w:color="auto"/>
          <w:left w:val="single" w:sz="4" w:space="4" w:color="auto"/>
          <w:bottom w:val="single" w:sz="4" w:space="1" w:color="auto"/>
          <w:right w:val="single" w:sz="4" w:space="4" w:color="auto"/>
        </w:pBdr>
        <w:jc w:val="center"/>
        <w:rPr>
          <w:rFonts w:ascii="Open Sans" w:hAnsi="Open Sans" w:cs="Open Sans"/>
          <w:b/>
          <w:bCs/>
          <w:color w:val="FF0000"/>
          <w:sz w:val="21"/>
          <w:szCs w:val="21"/>
          <w:u w:val="single"/>
        </w:rPr>
      </w:pPr>
      <w:r w:rsidRPr="00C945C8">
        <w:rPr>
          <w:rFonts w:ascii="Open Sans" w:hAnsi="Open Sans"/>
          <w:b/>
          <w:color w:val="FF0000"/>
          <w:sz w:val="21"/>
          <w:u w:val="single"/>
        </w:rPr>
        <w:lastRenderedPageBreak/>
        <w:t>CLAUSE DE NON-RESPONSABILITÉ</w:t>
      </w:r>
    </w:p>
    <w:p w14:paraId="74E6DCF3" w14:textId="77777777" w:rsidR="00F704EC" w:rsidRPr="00C945C8" w:rsidRDefault="00F704EC" w:rsidP="00F704EC">
      <w:pPr>
        <w:pBdr>
          <w:top w:val="single" w:sz="4" w:space="1" w:color="auto"/>
          <w:left w:val="single" w:sz="4" w:space="4" w:color="auto"/>
          <w:bottom w:val="single" w:sz="4" w:space="1" w:color="auto"/>
          <w:right w:val="single" w:sz="4" w:space="4" w:color="auto"/>
        </w:pBdr>
        <w:rPr>
          <w:rFonts w:ascii="Open Sans" w:hAnsi="Open Sans" w:cs="Open Sans"/>
          <w:b/>
          <w:bCs/>
          <w:color w:val="FF0000"/>
          <w:sz w:val="21"/>
          <w:szCs w:val="21"/>
          <w:u w:val="single"/>
        </w:rPr>
      </w:pPr>
    </w:p>
    <w:p w14:paraId="57B7597A" w14:textId="77777777" w:rsidR="00F704EC" w:rsidRPr="00C945C8" w:rsidRDefault="00F704EC" w:rsidP="00F704EC">
      <w:pPr>
        <w:pBdr>
          <w:top w:val="single" w:sz="4" w:space="1" w:color="auto"/>
          <w:left w:val="single" w:sz="4" w:space="4" w:color="auto"/>
          <w:bottom w:val="single" w:sz="4" w:space="1" w:color="auto"/>
          <w:right w:val="single" w:sz="4" w:space="4" w:color="auto"/>
        </w:pBdr>
        <w:jc w:val="both"/>
        <w:rPr>
          <w:rFonts w:ascii="Open Sans" w:hAnsi="Open Sans" w:cs="Open Sans"/>
          <w:b/>
          <w:bCs/>
          <w:color w:val="FF0000"/>
          <w:sz w:val="20"/>
          <w:szCs w:val="20"/>
          <w:u w:val="single"/>
        </w:rPr>
      </w:pPr>
      <w:r w:rsidRPr="00C945C8">
        <w:rPr>
          <w:rFonts w:ascii="Open Sans" w:hAnsi="Open Sans"/>
          <w:b/>
          <w:color w:val="FF0000"/>
          <w:sz w:val="20"/>
          <w:u w:val="single"/>
        </w:rPr>
        <w:t>INNOVIRIS NE PEUT PAS ÊTRE TENUE POUR RESPONSABLE DE L'UTILISATION QUI EST FAITE DU PRÉSENT DOCUMENT. INNOVIRIS NE PEUT DONC PAS ÊTRE TENUE POUR RESPONSABLE DES ÉVENTUELLES DISPOSITIONS ERRONÉES FIGURANT DANS LE PRÉSENT DOCUMENT, ENTRE AUTRES. LA REPRISE DES TEXTES ET AUTRES DOCUMENTS EST TOUJOURS ASSURÉE SOUS L'ENTIÈRE RESPONSABILITÉ DE L'UTILISATEUR.</w:t>
      </w:r>
    </w:p>
    <w:p w14:paraId="2FF07942" w14:textId="77777777" w:rsidR="00F704EC" w:rsidRPr="00C945C8" w:rsidRDefault="00F704EC" w:rsidP="00F704EC">
      <w:pPr>
        <w:pBdr>
          <w:top w:val="single" w:sz="4" w:space="1" w:color="auto"/>
          <w:left w:val="single" w:sz="4" w:space="4" w:color="auto"/>
          <w:bottom w:val="single" w:sz="4" w:space="1" w:color="auto"/>
          <w:right w:val="single" w:sz="4" w:space="4" w:color="auto"/>
        </w:pBdr>
        <w:jc w:val="both"/>
        <w:rPr>
          <w:rFonts w:ascii="Open Sans" w:hAnsi="Open Sans" w:cs="Open Sans"/>
          <w:b/>
          <w:bCs/>
          <w:color w:val="FF0000"/>
          <w:sz w:val="20"/>
          <w:szCs w:val="20"/>
          <w:u w:val="single"/>
        </w:rPr>
      </w:pPr>
    </w:p>
    <w:p w14:paraId="3768ADF2" w14:textId="77777777" w:rsidR="00F704EC" w:rsidRPr="00C945C8" w:rsidRDefault="00F704EC" w:rsidP="00F704EC">
      <w:pPr>
        <w:pBdr>
          <w:top w:val="single" w:sz="4" w:space="1" w:color="auto"/>
          <w:left w:val="single" w:sz="4" w:space="4" w:color="auto"/>
          <w:bottom w:val="single" w:sz="4" w:space="1" w:color="auto"/>
          <w:right w:val="single" w:sz="4" w:space="4" w:color="auto"/>
        </w:pBdr>
        <w:jc w:val="both"/>
        <w:rPr>
          <w:rFonts w:ascii="Open Sans" w:hAnsi="Open Sans" w:cs="Open Sans"/>
          <w:b/>
          <w:bCs/>
          <w:color w:val="FF0000"/>
          <w:sz w:val="20"/>
          <w:szCs w:val="20"/>
          <w:u w:val="single"/>
        </w:rPr>
      </w:pPr>
      <w:r w:rsidRPr="00C945C8">
        <w:rPr>
          <w:rFonts w:ascii="Open Sans" w:hAnsi="Open Sans"/>
          <w:b/>
          <w:color w:val="FF0000"/>
          <w:sz w:val="20"/>
          <w:u w:val="single"/>
        </w:rPr>
        <w:t>IL S'AGIT PAR AILLEURS D'UN DOCUMENT ÉVOLUTIF, POUVANT FAIRE L'OBJET DE MODIFICATIONS ET D'OPTIMISATIONS ULTÉRIEURES. IL EST DEMANDÉ À L'UTILISATEUR DU DOCUMENT D'ADRESSER LES ÉVENTUELLES QUESTIONS OU REMARQUES À INNOVIRIS.</w:t>
      </w:r>
    </w:p>
    <w:p w14:paraId="45E5F601" w14:textId="77777777" w:rsidR="00F704EC" w:rsidRPr="00C945C8" w:rsidRDefault="00F704EC" w:rsidP="00F704EC">
      <w:pPr>
        <w:pBdr>
          <w:top w:val="single" w:sz="4" w:space="1" w:color="auto"/>
          <w:left w:val="single" w:sz="4" w:space="4" w:color="auto"/>
          <w:bottom w:val="single" w:sz="4" w:space="1" w:color="auto"/>
          <w:right w:val="single" w:sz="4" w:space="4" w:color="auto"/>
        </w:pBdr>
        <w:jc w:val="both"/>
        <w:rPr>
          <w:rStyle w:val="Lienhypertexte"/>
          <w:rFonts w:ascii="Open Sans" w:hAnsi="Open Sans" w:cs="Open Sans"/>
          <w:b/>
          <w:bCs/>
          <w:color w:val="FF0000"/>
          <w:sz w:val="20"/>
          <w:szCs w:val="20"/>
        </w:rPr>
      </w:pPr>
    </w:p>
    <w:p w14:paraId="221B5D15" w14:textId="77777777" w:rsidR="00F704EC" w:rsidRPr="00C945C8" w:rsidRDefault="00F704EC" w:rsidP="00F704EC">
      <w:pPr>
        <w:pBdr>
          <w:top w:val="single" w:sz="4" w:space="1" w:color="auto"/>
          <w:left w:val="single" w:sz="4" w:space="4" w:color="auto"/>
          <w:bottom w:val="single" w:sz="4" w:space="1" w:color="auto"/>
          <w:right w:val="single" w:sz="4" w:space="4" w:color="auto"/>
        </w:pBdr>
        <w:jc w:val="both"/>
        <w:rPr>
          <w:rStyle w:val="Lienhypertexte"/>
          <w:rFonts w:ascii="Open Sans" w:hAnsi="Open Sans" w:cs="Open Sans"/>
          <w:b/>
          <w:bCs/>
          <w:color w:val="FF0000"/>
          <w:sz w:val="20"/>
          <w:szCs w:val="20"/>
        </w:rPr>
      </w:pPr>
      <w:r w:rsidRPr="00C945C8">
        <w:rPr>
          <w:rStyle w:val="Lienhypertexte"/>
          <w:rFonts w:ascii="Open Sans" w:hAnsi="Open Sans"/>
          <w:b/>
          <w:color w:val="FF0000"/>
          <w:sz w:val="20"/>
        </w:rPr>
        <w:t>EXPLICATIONS ACCOMPAGNANT LES DOCUMENTS MODÈLES</w:t>
      </w:r>
    </w:p>
    <w:p w14:paraId="0ECEA481" w14:textId="77777777" w:rsidR="00F704EC" w:rsidRPr="00C945C8" w:rsidRDefault="00F704EC" w:rsidP="00F704EC">
      <w:pPr>
        <w:pBdr>
          <w:top w:val="single" w:sz="4" w:space="1" w:color="auto"/>
          <w:left w:val="single" w:sz="4" w:space="4" w:color="auto"/>
          <w:bottom w:val="single" w:sz="4" w:space="1" w:color="auto"/>
          <w:right w:val="single" w:sz="4" w:space="4" w:color="auto"/>
        </w:pBdr>
        <w:jc w:val="both"/>
        <w:rPr>
          <w:rStyle w:val="Lienhypertexte"/>
          <w:rFonts w:ascii="Open Sans" w:hAnsi="Open Sans" w:cs="Open Sans"/>
          <w:b/>
          <w:bCs/>
          <w:color w:val="FF0000"/>
          <w:sz w:val="20"/>
          <w:szCs w:val="20"/>
        </w:rPr>
      </w:pPr>
    </w:p>
    <w:p w14:paraId="2889B358" w14:textId="77777777" w:rsidR="00F704EC" w:rsidRPr="00C945C8" w:rsidRDefault="00F704EC" w:rsidP="00F704EC">
      <w:pPr>
        <w:pBdr>
          <w:top w:val="single" w:sz="4" w:space="1" w:color="auto"/>
          <w:left w:val="single" w:sz="4" w:space="4" w:color="auto"/>
          <w:bottom w:val="single" w:sz="4" w:space="1" w:color="auto"/>
          <w:right w:val="single" w:sz="4" w:space="4" w:color="auto"/>
        </w:pBdr>
        <w:jc w:val="both"/>
        <w:rPr>
          <w:rStyle w:val="Lienhypertexte"/>
          <w:rFonts w:ascii="Open Sans" w:hAnsi="Open Sans" w:cs="Open Sans"/>
          <w:b/>
          <w:bCs/>
          <w:color w:val="FF0000"/>
          <w:sz w:val="20"/>
          <w:szCs w:val="20"/>
        </w:rPr>
      </w:pPr>
      <w:r w:rsidRPr="00C945C8">
        <w:rPr>
          <w:rStyle w:val="Lienhypertexte"/>
          <w:rFonts w:ascii="Open Sans" w:hAnsi="Open Sans"/>
          <w:b/>
          <w:color w:val="FF0000"/>
          <w:sz w:val="20"/>
        </w:rPr>
        <w:t>LE TEXTE EN ROUGE CONCERNE DES INSTRUCTIONS OU DES EXPLICATIONS ET DOIT ÊTRE SUPPRIMÉ AVANT LA PUBLICATION DU DOCUMENT.</w:t>
      </w:r>
    </w:p>
    <w:p w14:paraId="45B1FF93" w14:textId="77777777" w:rsidR="00F704EC" w:rsidRPr="00C945C8" w:rsidRDefault="00F704EC" w:rsidP="00F704EC">
      <w:pPr>
        <w:pBdr>
          <w:top w:val="single" w:sz="4" w:space="1" w:color="auto"/>
          <w:left w:val="single" w:sz="4" w:space="4" w:color="auto"/>
          <w:bottom w:val="single" w:sz="4" w:space="1" w:color="auto"/>
          <w:right w:val="single" w:sz="4" w:space="4" w:color="auto"/>
        </w:pBdr>
        <w:jc w:val="both"/>
        <w:rPr>
          <w:rStyle w:val="Lienhypertexte"/>
          <w:rFonts w:ascii="Open Sans" w:hAnsi="Open Sans" w:cs="Open Sans"/>
          <w:b/>
          <w:bCs/>
          <w:color w:val="FF0000"/>
          <w:sz w:val="20"/>
          <w:szCs w:val="20"/>
        </w:rPr>
      </w:pPr>
    </w:p>
    <w:p w14:paraId="58A6849D" w14:textId="77777777" w:rsidR="00F704EC" w:rsidRPr="00C945C8" w:rsidRDefault="00F704EC" w:rsidP="00F704EC">
      <w:pPr>
        <w:pBdr>
          <w:top w:val="single" w:sz="4" w:space="1" w:color="auto"/>
          <w:left w:val="single" w:sz="4" w:space="4" w:color="auto"/>
          <w:bottom w:val="single" w:sz="4" w:space="1" w:color="auto"/>
          <w:right w:val="single" w:sz="4" w:space="4" w:color="auto"/>
        </w:pBdr>
        <w:jc w:val="both"/>
        <w:rPr>
          <w:rStyle w:val="Lienhypertexte"/>
          <w:rFonts w:ascii="Open Sans" w:hAnsi="Open Sans" w:cs="Open Sans"/>
          <w:b/>
          <w:bCs/>
          <w:color w:val="92D050"/>
          <w:sz w:val="20"/>
          <w:szCs w:val="20"/>
        </w:rPr>
      </w:pPr>
      <w:r w:rsidRPr="00C945C8">
        <w:rPr>
          <w:rStyle w:val="Lienhypertexte"/>
          <w:rFonts w:ascii="Open Sans" w:hAnsi="Open Sans"/>
          <w:b/>
          <w:color w:val="92D050"/>
          <w:sz w:val="20"/>
        </w:rPr>
        <w:t>LE TEXTE EN VERT EST OPTIONNEL ET PEUT ÊTRE SUPPRIMÉ DU DOCUMENT. DANS CERTAINS CAS, IL FAUT OBLIGATOIREMENT FAIRE UN CHOIX ENTRE DIFFÉRENTS PASSAGES INDIQUÉS EN VERT.</w:t>
      </w:r>
    </w:p>
    <w:p w14:paraId="073A6F8D" w14:textId="77777777" w:rsidR="00F704EC" w:rsidRPr="00C945C8" w:rsidRDefault="00F704EC" w:rsidP="00F704EC">
      <w:pPr>
        <w:pBdr>
          <w:top w:val="single" w:sz="4" w:space="1" w:color="auto"/>
          <w:left w:val="single" w:sz="4" w:space="4" w:color="auto"/>
          <w:bottom w:val="single" w:sz="4" w:space="1" w:color="auto"/>
          <w:right w:val="single" w:sz="4" w:space="4" w:color="auto"/>
        </w:pBdr>
        <w:jc w:val="both"/>
        <w:rPr>
          <w:rStyle w:val="Lienhypertexte"/>
          <w:rFonts w:ascii="Open Sans" w:hAnsi="Open Sans" w:cs="Open Sans"/>
          <w:b/>
          <w:bCs/>
          <w:color w:val="92D050"/>
          <w:sz w:val="20"/>
          <w:szCs w:val="20"/>
        </w:rPr>
      </w:pPr>
    </w:p>
    <w:p w14:paraId="67D63901" w14:textId="77777777" w:rsidR="00F704EC" w:rsidRPr="00C945C8" w:rsidRDefault="00F704EC" w:rsidP="00F704EC">
      <w:pPr>
        <w:pBdr>
          <w:top w:val="single" w:sz="4" w:space="1" w:color="auto"/>
          <w:left w:val="single" w:sz="4" w:space="4" w:color="auto"/>
          <w:bottom w:val="single" w:sz="4" w:space="1" w:color="auto"/>
          <w:right w:val="single" w:sz="4" w:space="4" w:color="auto"/>
        </w:pBdr>
        <w:jc w:val="both"/>
        <w:rPr>
          <w:rStyle w:val="Lienhypertexte"/>
          <w:rFonts w:ascii="Open Sans" w:hAnsi="Open Sans" w:cs="Open Sans"/>
          <w:b/>
          <w:bCs/>
          <w:color w:val="000000" w:themeColor="text1"/>
          <w:sz w:val="20"/>
          <w:szCs w:val="20"/>
        </w:rPr>
      </w:pPr>
      <w:r w:rsidRPr="00C945C8">
        <w:rPr>
          <w:rStyle w:val="Lienhypertexte"/>
          <w:rFonts w:ascii="Open Sans" w:hAnsi="Open Sans"/>
          <w:b/>
          <w:color w:val="000000" w:themeColor="text1"/>
          <w:sz w:val="20"/>
        </w:rPr>
        <w:t>CERTAINS AJOUTS ONT ÉTÉ APPORTÉS ENTRE CROCHETS [*]. ILS DOIVENT ÊTRE COMPLÉTÉS.</w:t>
      </w:r>
    </w:p>
    <w:p w14:paraId="5D6F0260" w14:textId="77777777" w:rsidR="00F704EC" w:rsidRPr="00C945C8" w:rsidRDefault="00F704EC">
      <w:pPr>
        <w:rPr>
          <w:rFonts w:ascii="Calibri" w:eastAsiaTheme="majorEastAsia" w:hAnsi="Calibri" w:cs="Calibri"/>
          <w:b/>
          <w:bCs/>
          <w:color w:val="000000" w:themeColor="text1"/>
          <w:sz w:val="32"/>
          <w:szCs w:val="32"/>
          <w:u w:val="single"/>
        </w:rPr>
      </w:pPr>
      <w:r w:rsidRPr="00C945C8">
        <w:br w:type="page"/>
      </w:r>
    </w:p>
    <w:p w14:paraId="78128B75" w14:textId="747F9473" w:rsidR="00D32AC4" w:rsidRPr="00C945C8" w:rsidRDefault="00562FDA" w:rsidP="00A60431">
      <w:pPr>
        <w:pStyle w:val="Titre1"/>
      </w:pPr>
      <w:bookmarkStart w:id="0" w:name="_Toc215499713"/>
      <w:r w:rsidRPr="00C945C8">
        <w:lastRenderedPageBreak/>
        <w:t>Objectif du document</w:t>
      </w:r>
      <w:bookmarkEnd w:id="0"/>
    </w:p>
    <w:p w14:paraId="0CB6A81B" w14:textId="3C7B6B16" w:rsidR="003974C8" w:rsidRPr="00C945C8" w:rsidRDefault="003974C8" w:rsidP="00510974">
      <w:pPr>
        <w:jc w:val="both"/>
      </w:pPr>
      <w:r w:rsidRPr="00C945C8">
        <w:t xml:space="preserve">Le présent document a pour but d'informer les parties intéressées sur le Marché et de leur offrir la possibilité de soumettre une Offre à cet effet. Le Marché est lancé sur le marché par le biais d'une procédure </w:t>
      </w:r>
      <w:r w:rsidRPr="00C945C8">
        <w:rPr>
          <w:i/>
        </w:rPr>
        <w:t>sui generis</w:t>
      </w:r>
      <w:r w:rsidRPr="00C945C8">
        <w:t>, qui n'est pas soumise à la réglementation sur les marchés publics.</w:t>
      </w:r>
    </w:p>
    <w:p w14:paraId="7F0E58EE" w14:textId="0BD886C3" w:rsidR="003A1AEE" w:rsidRPr="00C945C8" w:rsidRDefault="003A1AEE" w:rsidP="00A60431">
      <w:pPr>
        <w:pStyle w:val="Titre1"/>
      </w:pPr>
      <w:bookmarkStart w:id="1" w:name="_Toc215499714"/>
      <w:r w:rsidRPr="00C945C8">
        <w:t>Définitions</w:t>
      </w:r>
      <w:bookmarkEnd w:id="1"/>
    </w:p>
    <w:tbl>
      <w:tblPr>
        <w:tblStyle w:val="Grilledutableau"/>
        <w:tblW w:w="0" w:type="auto"/>
        <w:tblLook w:val="04A0" w:firstRow="1" w:lastRow="0" w:firstColumn="1" w:lastColumn="0" w:noHBand="0" w:noVBand="1"/>
      </w:tblPr>
      <w:tblGrid>
        <w:gridCol w:w="2405"/>
        <w:gridCol w:w="6657"/>
      </w:tblGrid>
      <w:tr w:rsidR="003A1AEE" w:rsidRPr="00C945C8" w14:paraId="6665F98C" w14:textId="77777777" w:rsidTr="00A60431">
        <w:tc>
          <w:tcPr>
            <w:tcW w:w="2405" w:type="dxa"/>
          </w:tcPr>
          <w:p w14:paraId="2BEFDAAB" w14:textId="22A3FA87" w:rsidR="003A1AEE" w:rsidRPr="00C945C8" w:rsidRDefault="003A1AEE" w:rsidP="003A1AEE">
            <w:r w:rsidRPr="00C945C8">
              <w:t>Adjudicateur</w:t>
            </w:r>
          </w:p>
        </w:tc>
        <w:tc>
          <w:tcPr>
            <w:tcW w:w="6657" w:type="dxa"/>
          </w:tcPr>
          <w:p w14:paraId="2BA4A54B" w14:textId="0B97DADA" w:rsidR="003A1AEE" w:rsidRPr="00C945C8" w:rsidRDefault="00AE6BEE" w:rsidP="00DC7929">
            <w:pPr>
              <w:jc w:val="both"/>
            </w:pPr>
            <w:r w:rsidRPr="00C945C8">
              <w:t xml:space="preserve">Un pouvoir adjudicateur qui est identifié sous le point </w:t>
            </w:r>
            <w:r w:rsidRPr="00C945C8">
              <w:fldChar w:fldCharType="begin"/>
            </w:r>
            <w:r w:rsidRPr="00C945C8">
              <w:instrText xml:space="preserve"> REF _Ref143784580 \n \h </w:instrText>
            </w:r>
            <w:r w:rsidRPr="00C945C8">
              <w:fldChar w:fldCharType="separate"/>
            </w:r>
            <w:r w:rsidRPr="00C945C8">
              <w:t>V.1</w:t>
            </w:r>
            <w:r w:rsidRPr="00C945C8">
              <w:fldChar w:fldCharType="end"/>
            </w:r>
            <w:r w:rsidRPr="00C945C8">
              <w:t xml:space="preserve"> de ce Guide.</w:t>
            </w:r>
          </w:p>
        </w:tc>
      </w:tr>
      <w:tr w:rsidR="008D5FAA" w:rsidRPr="00C945C8" w14:paraId="03470FCF" w14:textId="77777777" w:rsidTr="00A60431">
        <w:tc>
          <w:tcPr>
            <w:tcW w:w="2405" w:type="dxa"/>
          </w:tcPr>
          <w:p w14:paraId="68459EF5" w14:textId="5B06B3F6" w:rsidR="008D5FAA" w:rsidRPr="00C945C8" w:rsidRDefault="008D5FAA" w:rsidP="003A1AEE">
            <w:r w:rsidRPr="00C945C8">
              <w:t>Savoir</w:t>
            </w:r>
          </w:p>
        </w:tc>
        <w:tc>
          <w:tcPr>
            <w:tcW w:w="6657" w:type="dxa"/>
          </w:tcPr>
          <w:p w14:paraId="51F01AF5" w14:textId="33FA027C" w:rsidR="008D5FAA" w:rsidRPr="00C945C8" w:rsidRDefault="00F479A3" w:rsidP="00DC7929">
            <w:pPr>
              <w:tabs>
                <w:tab w:val="left" w:pos="407"/>
              </w:tabs>
              <w:jc w:val="both"/>
            </w:pPr>
            <w:r w:rsidRPr="00C945C8">
              <w:t>Toutes les données, le savoir-faire, les informations ou la technologie, peu importe leur forme ou leur nature (matérielle ou immatérielle), y compris les droits qui y sont liés, comme les droits de propriété intellectuelle et les secrets commerciaux relatifs à ces données, ce savoir-faire, ces informations ou cette technologie, qui, à la date de la signature du Contrat-cadre, appartiennent à, sont développés par ou sont sous le contrôle d'une des Parties, ou qui, à tout moment pendant l'exécution du Marché, appartiennent à, sont développés par ou sont sous le contrôle d'une des parties, autrement que suite à l'exécution du Marché, et qui sont nécessaires à l'exécution du Marché ou à l'exploitation des Résultats.</w:t>
            </w:r>
          </w:p>
        </w:tc>
      </w:tr>
      <w:tr w:rsidR="008D32B2" w:rsidRPr="00C945C8" w14:paraId="427B7EFE" w14:textId="77777777" w:rsidTr="00A60431">
        <w:tc>
          <w:tcPr>
            <w:tcW w:w="2405" w:type="dxa"/>
          </w:tcPr>
          <w:p w14:paraId="6F1AC9AF" w14:textId="0F0F6B33" w:rsidR="008D32B2" w:rsidRPr="00C945C8" w:rsidRDefault="008D32B2" w:rsidP="003A1AEE">
            <w:r w:rsidRPr="00C945C8">
              <w:t>Appel</w:t>
            </w:r>
          </w:p>
        </w:tc>
        <w:tc>
          <w:tcPr>
            <w:tcW w:w="6657" w:type="dxa"/>
          </w:tcPr>
          <w:p w14:paraId="71B832A3" w14:textId="3A6BBFDD" w:rsidR="008D32B2" w:rsidRPr="00C945C8" w:rsidRDefault="008D32B2" w:rsidP="00DC7929">
            <w:pPr>
              <w:jc w:val="both"/>
            </w:pPr>
            <w:r w:rsidRPr="00C945C8">
              <w:t>La procédure organisée par le Maître d'ouvrage pour la conclusion de Sous-contrats pour la deuxième phase et la troisième phase, respectivement.</w:t>
            </w:r>
          </w:p>
        </w:tc>
      </w:tr>
      <w:tr w:rsidR="008D5FAA" w:rsidRPr="00C945C8" w14:paraId="5D345FDC" w14:textId="77777777" w:rsidTr="00A60431">
        <w:tc>
          <w:tcPr>
            <w:tcW w:w="2405" w:type="dxa"/>
          </w:tcPr>
          <w:p w14:paraId="7E287BBF" w14:textId="332B9E12" w:rsidR="008D5FAA" w:rsidRPr="00C945C8" w:rsidRDefault="008D5FAA" w:rsidP="003A1AEE">
            <w:r w:rsidRPr="00C945C8">
              <w:t>Document d'appel</w:t>
            </w:r>
          </w:p>
        </w:tc>
        <w:tc>
          <w:tcPr>
            <w:tcW w:w="6657" w:type="dxa"/>
          </w:tcPr>
          <w:p w14:paraId="7220539B" w14:textId="04A66388" w:rsidR="008D5FAA" w:rsidRPr="00C945C8" w:rsidRDefault="008D5FAA" w:rsidP="00DC7929">
            <w:pPr>
              <w:jc w:val="both"/>
            </w:pPr>
            <w:r w:rsidRPr="00C945C8">
              <w:t>Le document qui est le cas échéant dressé pour l'Appel et qui peut comprendre des compléments ou des dérogations au Guide.</w:t>
            </w:r>
          </w:p>
        </w:tc>
      </w:tr>
      <w:tr w:rsidR="00537E98" w:rsidRPr="00C945C8" w14:paraId="57D02799" w14:textId="77777777" w:rsidTr="00A60431">
        <w:tc>
          <w:tcPr>
            <w:tcW w:w="2405" w:type="dxa"/>
          </w:tcPr>
          <w:p w14:paraId="0E2D89E1" w14:textId="64113BAF" w:rsidR="00537E98" w:rsidRPr="00C945C8" w:rsidRDefault="00537E98" w:rsidP="003A1AEE">
            <w:r w:rsidRPr="00C945C8">
              <w:t>Manière satisfaisante</w:t>
            </w:r>
          </w:p>
        </w:tc>
        <w:tc>
          <w:tcPr>
            <w:tcW w:w="6657" w:type="dxa"/>
          </w:tcPr>
          <w:p w14:paraId="29975FD1" w14:textId="77777777" w:rsidR="00537E98" w:rsidRPr="00C945C8" w:rsidRDefault="00383444" w:rsidP="00DC7929">
            <w:pPr>
              <w:jc w:val="both"/>
            </w:pPr>
            <w:r w:rsidRPr="00C945C8">
              <w:t>Le cas où l'on satisfait aux conditions suivantes :</w:t>
            </w:r>
          </w:p>
          <w:p w14:paraId="57B77759" w14:textId="258C9B9C" w:rsidR="00383444" w:rsidRPr="00C945C8" w:rsidRDefault="00383444" w:rsidP="00383444">
            <w:pPr>
              <w:jc w:val="both"/>
            </w:pPr>
            <w:r w:rsidRPr="00C945C8">
              <w:t>- Le travail qui correspond au Jalon et au Livrable à atteindre est exécuté ;</w:t>
            </w:r>
          </w:p>
          <w:p w14:paraId="714263CC" w14:textId="46720CC8" w:rsidR="00383444" w:rsidRPr="00C945C8" w:rsidRDefault="00383444" w:rsidP="00383444">
            <w:pPr>
              <w:jc w:val="both"/>
            </w:pPr>
            <w:r w:rsidRPr="00C945C8">
              <w:t>- Une qualité minimale raisonnable a été livrée ;</w:t>
            </w:r>
          </w:p>
          <w:p w14:paraId="040F3E28" w14:textId="0E9FCCDE" w:rsidR="00383444" w:rsidRPr="00C945C8" w:rsidRDefault="00383444" w:rsidP="00383444">
            <w:pPr>
              <w:jc w:val="both"/>
            </w:pPr>
            <w:r w:rsidRPr="00C945C8">
              <w:t>- Les Livrables et le Rapport de fin de phase ont été soumis en temps voulu.</w:t>
            </w:r>
          </w:p>
        </w:tc>
      </w:tr>
      <w:tr w:rsidR="00A60431" w:rsidRPr="00C945C8" w14:paraId="23B277AA" w14:textId="77777777" w:rsidTr="00A60431">
        <w:tc>
          <w:tcPr>
            <w:tcW w:w="2405" w:type="dxa"/>
          </w:tcPr>
          <w:p w14:paraId="45BE3346" w14:textId="6D1A93C4" w:rsidR="00A60431" w:rsidRPr="00C945C8" w:rsidRDefault="00A60431" w:rsidP="003A1AEE">
            <w:r w:rsidRPr="00C945C8">
              <w:t>Consortium</w:t>
            </w:r>
          </w:p>
        </w:tc>
        <w:tc>
          <w:tcPr>
            <w:tcW w:w="6657" w:type="dxa"/>
          </w:tcPr>
          <w:p w14:paraId="2CC1D91A" w14:textId="34EAF23A" w:rsidR="00A60431" w:rsidRPr="00C945C8" w:rsidRDefault="00036B9A" w:rsidP="00DC7929">
            <w:pPr>
              <w:jc w:val="both"/>
            </w:pPr>
            <w:r w:rsidRPr="00C945C8">
              <w:t>Un groupement d'entreprises qui intervient en tant que Soumissionnaire pour ce Marché.</w:t>
            </w:r>
          </w:p>
        </w:tc>
      </w:tr>
      <w:tr w:rsidR="00B24692" w:rsidRPr="00C945C8" w14:paraId="2C8CBBBF" w14:textId="77777777" w:rsidTr="00A60431">
        <w:tc>
          <w:tcPr>
            <w:tcW w:w="2405" w:type="dxa"/>
          </w:tcPr>
          <w:p w14:paraId="6CF818FE" w14:textId="244617C9" w:rsidR="00B24692" w:rsidRPr="00C945C8" w:rsidRDefault="00B24692" w:rsidP="003A1AEE">
            <w:r w:rsidRPr="00C945C8">
              <w:t>Sous-contrat</w:t>
            </w:r>
          </w:p>
        </w:tc>
        <w:tc>
          <w:tcPr>
            <w:tcW w:w="6657" w:type="dxa"/>
          </w:tcPr>
          <w:p w14:paraId="04E3A710" w14:textId="0BB270BE" w:rsidR="00B24692" w:rsidRPr="00C945C8" w:rsidRDefault="008D5FAA" w:rsidP="00DC7929">
            <w:pPr>
              <w:jc w:val="both"/>
            </w:pPr>
            <w:r w:rsidRPr="00C945C8">
              <w:t>Un contrat spécifique conclu à la lumière du Contrat-cadre et qui porte sur l'exécution de la première, la deuxième ou la troisième phase du Marché.</w:t>
            </w:r>
          </w:p>
        </w:tc>
      </w:tr>
      <w:tr w:rsidR="003A1AEE" w:rsidRPr="00C945C8" w14:paraId="44C92574" w14:textId="77777777" w:rsidTr="00A60431">
        <w:tc>
          <w:tcPr>
            <w:tcW w:w="2405" w:type="dxa"/>
          </w:tcPr>
          <w:p w14:paraId="2F777AC6" w14:textId="3119CFBE" w:rsidR="003A1AEE" w:rsidRPr="00C945C8" w:rsidRDefault="003A1AEE" w:rsidP="003A1AEE">
            <w:r w:rsidRPr="00C945C8">
              <w:t>Livrables</w:t>
            </w:r>
          </w:p>
        </w:tc>
        <w:tc>
          <w:tcPr>
            <w:tcW w:w="6657" w:type="dxa"/>
          </w:tcPr>
          <w:p w14:paraId="15ADBA1A" w14:textId="2093E0F0" w:rsidR="003A1AEE" w:rsidRPr="00C945C8" w:rsidRDefault="008412B9" w:rsidP="00DC7929">
            <w:pPr>
              <w:jc w:val="both"/>
            </w:pPr>
            <w:r w:rsidRPr="00C945C8">
              <w:t>Les données à fournir à l'Adjudicateur à la lumière de l'exécution du Marché pour prouver l'évolution de l'exécution.</w:t>
            </w:r>
          </w:p>
        </w:tc>
      </w:tr>
      <w:tr w:rsidR="00240C60" w:rsidRPr="00C945C8" w14:paraId="084AAAB1" w14:textId="77777777" w:rsidTr="00A60431">
        <w:tc>
          <w:tcPr>
            <w:tcW w:w="2405" w:type="dxa"/>
          </w:tcPr>
          <w:p w14:paraId="069A8D63" w14:textId="0969596B" w:rsidR="00240C60" w:rsidRPr="00C945C8" w:rsidRDefault="00240C60" w:rsidP="00240C60">
            <w:r w:rsidRPr="00C945C8">
              <w:t>Date de fin</w:t>
            </w:r>
          </w:p>
        </w:tc>
        <w:tc>
          <w:tcPr>
            <w:tcW w:w="6657" w:type="dxa"/>
          </w:tcPr>
          <w:p w14:paraId="722ECBBB" w14:textId="34439E6B" w:rsidR="00240C60" w:rsidRPr="00C945C8" w:rsidRDefault="00240C60" w:rsidP="00240C60">
            <w:pPr>
              <w:jc w:val="both"/>
            </w:pPr>
            <w:r w:rsidRPr="00C945C8">
              <w:t>La date de fin prévue du Contrat qui est fixée dans celui-ci.</w:t>
            </w:r>
          </w:p>
        </w:tc>
      </w:tr>
      <w:tr w:rsidR="00240C60" w:rsidRPr="00C945C8" w14:paraId="505DBCB5" w14:textId="77777777" w:rsidTr="00A60431">
        <w:tc>
          <w:tcPr>
            <w:tcW w:w="2405" w:type="dxa"/>
          </w:tcPr>
          <w:p w14:paraId="052D587D" w14:textId="005C6844" w:rsidR="00240C60" w:rsidRPr="00C945C8" w:rsidRDefault="00240C60" w:rsidP="00240C60">
            <w:r w:rsidRPr="00C945C8">
              <w:t>Rapport de fin de phase</w:t>
            </w:r>
          </w:p>
        </w:tc>
        <w:tc>
          <w:tcPr>
            <w:tcW w:w="6657" w:type="dxa"/>
          </w:tcPr>
          <w:p w14:paraId="37A858A6" w14:textId="3B96308A" w:rsidR="00240C60" w:rsidRPr="00C945C8" w:rsidRDefault="00240C60" w:rsidP="00240C60">
            <w:pPr>
              <w:jc w:val="both"/>
            </w:pPr>
            <w:r w:rsidRPr="00C945C8">
              <w:t>Un rapport qui est soumis par l'Adjudicataire à la fin de chaque phase et qui sera évalué pour déterminer si l'Adjudicataire a exécuté le Sous-contrat de Manière satisfaisante, Avec succès ou de Manière non satisfaisante.</w:t>
            </w:r>
          </w:p>
        </w:tc>
      </w:tr>
      <w:tr w:rsidR="00240C60" w:rsidRPr="00C945C8" w14:paraId="28C7D3EF" w14:textId="77777777" w:rsidTr="00A60431">
        <w:tc>
          <w:tcPr>
            <w:tcW w:w="2405" w:type="dxa"/>
          </w:tcPr>
          <w:p w14:paraId="1F4B10AE" w14:textId="117BD368" w:rsidR="00240C60" w:rsidRPr="00C945C8" w:rsidRDefault="00240C60" w:rsidP="00240C60">
            <w:r w:rsidRPr="00C945C8">
              <w:lastRenderedPageBreak/>
              <w:t>Cas d'indisponibilité</w:t>
            </w:r>
          </w:p>
        </w:tc>
        <w:tc>
          <w:tcPr>
            <w:tcW w:w="6657" w:type="dxa"/>
          </w:tcPr>
          <w:p w14:paraId="1DCBA6B9" w14:textId="413ECD6D" w:rsidR="00240C60" w:rsidRPr="00C945C8" w:rsidRDefault="00240C60" w:rsidP="00240C60">
            <w:pPr>
              <w:jc w:val="both"/>
            </w:pPr>
            <w:r w:rsidRPr="00C945C8">
              <w:t xml:space="preserve">Un cas où un membre du personnel, ou le Single Point of Contact, n'est pas disponible pendant une période de plus de septante-deux (72) heures. Il s'agit de cas de maladie, de congés... </w:t>
            </w:r>
          </w:p>
        </w:tc>
      </w:tr>
      <w:tr w:rsidR="00240C60" w:rsidRPr="00C945C8" w14:paraId="3A58AA49" w14:textId="77777777" w:rsidTr="00A60431">
        <w:tc>
          <w:tcPr>
            <w:tcW w:w="2405" w:type="dxa"/>
          </w:tcPr>
          <w:p w14:paraId="39C66D4C" w14:textId="3FA1FDC9" w:rsidR="00240C60" w:rsidRPr="00C945C8" w:rsidRDefault="00240C60" w:rsidP="00240C60">
            <w:r w:rsidRPr="00C945C8">
              <w:t>Décision d’attribution</w:t>
            </w:r>
          </w:p>
        </w:tc>
        <w:tc>
          <w:tcPr>
            <w:tcW w:w="6657" w:type="dxa"/>
          </w:tcPr>
          <w:p w14:paraId="0C5BD720" w14:textId="69E9A97A" w:rsidR="00240C60" w:rsidRPr="00C945C8" w:rsidRDefault="00240C60" w:rsidP="00240C60">
            <w:pPr>
              <w:jc w:val="both"/>
            </w:pPr>
            <w:r w:rsidRPr="00C945C8">
              <w:t>La décision prise par l'Adjudicateur principal et attribuant le Marché.</w:t>
            </w:r>
          </w:p>
        </w:tc>
      </w:tr>
      <w:tr w:rsidR="00240C60" w:rsidRPr="00C945C8" w14:paraId="390BA1EF" w14:textId="77777777" w:rsidTr="00A60431">
        <w:tc>
          <w:tcPr>
            <w:tcW w:w="2405" w:type="dxa"/>
          </w:tcPr>
          <w:p w14:paraId="7A7978B2" w14:textId="03D1E31D" w:rsidR="00240C60" w:rsidRPr="00C945C8" w:rsidRDefault="00240C60" w:rsidP="00240C60">
            <w:r w:rsidRPr="00C945C8">
              <w:t>Adjudicateur principal</w:t>
            </w:r>
          </w:p>
        </w:tc>
        <w:tc>
          <w:tcPr>
            <w:tcW w:w="6657" w:type="dxa"/>
          </w:tcPr>
          <w:p w14:paraId="2118373B" w14:textId="737E3E60" w:rsidR="00240C60" w:rsidRPr="00C945C8" w:rsidRDefault="00240C60" w:rsidP="00240C60">
            <w:pPr>
              <w:jc w:val="both"/>
            </w:pPr>
            <w:r w:rsidRPr="00C945C8">
              <w:t>L'Adjudicateur qui représente les autres Adjudicateurs et qui prend les décisions au nom des autres Adjudicateurs dans le cadre de cette procédure.</w:t>
            </w:r>
          </w:p>
        </w:tc>
      </w:tr>
      <w:tr w:rsidR="00240C60" w:rsidRPr="00C945C8" w14:paraId="42270724" w14:textId="77777777" w:rsidTr="00A60431">
        <w:tc>
          <w:tcPr>
            <w:tcW w:w="2405" w:type="dxa"/>
          </w:tcPr>
          <w:p w14:paraId="2DD32879" w14:textId="2364F705" w:rsidR="00240C60" w:rsidRPr="00C945C8" w:rsidRDefault="00240C60" w:rsidP="00240C60">
            <w:r w:rsidRPr="00C945C8">
              <w:t>Soumissionnaire principal</w:t>
            </w:r>
          </w:p>
        </w:tc>
        <w:tc>
          <w:tcPr>
            <w:tcW w:w="6657" w:type="dxa"/>
          </w:tcPr>
          <w:p w14:paraId="18C46A19" w14:textId="53586B93" w:rsidR="00240C60" w:rsidRPr="00C945C8" w:rsidRDefault="00240C60" w:rsidP="00240C60">
            <w:pPr>
              <w:jc w:val="both"/>
            </w:pPr>
            <w:r w:rsidRPr="00C945C8">
              <w:t>L'entreprise d'un Consortium qui introduit la soumission. Elle représente le Consortium et est mandatée pour introduire au nom des autres entreprises du Consortium une Offre pour le Marché ainsi que pour assurer la communication pendant l'exécution du Marché.</w:t>
            </w:r>
          </w:p>
        </w:tc>
      </w:tr>
      <w:tr w:rsidR="00240C60" w:rsidRPr="00C945C8" w14:paraId="4545A82C" w14:textId="77777777" w:rsidTr="00A60431">
        <w:tc>
          <w:tcPr>
            <w:tcW w:w="2405" w:type="dxa"/>
          </w:tcPr>
          <w:p w14:paraId="1402CF36" w14:textId="0ED9CB23" w:rsidR="00240C60" w:rsidRPr="00C945C8" w:rsidRDefault="00240C60" w:rsidP="00240C60">
            <w:r w:rsidRPr="00C945C8">
              <w:t>Soumissionnaire</w:t>
            </w:r>
          </w:p>
        </w:tc>
        <w:tc>
          <w:tcPr>
            <w:tcW w:w="6657" w:type="dxa"/>
          </w:tcPr>
          <w:p w14:paraId="4AD41565" w14:textId="0E1A5A3F" w:rsidR="00240C60" w:rsidRPr="00C945C8" w:rsidRDefault="00240C60" w:rsidP="00240C60">
            <w:pPr>
              <w:jc w:val="both"/>
            </w:pPr>
            <w:r w:rsidRPr="00C945C8">
              <w:t>L'entreprise ou le Consortium qui introduit une Offre pour l'exécution du Marché, ou d'un Sous-contrat.</w:t>
            </w:r>
          </w:p>
        </w:tc>
      </w:tr>
      <w:tr w:rsidR="00240C60" w:rsidRPr="00C945C8" w14:paraId="05CF6259" w14:textId="77777777" w:rsidTr="00A60431">
        <w:tc>
          <w:tcPr>
            <w:tcW w:w="2405" w:type="dxa"/>
          </w:tcPr>
          <w:p w14:paraId="625E2B68" w14:textId="19C4E296" w:rsidR="00240C60" w:rsidRPr="00C945C8" w:rsidRDefault="00240C60" w:rsidP="00240C60">
            <w:r w:rsidRPr="00C945C8">
              <w:t>Droits de propriété intellectuelle</w:t>
            </w:r>
          </w:p>
        </w:tc>
        <w:tc>
          <w:tcPr>
            <w:tcW w:w="6657" w:type="dxa"/>
          </w:tcPr>
          <w:p w14:paraId="51B41D28" w14:textId="1580B629" w:rsidR="00240C60" w:rsidRPr="00C945C8" w:rsidRDefault="00240C60" w:rsidP="00240C60">
            <w:pPr>
              <w:jc w:val="both"/>
            </w:pPr>
            <w:r w:rsidRPr="00C945C8">
              <w:t>Tous les droits des brevets (y compris, mais sans s'y limiter, les parties, extensions, brevets de perfectionnement, certificats complémentaires de protection), les inventions (pouvant faire l'objet d'un brevet ou admissible pour l'enregistrement ou non), les marques commerciales, les droits d'auteur (y compris les droits moraux), les droits topographiques, les droits des modèles, les droits liés aux logiciels et aux banques de données (y compris les droits d'empêcher l'extraction ou la réutilisation d'informations d'une banque de données), les secrets commerciaux et les droits de confiance, le savoir-faire, les noms commerciaux ou d'entreprise, les noms de domaine, peu importe s'ils sont enregistrés ou s'ils peuvent être enregistrés ou non, et y compris les demandes d'enregistrement, de renouvellement ou d'extension d'un de ces droits, et tous les autres droits ou formes de protection de nature similaire qui ont un effet similaire ou équivalent à l'un de ces droits existant maintenant ou l'avenir quelque part dans le monde, et les licences ou droits contractuels sur l'un des droits précités.</w:t>
            </w:r>
          </w:p>
        </w:tc>
      </w:tr>
      <w:tr w:rsidR="00240C60" w:rsidRPr="00C945C8" w14:paraId="66D2BEB1" w14:textId="77777777" w:rsidTr="00A60431">
        <w:tc>
          <w:tcPr>
            <w:tcW w:w="2405" w:type="dxa"/>
          </w:tcPr>
          <w:p w14:paraId="78A0C8F1" w14:textId="4CFE3D70" w:rsidR="00240C60" w:rsidRPr="00C945C8" w:rsidRDefault="00240C60" w:rsidP="00240C60">
            <w:r w:rsidRPr="00C945C8">
              <w:t>Guide</w:t>
            </w:r>
          </w:p>
        </w:tc>
        <w:tc>
          <w:tcPr>
            <w:tcW w:w="6657" w:type="dxa"/>
          </w:tcPr>
          <w:p w14:paraId="4B49BC89" w14:textId="0E262866" w:rsidR="00240C60" w:rsidRPr="00C945C8" w:rsidRDefault="00240C60" w:rsidP="00240C60">
            <w:pPr>
              <w:jc w:val="both"/>
            </w:pPr>
            <w:r w:rsidRPr="00C945C8">
              <w:t>Le présent document.</w:t>
            </w:r>
          </w:p>
        </w:tc>
      </w:tr>
      <w:tr w:rsidR="00240C60" w:rsidRPr="00C945C8" w14:paraId="32954F0E" w14:textId="77777777" w:rsidTr="00A60431">
        <w:tc>
          <w:tcPr>
            <w:tcW w:w="2405" w:type="dxa"/>
          </w:tcPr>
          <w:p w14:paraId="66033030" w14:textId="44800D3A" w:rsidR="00240C60" w:rsidRPr="00C945C8" w:rsidRDefault="00240C60" w:rsidP="00240C60">
            <w:r w:rsidRPr="00C945C8">
              <w:t>Date limite</w:t>
            </w:r>
          </w:p>
        </w:tc>
        <w:tc>
          <w:tcPr>
            <w:tcW w:w="6657" w:type="dxa"/>
          </w:tcPr>
          <w:p w14:paraId="235C9A39" w14:textId="418B59D4" w:rsidR="00240C60" w:rsidRPr="00C945C8" w:rsidRDefault="00240C60" w:rsidP="00240C60">
            <w:pPr>
              <w:jc w:val="both"/>
            </w:pPr>
            <w:r w:rsidRPr="00C945C8">
              <w:t>La date limite à laquelle une Offre peut être soumise. Cette date est indiquée dans l'avis de Marché ou, le cas échéant, dans les documents diffusés dans le cadre de l'Appel.</w:t>
            </w:r>
          </w:p>
        </w:tc>
      </w:tr>
      <w:tr w:rsidR="00240C60" w:rsidRPr="00C945C8" w14:paraId="4A3BF7E0" w14:textId="77777777" w:rsidTr="00A60431">
        <w:tc>
          <w:tcPr>
            <w:tcW w:w="2405" w:type="dxa"/>
          </w:tcPr>
          <w:p w14:paraId="0FA1BA44" w14:textId="022CE9C5" w:rsidR="00240C60" w:rsidRPr="00C945C8" w:rsidRDefault="00240C60" w:rsidP="00240C60">
            <w:r w:rsidRPr="00C945C8">
              <w:t>Conditions du marché</w:t>
            </w:r>
          </w:p>
        </w:tc>
        <w:tc>
          <w:tcPr>
            <w:tcW w:w="6657" w:type="dxa"/>
          </w:tcPr>
          <w:p w14:paraId="4A737428" w14:textId="484337DD" w:rsidR="00240C60" w:rsidRPr="00C945C8" w:rsidRDefault="00240C60" w:rsidP="00240C60">
            <w:pPr>
              <w:jc w:val="both"/>
            </w:pPr>
            <w:r w:rsidRPr="00C945C8">
              <w:t>Conditions adéquates, y compris les éventuelles conditions financières ou exemptes de royalties, compte tenu des circonstances spécifiques de la demande d'accès, y compris notamment la valeur réelle ou potentielle des Résultats ou du Savoir auquel un accès est demandé et/ou la portée, la durée ou d'autres caractéristiques de l'exploitation citée.</w:t>
            </w:r>
          </w:p>
        </w:tc>
      </w:tr>
      <w:tr w:rsidR="00240C60" w:rsidRPr="00C945C8" w14:paraId="3AC275AD" w14:textId="77777777" w:rsidTr="00A60431">
        <w:tc>
          <w:tcPr>
            <w:tcW w:w="2405" w:type="dxa"/>
          </w:tcPr>
          <w:p w14:paraId="4545097E" w14:textId="7EB999F8" w:rsidR="00240C60" w:rsidRPr="00C945C8" w:rsidRDefault="00240C60" w:rsidP="00240C60">
            <w:r w:rsidRPr="00C945C8">
              <w:t>Jalons</w:t>
            </w:r>
          </w:p>
        </w:tc>
        <w:tc>
          <w:tcPr>
            <w:tcW w:w="6657" w:type="dxa"/>
          </w:tcPr>
          <w:p w14:paraId="0489EFD5" w14:textId="0F5C1EF4" w:rsidR="00240C60" w:rsidRPr="00C945C8" w:rsidRDefault="00240C60" w:rsidP="00240C60">
            <w:pPr>
              <w:jc w:val="both"/>
            </w:pPr>
            <w:r w:rsidRPr="00C945C8">
              <w:t xml:space="preserve">Les points de repère que l'Adjudicataire doit atteindre dans le cadre de l'exécution du Marché. </w:t>
            </w:r>
          </w:p>
        </w:tc>
      </w:tr>
      <w:tr w:rsidR="00240C60" w:rsidRPr="00C945C8" w14:paraId="62840FBF" w14:textId="77777777" w:rsidTr="00A60431">
        <w:tc>
          <w:tcPr>
            <w:tcW w:w="2405" w:type="dxa"/>
          </w:tcPr>
          <w:p w14:paraId="2E4DDECC" w14:textId="0E418A2F" w:rsidR="00240C60" w:rsidRPr="00C945C8" w:rsidRDefault="00240C60" w:rsidP="00240C60">
            <w:r w:rsidRPr="00C945C8">
              <w:t>Manière non satisfaisante</w:t>
            </w:r>
          </w:p>
        </w:tc>
        <w:tc>
          <w:tcPr>
            <w:tcW w:w="6657" w:type="dxa"/>
          </w:tcPr>
          <w:p w14:paraId="7C68FB77" w14:textId="6F5ED296" w:rsidR="00240C60" w:rsidRPr="00C945C8" w:rsidRDefault="00240C60" w:rsidP="00240C60">
            <w:pPr>
              <w:jc w:val="both"/>
            </w:pPr>
            <w:r w:rsidRPr="00C945C8">
              <w:t>Le cas où le Sous-contrat n'a été exécuté ni de Manière satisfaisante, ni Avec succès.</w:t>
            </w:r>
          </w:p>
        </w:tc>
      </w:tr>
      <w:tr w:rsidR="00240C60" w:rsidRPr="00C945C8" w14:paraId="7CA0B76B" w14:textId="77777777" w:rsidTr="00A60431">
        <w:tc>
          <w:tcPr>
            <w:tcW w:w="2405" w:type="dxa"/>
          </w:tcPr>
          <w:p w14:paraId="4BAA4ED6" w14:textId="72643864" w:rsidR="00240C60" w:rsidRPr="00C945C8" w:rsidRDefault="00240C60" w:rsidP="00240C60">
            <w:r w:rsidRPr="00C945C8">
              <w:lastRenderedPageBreak/>
              <w:t>Offre</w:t>
            </w:r>
          </w:p>
        </w:tc>
        <w:tc>
          <w:tcPr>
            <w:tcW w:w="6657" w:type="dxa"/>
          </w:tcPr>
          <w:p w14:paraId="5F9F482C" w14:textId="5E698E28" w:rsidR="00240C60" w:rsidRPr="00C945C8" w:rsidRDefault="00240C60" w:rsidP="00240C60">
            <w:pPr>
              <w:jc w:val="both"/>
            </w:pPr>
            <w:r w:rsidRPr="00C945C8">
              <w:t>L'offre formulée par le Soumissionnaire dans le cadre du présent Marché.</w:t>
            </w:r>
          </w:p>
        </w:tc>
      </w:tr>
      <w:tr w:rsidR="00240C60" w:rsidRPr="00C945C8" w14:paraId="6FB4C7B1" w14:textId="77777777" w:rsidTr="00A60431">
        <w:tc>
          <w:tcPr>
            <w:tcW w:w="2405" w:type="dxa"/>
          </w:tcPr>
          <w:p w14:paraId="4B34C669" w14:textId="11134DFA" w:rsidR="00240C60" w:rsidRPr="00C945C8" w:rsidRDefault="00240C60" w:rsidP="00240C60">
            <w:r w:rsidRPr="00C945C8">
              <w:t>Sous-traitant</w:t>
            </w:r>
          </w:p>
        </w:tc>
        <w:tc>
          <w:tcPr>
            <w:tcW w:w="6657" w:type="dxa"/>
          </w:tcPr>
          <w:p w14:paraId="42AC869B" w14:textId="5F61FD67" w:rsidR="00240C60" w:rsidRPr="00C945C8" w:rsidRDefault="00240C60" w:rsidP="00240C60">
            <w:pPr>
              <w:jc w:val="both"/>
            </w:pPr>
            <w:r w:rsidRPr="00C945C8">
              <w:t>Une entreprise désignée par le Soumissionnaire, Adjudicataire respectif, qui sera sous son contrôle pour l'exécution d'une partie du Marché.</w:t>
            </w:r>
          </w:p>
        </w:tc>
      </w:tr>
      <w:tr w:rsidR="00240C60" w:rsidRPr="00C945C8" w14:paraId="793A5B08" w14:textId="77777777" w:rsidTr="00A60431">
        <w:tc>
          <w:tcPr>
            <w:tcW w:w="2405" w:type="dxa"/>
          </w:tcPr>
          <w:p w14:paraId="267308E1" w14:textId="00F7A6DD" w:rsidR="00240C60" w:rsidRPr="00C945C8" w:rsidRDefault="00240C60" w:rsidP="00240C60">
            <w:r w:rsidRPr="00C945C8">
              <w:t>Marché</w:t>
            </w:r>
          </w:p>
        </w:tc>
        <w:tc>
          <w:tcPr>
            <w:tcW w:w="6657" w:type="dxa"/>
          </w:tcPr>
          <w:p w14:paraId="262875C2" w14:textId="19E926AF" w:rsidR="00240C60" w:rsidRPr="00C945C8" w:rsidRDefault="00240C60" w:rsidP="00240C60">
            <w:pPr>
              <w:jc w:val="both"/>
            </w:pPr>
            <w:r w:rsidRPr="00C945C8">
              <w:t>Le marché tel que décrit dans ce Guide.</w:t>
            </w:r>
          </w:p>
        </w:tc>
      </w:tr>
      <w:tr w:rsidR="00240C60" w:rsidRPr="00C945C8" w14:paraId="04FD702A" w14:textId="77777777" w:rsidTr="00A60431">
        <w:tc>
          <w:tcPr>
            <w:tcW w:w="2405" w:type="dxa"/>
          </w:tcPr>
          <w:p w14:paraId="77C4E13E" w14:textId="6F924561" w:rsidR="00240C60" w:rsidRPr="00C945C8" w:rsidRDefault="00240C60" w:rsidP="00240C60">
            <w:r w:rsidRPr="00C945C8">
              <w:t>Maître d'ouvrage</w:t>
            </w:r>
          </w:p>
        </w:tc>
        <w:tc>
          <w:tcPr>
            <w:tcW w:w="6657" w:type="dxa"/>
          </w:tcPr>
          <w:p w14:paraId="57020EC5" w14:textId="09FF5A1B" w:rsidR="00240C60" w:rsidRPr="00C945C8" w:rsidRDefault="00240C60" w:rsidP="00240C60">
            <w:pPr>
              <w:jc w:val="both"/>
            </w:pPr>
            <w:r w:rsidRPr="00C945C8">
              <w:t>Il s'agit des entités qui sont désignées par l'Adjudicateur. Le terme maître d'ouvrage est utilisé pour l'exécution du Marché, le terme Adjudicateur étant utilisé dans le cadre du déroulement de cette procédure d'attribution du Marché.</w:t>
            </w:r>
          </w:p>
        </w:tc>
      </w:tr>
      <w:tr w:rsidR="00240C60" w:rsidRPr="00C945C8" w14:paraId="6C595FD7" w14:textId="77777777" w:rsidTr="00A60431">
        <w:tc>
          <w:tcPr>
            <w:tcW w:w="2405" w:type="dxa"/>
          </w:tcPr>
          <w:p w14:paraId="7CBCE25C" w14:textId="705C66FA" w:rsidR="00240C60" w:rsidRPr="00C945C8" w:rsidRDefault="00240C60" w:rsidP="00240C60">
            <w:r w:rsidRPr="00C945C8">
              <w:t>Adjudicataire</w:t>
            </w:r>
          </w:p>
        </w:tc>
        <w:tc>
          <w:tcPr>
            <w:tcW w:w="6657" w:type="dxa"/>
          </w:tcPr>
          <w:p w14:paraId="7544D2D6" w14:textId="3BC7A54A" w:rsidR="00240C60" w:rsidRPr="00C945C8" w:rsidRDefault="00240C60" w:rsidP="00240C60">
            <w:pPr>
              <w:jc w:val="both"/>
            </w:pPr>
            <w:r w:rsidRPr="00C945C8">
              <w:t>Le Soumissionnaire à qui le Contrat-cadre est attribué.</w:t>
            </w:r>
          </w:p>
        </w:tc>
      </w:tr>
      <w:tr w:rsidR="00240C60" w:rsidRPr="00C945C8" w14:paraId="4344028E" w14:textId="77777777" w:rsidTr="00A60431">
        <w:tc>
          <w:tcPr>
            <w:tcW w:w="2405" w:type="dxa"/>
          </w:tcPr>
          <w:p w14:paraId="0D2BA617" w14:textId="02D808CB" w:rsidR="00240C60" w:rsidRPr="00C945C8" w:rsidRDefault="00240C60" w:rsidP="00240C60">
            <w:r w:rsidRPr="00C945C8">
              <w:t>Force majeure</w:t>
            </w:r>
          </w:p>
        </w:tc>
        <w:tc>
          <w:tcPr>
            <w:tcW w:w="6657" w:type="dxa"/>
          </w:tcPr>
          <w:p w14:paraId="04957154" w14:textId="13B59D46" w:rsidR="00240C60" w:rsidRPr="00C945C8" w:rsidRDefault="00240C60" w:rsidP="00240C60">
            <w:pPr>
              <w:jc w:val="both"/>
            </w:pPr>
            <w:r w:rsidRPr="00C945C8">
              <w:t>La circonstance dans laquelle le Maître d'ouvrage ou l'Adjudicataire n'est inévitablement pas en mesure, ou seulement moyennant des coûts substantiellement plus élevés, de satisfaire à ses obligations en vertu du Contrat-cadre, alors que cette circonstance n'est pas causée par la Partie qui l'invoque. Les cas d'application possibles sont :</w:t>
            </w:r>
          </w:p>
          <w:p w14:paraId="74295318" w14:textId="4F7FF30D" w:rsidR="00240C60" w:rsidRPr="00C945C8" w:rsidRDefault="00240C60" w:rsidP="00240C60">
            <w:pPr>
              <w:numPr>
                <w:ilvl w:val="0"/>
                <w:numId w:val="9"/>
              </w:numPr>
              <w:contextualSpacing/>
              <w:jc w:val="both"/>
            </w:pPr>
            <w:r w:rsidRPr="00C945C8">
              <w:t>la guerre, la guerre civile, le conflit armé, les actes d’hostilité ;</w:t>
            </w:r>
          </w:p>
          <w:p w14:paraId="7065A6AB" w14:textId="77777777" w:rsidR="00240C60" w:rsidRPr="00C945C8" w:rsidRDefault="00240C60" w:rsidP="00240C60">
            <w:pPr>
              <w:numPr>
                <w:ilvl w:val="0"/>
                <w:numId w:val="9"/>
              </w:numPr>
              <w:contextualSpacing/>
              <w:jc w:val="both"/>
            </w:pPr>
            <w:r w:rsidRPr="00C945C8">
              <w:t>la rébellion, les attentats, le terrorisme, la révolution ou l'insurrection en Belgique ;</w:t>
            </w:r>
          </w:p>
          <w:p w14:paraId="2DA34898" w14:textId="75F660E5" w:rsidR="00240C60" w:rsidRPr="00C945C8" w:rsidRDefault="00240C60" w:rsidP="00240C60">
            <w:pPr>
              <w:numPr>
                <w:ilvl w:val="0"/>
                <w:numId w:val="9"/>
              </w:numPr>
              <w:contextualSpacing/>
              <w:jc w:val="both"/>
            </w:pPr>
            <w:r w:rsidRPr="00C945C8">
              <w:t>la pandémie ;</w:t>
            </w:r>
          </w:p>
          <w:p w14:paraId="6E2BA6BF" w14:textId="05D3E921" w:rsidR="00240C60" w:rsidRPr="00C945C8" w:rsidRDefault="00240C60" w:rsidP="00240C60">
            <w:pPr>
              <w:numPr>
                <w:ilvl w:val="0"/>
                <w:numId w:val="9"/>
              </w:numPr>
              <w:contextualSpacing/>
              <w:jc w:val="both"/>
            </w:pPr>
            <w:r w:rsidRPr="00C945C8">
              <w:t>les catastrophes naturelles comme un ouragan, un tremblement de terre, un raz-de-marée, une éruption volcanique, un glissement de terrain ou une chute de météorites, pour autant que ces évènements soient reconnus comme catastrophe naturelle par les instances compétentes ;</w:t>
            </w:r>
          </w:p>
          <w:p w14:paraId="1BA8D8E9" w14:textId="77777777" w:rsidR="00240C60" w:rsidRPr="00C945C8" w:rsidRDefault="00240C60" w:rsidP="00240C60">
            <w:pPr>
              <w:numPr>
                <w:ilvl w:val="0"/>
                <w:numId w:val="9"/>
              </w:numPr>
              <w:contextualSpacing/>
              <w:jc w:val="both"/>
            </w:pPr>
            <w:r w:rsidRPr="00C945C8">
              <w:t>la détonation de matériel explosif ;</w:t>
            </w:r>
          </w:p>
          <w:p w14:paraId="37962F4C" w14:textId="77777777" w:rsidR="00240C60" w:rsidRPr="00C945C8" w:rsidRDefault="00240C60" w:rsidP="00240C60">
            <w:pPr>
              <w:numPr>
                <w:ilvl w:val="0"/>
                <w:numId w:val="9"/>
              </w:numPr>
              <w:contextualSpacing/>
              <w:jc w:val="both"/>
            </w:pPr>
            <w:r w:rsidRPr="00C945C8">
              <w:t>le feu ou les explosions ;</w:t>
            </w:r>
          </w:p>
          <w:p w14:paraId="5E8F873C" w14:textId="455C8D1B" w:rsidR="00240C60" w:rsidRPr="00C945C8" w:rsidRDefault="00240C60" w:rsidP="00240C60">
            <w:pPr>
              <w:pStyle w:val="Paragraphedeliste"/>
              <w:numPr>
                <w:ilvl w:val="0"/>
                <w:numId w:val="9"/>
              </w:numPr>
              <w:jc w:val="both"/>
            </w:pPr>
            <w:r w:rsidRPr="00C945C8">
              <w:t>une grève d'un ou plusieurs auxiliaires du Maître d'ouvrage.</w:t>
            </w:r>
          </w:p>
        </w:tc>
      </w:tr>
      <w:tr w:rsidR="00240C60" w:rsidRPr="00C945C8" w14:paraId="27D8CD5E" w14:textId="77777777" w:rsidTr="00A60431">
        <w:tc>
          <w:tcPr>
            <w:tcW w:w="2405" w:type="dxa"/>
          </w:tcPr>
          <w:p w14:paraId="4B0E7E1E" w14:textId="3C6AD70A" w:rsidR="00240C60" w:rsidRPr="00C945C8" w:rsidRDefault="00240C60" w:rsidP="00240C60">
            <w:r w:rsidRPr="00C945C8">
              <w:t>Partie</w:t>
            </w:r>
          </w:p>
        </w:tc>
        <w:tc>
          <w:tcPr>
            <w:tcW w:w="6657" w:type="dxa"/>
          </w:tcPr>
          <w:p w14:paraId="060924E3" w14:textId="08A7E7FA" w:rsidR="00240C60" w:rsidRPr="00C945C8" w:rsidRDefault="00240C60" w:rsidP="00240C60">
            <w:pPr>
              <w:jc w:val="both"/>
            </w:pPr>
            <w:r w:rsidRPr="00C945C8">
              <w:t>L'Adjudicataire, respectivement le Maître d'ouvrage en tant que partie au Contrat-cadre et/ou à un Sous-contrat.</w:t>
            </w:r>
          </w:p>
        </w:tc>
      </w:tr>
      <w:tr w:rsidR="00240C60" w:rsidRPr="00C945C8" w14:paraId="610A1C2A" w14:textId="77777777" w:rsidTr="00A60431">
        <w:tc>
          <w:tcPr>
            <w:tcW w:w="2405" w:type="dxa"/>
          </w:tcPr>
          <w:p w14:paraId="69855C03" w14:textId="1B07EA66" w:rsidR="00240C60" w:rsidRPr="00C945C8" w:rsidRDefault="00240C60" w:rsidP="00240C60">
            <w:r w:rsidRPr="00C945C8">
              <w:t>Contrat-cadre</w:t>
            </w:r>
          </w:p>
        </w:tc>
        <w:tc>
          <w:tcPr>
            <w:tcW w:w="6657" w:type="dxa"/>
          </w:tcPr>
          <w:p w14:paraId="3C27E1B1" w14:textId="40A38FBF" w:rsidR="00240C60" w:rsidRPr="00C945C8" w:rsidRDefault="00240C60" w:rsidP="00240C60">
            <w:pPr>
              <w:jc w:val="both"/>
            </w:pPr>
            <w:r w:rsidRPr="00C945C8">
              <w:t>Le contrat qui est joint en annexe au présent Guide, qui sera conclu entre le Maître d'ouvrage et l'Adjudicataire, et qui comprend les dispositions pour l'exécution du Marché.</w:t>
            </w:r>
          </w:p>
        </w:tc>
      </w:tr>
      <w:tr w:rsidR="00240C60" w:rsidRPr="00C945C8" w14:paraId="4E509ED9" w14:textId="77777777" w:rsidTr="00A60431">
        <w:tc>
          <w:tcPr>
            <w:tcW w:w="2405" w:type="dxa"/>
          </w:tcPr>
          <w:p w14:paraId="53C73A25" w14:textId="23EC7162" w:rsidR="00240C60" w:rsidRPr="00C945C8" w:rsidRDefault="00240C60" w:rsidP="00240C60">
            <w:r w:rsidRPr="00C945C8">
              <w:t>Résultats</w:t>
            </w:r>
          </w:p>
        </w:tc>
        <w:tc>
          <w:tcPr>
            <w:tcW w:w="6657" w:type="dxa"/>
          </w:tcPr>
          <w:p w14:paraId="1D0E72A3" w14:textId="22CC1BA9" w:rsidR="00240C60" w:rsidRPr="00C945C8" w:rsidRDefault="00240C60" w:rsidP="00240C60">
            <w:pPr>
              <w:jc w:val="both"/>
            </w:pPr>
            <w:r w:rsidRPr="00C945C8">
              <w:t>Toute la production matérielle ou immatérielle, comme les données, les connaissances ou les informations, qui est générée pendant l'exécution du Marché, peu importe sa forme ou sa nature, peu importe si elle peut être protégée ou non, ainsi que tous les droits, y compris les Droits de propriété intellectuelle, qui y sont liés.</w:t>
            </w:r>
          </w:p>
        </w:tc>
      </w:tr>
      <w:tr w:rsidR="00240C60" w:rsidRPr="00C945C8" w14:paraId="7865930B" w14:textId="77777777" w:rsidTr="00A60431">
        <w:tc>
          <w:tcPr>
            <w:tcW w:w="2405" w:type="dxa"/>
          </w:tcPr>
          <w:p w14:paraId="715E415A" w14:textId="5C083F4C" w:rsidR="00240C60" w:rsidRPr="00C945C8" w:rsidRDefault="00240C60" w:rsidP="00240C60">
            <w:r w:rsidRPr="00C945C8">
              <w:t>Single Point of Contact (SPOC)</w:t>
            </w:r>
          </w:p>
        </w:tc>
        <w:tc>
          <w:tcPr>
            <w:tcW w:w="6657" w:type="dxa"/>
          </w:tcPr>
          <w:p w14:paraId="47FE0DD6" w14:textId="039112B5" w:rsidR="00240C60" w:rsidRPr="00C945C8" w:rsidRDefault="00240C60" w:rsidP="00240C60">
            <w:pPr>
              <w:jc w:val="both"/>
            </w:pPr>
            <w:r w:rsidRPr="00C945C8">
              <w:t>La personne de contact qui interviendra comme single point of contact et qui est désignée en tant que telle par l'Adjudicataire.</w:t>
            </w:r>
          </w:p>
        </w:tc>
      </w:tr>
      <w:tr w:rsidR="00240C60" w:rsidRPr="00C945C8" w14:paraId="1DFDA9EC" w14:textId="77777777" w:rsidTr="00A60431">
        <w:tc>
          <w:tcPr>
            <w:tcW w:w="2405" w:type="dxa"/>
          </w:tcPr>
          <w:p w14:paraId="675FC4B9" w14:textId="5E9893FD" w:rsidR="00240C60" w:rsidRPr="00C945C8" w:rsidRDefault="00240C60" w:rsidP="00240C60">
            <w:r w:rsidRPr="00C945C8">
              <w:t>Avec succès</w:t>
            </w:r>
          </w:p>
        </w:tc>
        <w:tc>
          <w:tcPr>
            <w:tcW w:w="6657" w:type="dxa"/>
          </w:tcPr>
          <w:p w14:paraId="3BF6FC89" w14:textId="77777777" w:rsidR="00240C60" w:rsidRPr="00C945C8" w:rsidRDefault="00240C60" w:rsidP="00240C60">
            <w:pPr>
              <w:jc w:val="both"/>
            </w:pPr>
            <w:r w:rsidRPr="00C945C8">
              <w:t>Le cas où l'on satisfait aux conditions suivantes :</w:t>
            </w:r>
          </w:p>
          <w:p w14:paraId="0D42DF57" w14:textId="5ED3C85B" w:rsidR="00240C60" w:rsidRPr="00C945C8" w:rsidRDefault="00240C60" w:rsidP="00240C60">
            <w:pPr>
              <w:jc w:val="both"/>
            </w:pPr>
            <w:r w:rsidRPr="00C945C8">
              <w:t>- Tous les Jalons et Livrables sont accomplis avec succès ;</w:t>
            </w:r>
          </w:p>
          <w:p w14:paraId="6B87C1CF" w14:textId="115D7832" w:rsidR="00240C60" w:rsidRPr="00C945C8" w:rsidRDefault="00240C60" w:rsidP="00240C60">
            <w:pPr>
              <w:jc w:val="both"/>
            </w:pPr>
            <w:r w:rsidRPr="00C945C8">
              <w:lastRenderedPageBreak/>
              <w:t xml:space="preserve">- Les Résultats correspondent aux exigences minimales de la fonctionnalité et de la technique, comme prévu au point </w:t>
            </w:r>
            <w:r w:rsidRPr="00C945C8">
              <w:fldChar w:fldCharType="begin"/>
            </w:r>
            <w:r w:rsidRPr="00C945C8">
              <w:instrText xml:space="preserve"> REF _Ref143788454 \n \h </w:instrText>
            </w:r>
            <w:r w:rsidRPr="00C945C8">
              <w:fldChar w:fldCharType="separate"/>
            </w:r>
            <w:r w:rsidRPr="00C945C8">
              <w:t>VIII</w:t>
            </w:r>
            <w:r w:rsidRPr="00C945C8">
              <w:fldChar w:fldCharType="end"/>
            </w:r>
            <w:r w:rsidRPr="00C945C8">
              <w:t xml:space="preserve"> de ce Guide ; </w:t>
            </w:r>
          </w:p>
          <w:p w14:paraId="3C77F289" w14:textId="67B00D19" w:rsidR="00240C60" w:rsidRPr="00C945C8" w:rsidRDefault="00240C60" w:rsidP="00240C60">
            <w:pPr>
              <w:jc w:val="both"/>
            </w:pPr>
            <w:r w:rsidRPr="00C945C8">
              <w:t>- Les Livrables et le Rapport de fin de phase ont été soumis en temps voulu ;</w:t>
            </w:r>
          </w:p>
          <w:p w14:paraId="600AEB9C" w14:textId="5B810C2A" w:rsidR="00240C60" w:rsidRPr="00C945C8" w:rsidRDefault="00240C60" w:rsidP="00240C60">
            <w:pPr>
              <w:jc w:val="both"/>
            </w:pPr>
            <w:r w:rsidRPr="00C945C8">
              <w:t xml:space="preserve">- Les Résultats sont prometteurs. Cela signifie qu'il est probable que cette solution étudiée et développée par l'Adjudicataire ait une chance de réussite, aussi bien au niveau de la faisabilité qu'au niveau de la commercialisation ultérieure. </w:t>
            </w:r>
          </w:p>
        </w:tc>
      </w:tr>
      <w:tr w:rsidR="00240C60" w:rsidRPr="00C945C8" w14:paraId="196A4143" w14:textId="77777777" w:rsidTr="00A60431">
        <w:tc>
          <w:tcPr>
            <w:tcW w:w="2405" w:type="dxa"/>
          </w:tcPr>
          <w:p w14:paraId="797C88DC" w14:textId="78D938E9" w:rsidR="00240C60" w:rsidRPr="00C945C8" w:rsidRDefault="00240C60" w:rsidP="00240C60">
            <w:r w:rsidRPr="00C945C8">
              <w:lastRenderedPageBreak/>
              <w:t>Superviseur</w:t>
            </w:r>
          </w:p>
        </w:tc>
        <w:tc>
          <w:tcPr>
            <w:tcW w:w="6657" w:type="dxa"/>
          </w:tcPr>
          <w:p w14:paraId="399B6479" w14:textId="3CDDF3A0" w:rsidR="00240C60" w:rsidRPr="00C945C8" w:rsidRDefault="00240C60" w:rsidP="00240C60">
            <w:pPr>
              <w:jc w:val="both"/>
            </w:pPr>
            <w:r w:rsidRPr="00C945C8">
              <w:t>La personne désignée par le Maître d'ouvrage qui assure le contrôle de l'exécution du Marché.</w:t>
            </w:r>
          </w:p>
        </w:tc>
      </w:tr>
      <w:tr w:rsidR="00240C60" w:rsidRPr="00C945C8" w14:paraId="52E2B362" w14:textId="77777777" w:rsidTr="00A60431">
        <w:tc>
          <w:tcPr>
            <w:tcW w:w="2405" w:type="dxa"/>
          </w:tcPr>
          <w:p w14:paraId="30E3F6EA" w14:textId="3B461CAB" w:rsidR="00240C60" w:rsidRPr="00C945C8" w:rsidRDefault="00240C60" w:rsidP="00240C60">
            <w:r w:rsidRPr="00C945C8">
              <w:t>Informations confidentielles</w:t>
            </w:r>
          </w:p>
        </w:tc>
        <w:tc>
          <w:tcPr>
            <w:tcW w:w="6657" w:type="dxa"/>
          </w:tcPr>
          <w:p w14:paraId="34844F4B" w14:textId="54B54429" w:rsidR="00240C60" w:rsidRPr="00C945C8" w:rsidRDefault="00240C60" w:rsidP="00240C60">
            <w:pPr>
              <w:jc w:val="both"/>
            </w:pPr>
            <w:r w:rsidRPr="00C945C8">
              <w:t>Toutes les informations (y compris, mais sans s'y limiter, les documents, les présentations, les évaluations, les projets, les schémas, les notes, les méthodologies de nature technique, financière ou commerciale autre), transmises sous quelque forme ou de quelque manière que ce soit, qui sont fournies par une Partie à l'autre Partie en rapport avec le Marché pendant et/ou en vue de son exécution, et qui sont expressément qualifiées de « confidentielles » ou qui doivent être considérées au moment de leur fourniture dans le cadre des activités économiques normales comme confidentielles (peu importe la manière dont elles sont transmises ou le support d'information sur lequel elles sont stockées).</w:t>
            </w:r>
          </w:p>
        </w:tc>
      </w:tr>
      <w:tr w:rsidR="00240C60" w:rsidRPr="00C945C8" w14:paraId="14C01E8E" w14:textId="77777777" w:rsidTr="00A60431">
        <w:tc>
          <w:tcPr>
            <w:tcW w:w="2405" w:type="dxa"/>
          </w:tcPr>
          <w:p w14:paraId="7F99573F" w14:textId="4AABDC77" w:rsidR="00240C60" w:rsidRPr="00C945C8" w:rsidRDefault="00240C60" w:rsidP="00240C60">
            <w:r w:rsidRPr="00C945C8">
              <w:t>Date d'achèvement</w:t>
            </w:r>
          </w:p>
        </w:tc>
        <w:tc>
          <w:tcPr>
            <w:tcW w:w="6657" w:type="dxa"/>
          </w:tcPr>
          <w:p w14:paraId="38B50CFD" w14:textId="3AE937C4" w:rsidR="00240C60" w:rsidRPr="00C945C8" w:rsidRDefault="00240C60" w:rsidP="00240C60">
            <w:pPr>
              <w:jc w:val="both"/>
            </w:pPr>
            <w:r w:rsidRPr="00C945C8">
              <w:t>La date à laquelle les Livrables et les Jalons d'un Sous-contrat spécifique doivent être terminés et à laquelle le Rapport de fin de phase doit être transmis.</w:t>
            </w:r>
          </w:p>
        </w:tc>
      </w:tr>
    </w:tbl>
    <w:p w14:paraId="54A8BA29" w14:textId="77777777" w:rsidR="003A1AEE" w:rsidRPr="00C945C8" w:rsidRDefault="003A1AEE" w:rsidP="003A1AEE"/>
    <w:p w14:paraId="3664BD89" w14:textId="77777777" w:rsidR="00562FDA" w:rsidRPr="00C945C8" w:rsidRDefault="00562FDA">
      <w:pPr>
        <w:rPr>
          <w:rFonts w:asciiTheme="majorHAnsi" w:eastAsiaTheme="majorEastAsia" w:hAnsiTheme="majorHAnsi" w:cstheme="majorBidi"/>
          <w:color w:val="2F5496" w:themeColor="accent1" w:themeShade="BF"/>
          <w:sz w:val="32"/>
          <w:szCs w:val="32"/>
        </w:rPr>
      </w:pPr>
      <w:r w:rsidRPr="00C945C8">
        <w:br w:type="page"/>
      </w:r>
    </w:p>
    <w:p w14:paraId="4C60C8A1" w14:textId="27438105" w:rsidR="00562FDA" w:rsidRPr="00C945C8" w:rsidRDefault="00562FDA" w:rsidP="00A60431">
      <w:pPr>
        <w:pStyle w:val="Titre1"/>
      </w:pPr>
      <w:bookmarkStart w:id="2" w:name="_Toc215499715"/>
      <w:r w:rsidRPr="00C945C8">
        <w:lastRenderedPageBreak/>
        <w:t>Explication générale du Marché</w:t>
      </w:r>
      <w:bookmarkEnd w:id="2"/>
    </w:p>
    <w:p w14:paraId="31848E93" w14:textId="3322CC99" w:rsidR="00AF6FEE" w:rsidRPr="00C945C8" w:rsidRDefault="00562FDA" w:rsidP="00AF6FEE">
      <w:pPr>
        <w:jc w:val="both"/>
      </w:pPr>
      <w:r w:rsidRPr="00C945C8">
        <w:t>Le Marché porte sur l'achat de services de recherche et de développement. Le Marché proprement dit ne porte donc pas sur une éventuelle livraison ou sur l'exécution d'un travail en soi, mais uniquement sur les services qui contribuent à la recherche et au développement. Cela n'implique pas que certains travaux ou livraisons sont liés de manière inhérente aux services à prester qui doivent être exécutés par l'Adjudicataire.</w:t>
      </w:r>
    </w:p>
    <w:p w14:paraId="749E2C43" w14:textId="070C665D" w:rsidR="00AF6FEE" w:rsidRPr="00C945C8" w:rsidRDefault="00AF6FEE" w:rsidP="00A60431">
      <w:pPr>
        <w:pStyle w:val="Titre2"/>
      </w:pPr>
      <w:bookmarkStart w:id="3" w:name="_Toc215499716"/>
      <w:r w:rsidRPr="00C945C8">
        <w:t>Modèle d'achat avant commercialisation</w:t>
      </w:r>
      <w:bookmarkEnd w:id="3"/>
    </w:p>
    <w:p w14:paraId="683786F6" w14:textId="1E8295D2" w:rsidR="00DC7929" w:rsidRPr="00C945C8" w:rsidRDefault="00AF6FEE" w:rsidP="00AF6FEE">
      <w:pPr>
        <w:jc w:val="both"/>
      </w:pPr>
      <w:r w:rsidRPr="00C945C8">
        <w:t xml:space="preserve">Le Marché est en outre lancé sur le marché à l'aide de la structure présentée par la Commission européenne en ce qui concerne les achats publics avant commercialisation. C'est entre autres présenté dans la Communication de la Commission européenne concernant les Achats publics avant commercialisation : promouvoir l'innovation pour assurer des services publics durables et de qualité en Europe. Cette communication peut être consultée via le lien suivant : </w:t>
      </w:r>
      <w:hyperlink r:id="rId9" w:history="1">
        <w:r w:rsidRPr="00C945C8">
          <w:rPr>
            <w:rStyle w:val="Lienhypertexte"/>
          </w:rPr>
          <w:t>https://eur-lex.europa.eu/legal-content/FR/TXT/HTML/?uri=CELEX:52007DC0799&amp;from=fr</w:t>
        </w:r>
      </w:hyperlink>
      <w:r w:rsidRPr="00C945C8">
        <w:t xml:space="preserve">. </w:t>
      </w:r>
    </w:p>
    <w:p w14:paraId="61BAA2F5" w14:textId="77777777" w:rsidR="00172A47" w:rsidRPr="00C945C8" w:rsidRDefault="00172A47" w:rsidP="00AF6FEE">
      <w:pPr>
        <w:jc w:val="both"/>
      </w:pPr>
    </w:p>
    <w:p w14:paraId="077B18AE" w14:textId="67FCCC53" w:rsidR="00AF6FEE" w:rsidRPr="00C945C8" w:rsidRDefault="00AF6FEE" w:rsidP="00AF6FEE">
      <w:pPr>
        <w:jc w:val="both"/>
      </w:pPr>
      <w:r w:rsidRPr="00C945C8">
        <w:t>Schématiquement, cette méthode peut être présentée comme suit :</w:t>
      </w:r>
    </w:p>
    <w:p w14:paraId="35A3AD73" w14:textId="77777777" w:rsidR="00AF6FEE" w:rsidRPr="00C945C8" w:rsidRDefault="00AF6FEE" w:rsidP="00AF6FEE">
      <w:pPr>
        <w:jc w:val="both"/>
      </w:pPr>
    </w:p>
    <w:p w14:paraId="30F15E07" w14:textId="36B0F47B" w:rsidR="00AF6FEE" w:rsidRPr="00C945C8" w:rsidRDefault="00AF6FEE" w:rsidP="00AF6FEE">
      <w:pPr>
        <w:jc w:val="both"/>
      </w:pPr>
      <w:r w:rsidRPr="00C945C8">
        <w:rPr>
          <w:rFonts w:asciiTheme="majorHAnsi" w:hAnsiTheme="majorHAnsi"/>
          <w:noProof/>
          <w:szCs w:val="20"/>
        </w:rPr>
        <w:drawing>
          <wp:inline distT="0" distB="0" distL="0" distR="0" wp14:anchorId="3D9FE687" wp14:editId="3D5568FC">
            <wp:extent cx="5760720" cy="2450310"/>
            <wp:effectExtent l="0" t="0" r="5080" b="1270"/>
            <wp:docPr id="80" name="Afbeelding 2" descr="Afbeelding met tekst, Lettertype, schermopname, visitekaartje&#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Afbeelding 2" descr="Afbeelding met tekst, Lettertype, schermopname, visitekaartje&#10;&#10;Automatisch gegenereerde beschrijving"/>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2450310"/>
                    </a:xfrm>
                    <a:prstGeom prst="rect">
                      <a:avLst/>
                    </a:prstGeom>
                    <a:noFill/>
                    <a:ln>
                      <a:noFill/>
                    </a:ln>
                  </pic:spPr>
                </pic:pic>
              </a:graphicData>
            </a:graphic>
          </wp:inline>
        </w:drawing>
      </w:r>
    </w:p>
    <w:p w14:paraId="07DFF6C9" w14:textId="360B28B4" w:rsidR="00AF6FEE" w:rsidRPr="00C945C8" w:rsidRDefault="00AF6FEE" w:rsidP="00AF6FEE">
      <w:pPr>
        <w:jc w:val="center"/>
        <w:rPr>
          <w:i/>
          <w:iCs/>
        </w:rPr>
      </w:pPr>
      <w:r w:rsidRPr="00C945C8">
        <w:rPr>
          <w:i/>
        </w:rPr>
        <w:t>(source : Commission européenne)</w:t>
      </w:r>
    </w:p>
    <w:p w14:paraId="0F478556" w14:textId="77777777" w:rsidR="00AF6FEE" w:rsidRPr="00C945C8" w:rsidRDefault="00AF6FEE" w:rsidP="00AF6FEE">
      <w:pPr>
        <w:jc w:val="center"/>
        <w:rPr>
          <w:i/>
          <w:iCs/>
        </w:rPr>
      </w:pPr>
    </w:p>
    <w:p w14:paraId="6E2C1EB7" w14:textId="00EE19AF" w:rsidR="00510974" w:rsidRPr="00C945C8" w:rsidRDefault="00510974" w:rsidP="00510974">
      <w:pPr>
        <w:jc w:val="both"/>
      </w:pPr>
      <w:r w:rsidRPr="00C945C8">
        <w:t xml:space="preserve">Il s'agit d'une procédure qui se déroule </w:t>
      </w:r>
      <w:r w:rsidRPr="00C945C8">
        <w:rPr>
          <w:i/>
        </w:rPr>
        <w:t>sui generis</w:t>
      </w:r>
      <w:r w:rsidRPr="00C945C8">
        <w:t>, sans qu'elle ne soit soumise au champ d'application de la loi du 17 juin 2016 relative aux marchés publics. Des services de recherche et de développement sont commandés par le biais de ce Marché. Cela signifie entre autres que l'on ne commande pas de simples produits, supposant une livraison, mais que le Marché consiste à ce que l'Adjudicataire exécute des services de recherche et de développement afin de développer une certaine solution répondant aux besoins de l'Adjudicateur, du Maître d'ouvrage.</w:t>
      </w:r>
    </w:p>
    <w:p w14:paraId="20A4DF80" w14:textId="77777777" w:rsidR="00172A47" w:rsidRPr="00C945C8" w:rsidRDefault="00172A47" w:rsidP="00510974">
      <w:pPr>
        <w:jc w:val="both"/>
      </w:pPr>
    </w:p>
    <w:p w14:paraId="4263CDB5" w14:textId="701EFB4D" w:rsidR="00172A47" w:rsidRPr="00C945C8" w:rsidRDefault="00172A47" w:rsidP="00510974">
      <w:pPr>
        <w:jc w:val="both"/>
      </w:pPr>
      <w:r w:rsidRPr="00C945C8">
        <w:t>Le Marché sera exécuté en différentes phases, à savoir les phases 1 à 3, comme l'indique l'illustration ci-dessus.</w:t>
      </w:r>
    </w:p>
    <w:p w14:paraId="26F34DA1" w14:textId="77777777" w:rsidR="00DC7929" w:rsidRPr="00C945C8" w:rsidRDefault="00DC7929" w:rsidP="00510974">
      <w:pPr>
        <w:jc w:val="both"/>
      </w:pPr>
    </w:p>
    <w:p w14:paraId="5676CD82" w14:textId="7A6F374F" w:rsidR="00DC7929" w:rsidRPr="00C945C8" w:rsidRDefault="00DC7929" w:rsidP="00510974">
      <w:pPr>
        <w:jc w:val="both"/>
      </w:pPr>
      <w:r w:rsidRPr="00C945C8">
        <w:t xml:space="preserve">Le Marché est organisé de telle manière qu'un Contrat-cadre sera d'abord attribué avec au maximum quatre Adjudicataires à qui un Sous-contrat sera aussi attribué pour l'exécution de </w:t>
      </w:r>
      <w:r w:rsidRPr="00C945C8">
        <w:lastRenderedPageBreak/>
        <w:t>la première phase, soit la phase durant laquelle la mise en forme, la conception de la solution se poursuit. Ensuite, les services qui sont opérés dans le cadre de la première phase sont évalués, avec les Livrables fournis, les Jalons à atteindre ainsi que le Rapport de fin de phase. Si l'Adjudicataire a réalisé cette phase Avec succès, il entre en considération pour l'Appel, soit la procédure organisée par le Maître d'ouvrage pour la conclusion des Sous-contrats pour la deuxième phase.</w:t>
      </w:r>
    </w:p>
    <w:p w14:paraId="3E4F4880" w14:textId="77777777" w:rsidR="00172A47" w:rsidRPr="00C945C8" w:rsidRDefault="00172A47" w:rsidP="00510974">
      <w:pPr>
        <w:jc w:val="both"/>
      </w:pPr>
    </w:p>
    <w:p w14:paraId="394CA66E" w14:textId="49F51466" w:rsidR="00510974" w:rsidRPr="00C945C8" w:rsidRDefault="00DC7929" w:rsidP="00510974">
      <w:pPr>
        <w:jc w:val="both"/>
      </w:pPr>
      <w:r w:rsidRPr="00C945C8">
        <w:t>Pendant la deuxième phase, un Sous-contrat sera conclu avec maximum trois Adjudicataires pour l'exécution de cette deuxième phase, au cours de laquelle un prototype est développé. Ensuite, les services qui sont opérés dans le cadre de la première phase sont évalués, avec les Livrables fournis, les Jalons à atteindre ainsi que le Rapport de fin de phase. Si l'Adjudicataire a réalisé cette phase Avec succès, il entre en considération pour l'Appel, soit la procédure organisée par le Maître d'ouvrage pour la conclusion des Sous-contrats pour la troisième phase.</w:t>
      </w:r>
    </w:p>
    <w:p w14:paraId="072155DD" w14:textId="77777777" w:rsidR="00172A47" w:rsidRPr="00C945C8" w:rsidRDefault="00172A47" w:rsidP="00510974">
      <w:pPr>
        <w:jc w:val="both"/>
      </w:pPr>
    </w:p>
    <w:p w14:paraId="0323AECF" w14:textId="6F9BB5F3" w:rsidR="00172A47" w:rsidRPr="00C945C8" w:rsidRDefault="00172A47" w:rsidP="00510974">
      <w:pPr>
        <w:jc w:val="both"/>
      </w:pPr>
      <w:r w:rsidRPr="00C945C8">
        <w:t>Pendant la troisième phase, un Sous-contrat est conclu avec maximum deux Adjudicataires pour l'exécution de cette troisième phase, au cours de laquelle on procède à une phase de test poussée de la solution développée.</w:t>
      </w:r>
    </w:p>
    <w:p w14:paraId="728E60FB" w14:textId="77777777" w:rsidR="00172A47" w:rsidRPr="00C945C8" w:rsidRDefault="00172A47" w:rsidP="00510974">
      <w:pPr>
        <w:jc w:val="both"/>
      </w:pPr>
    </w:p>
    <w:p w14:paraId="5413AC81" w14:textId="1C9C4AAD" w:rsidR="00172A47" w:rsidRPr="00C945C8" w:rsidRDefault="00172A47" w:rsidP="00510974">
      <w:pPr>
        <w:jc w:val="both"/>
      </w:pPr>
      <w:r w:rsidRPr="00C945C8">
        <w:t>Le Marché est conçu de telle manière qu'il satisfait aux conditions d'exclusion telles que reprises à l'article 32 de la loi du 17 juin 2016 relative aux marchés publics et part également du principe du partage des droits de propriété intellectuelle qui sont tirés de l'exécution du Marché. Ceux-ci reviennent en principe à l'Adjudicataire, mais celui-ci doit aussi mettre sous certaines conditions les droits de propriété intellectuelle, les Résultats à la disposition du Maître d'ouvrage et d'autres acteurs du marché, aux Conditions du marché.</w:t>
      </w:r>
    </w:p>
    <w:p w14:paraId="461D7178" w14:textId="77777777" w:rsidR="008A38F8" w:rsidRPr="00C945C8" w:rsidRDefault="008A38F8" w:rsidP="00510974">
      <w:pPr>
        <w:jc w:val="both"/>
      </w:pPr>
    </w:p>
    <w:p w14:paraId="23F1F18C" w14:textId="581733AD" w:rsidR="008A38F8" w:rsidRPr="00C945C8" w:rsidRDefault="008A38F8" w:rsidP="00510974">
      <w:pPr>
        <w:jc w:val="both"/>
      </w:pPr>
      <w:r w:rsidRPr="00C945C8">
        <w:rPr>
          <w:b/>
          <w:u w:val="single"/>
        </w:rPr>
        <w:t>La manière dont le Marché est exécuté est décrite dans le Contrat-cadre.</w:t>
      </w:r>
    </w:p>
    <w:p w14:paraId="6770FEE2" w14:textId="77777777" w:rsidR="00F704EC" w:rsidRPr="00C945C8" w:rsidRDefault="00F704EC" w:rsidP="00F704EC">
      <w:pPr>
        <w:pStyle w:val="Titre2"/>
        <w:rPr>
          <w:color w:val="70AD47" w:themeColor="accent6"/>
        </w:rPr>
      </w:pPr>
      <w:bookmarkStart w:id="4" w:name="_Toc215499717"/>
      <w:r w:rsidRPr="00C945C8">
        <w:rPr>
          <w:color w:val="70AD47" w:themeColor="accent6"/>
        </w:rPr>
        <w:t>Consultation préalable du marché</w:t>
      </w:r>
      <w:bookmarkEnd w:id="4"/>
    </w:p>
    <w:p w14:paraId="74EF0AC0" w14:textId="2136D5E4" w:rsidR="00F704EC" w:rsidRPr="00C945C8" w:rsidRDefault="00F704EC" w:rsidP="00F704EC">
      <w:pPr>
        <w:jc w:val="both"/>
        <w:rPr>
          <w:color w:val="70AD47" w:themeColor="accent6"/>
        </w:rPr>
      </w:pPr>
      <w:r w:rsidRPr="00C945C8">
        <w:rPr>
          <w:color w:val="70AD47" w:themeColor="accent6"/>
        </w:rPr>
        <w:t xml:space="preserve">L'Adjudicateur a réalisé une consultation du marché avant la publication de ce Marché. Les résultats de cette consultation du marché sont illustrés à </w:t>
      </w:r>
      <w:r w:rsidR="00FD424B" w:rsidRPr="00C945C8">
        <w:rPr>
          <w:b/>
          <w:bCs/>
          <w:color w:val="70AD47" w:themeColor="accent6"/>
        </w:rPr>
        <w:fldChar w:fldCharType="begin"/>
      </w:r>
      <w:r w:rsidR="00FD424B" w:rsidRPr="00C945C8">
        <w:rPr>
          <w:color w:val="70AD47" w:themeColor="accent6"/>
        </w:rPr>
        <w:instrText xml:space="preserve"> REF _Ref153458365 \h </w:instrText>
      </w:r>
      <w:r w:rsidR="00FD424B" w:rsidRPr="00C945C8">
        <w:rPr>
          <w:b/>
          <w:bCs/>
          <w:color w:val="70AD47" w:themeColor="accent6"/>
        </w:rPr>
      </w:r>
      <w:r w:rsidR="00FD424B" w:rsidRPr="00C945C8">
        <w:rPr>
          <w:b/>
          <w:bCs/>
          <w:color w:val="70AD47" w:themeColor="accent6"/>
        </w:rPr>
        <w:fldChar w:fldCharType="separate"/>
      </w:r>
      <w:r w:rsidRPr="00C945C8">
        <w:t>l'Annexe 6. - Résultats de la consultation du marché</w:t>
      </w:r>
      <w:r w:rsidR="00FD424B" w:rsidRPr="00C945C8">
        <w:rPr>
          <w:b/>
          <w:bCs/>
          <w:color w:val="70AD47" w:themeColor="accent6"/>
        </w:rPr>
        <w:fldChar w:fldCharType="end"/>
      </w:r>
      <w:r w:rsidRPr="00C945C8">
        <w:rPr>
          <w:color w:val="70AD47" w:themeColor="accent6"/>
        </w:rPr>
        <w:t xml:space="preserve"> dans le Guide ci-dessous.</w:t>
      </w:r>
    </w:p>
    <w:p w14:paraId="117C621C" w14:textId="77777777" w:rsidR="00F704EC" w:rsidRPr="00C945C8" w:rsidRDefault="00F704EC" w:rsidP="00F704EC">
      <w:pPr>
        <w:pStyle w:val="Titre2"/>
        <w:rPr>
          <w:color w:val="70AD47" w:themeColor="accent6"/>
        </w:rPr>
      </w:pPr>
      <w:bookmarkStart w:id="5" w:name="_Toc215499718"/>
      <w:r w:rsidRPr="00C945C8">
        <w:rPr>
          <w:color w:val="70AD47" w:themeColor="accent6"/>
        </w:rPr>
        <w:t>Soutien d'Innoviris</w:t>
      </w:r>
      <w:bookmarkEnd w:id="5"/>
    </w:p>
    <w:p w14:paraId="6BCC9779" w14:textId="77777777" w:rsidR="00F704EC" w:rsidRPr="00C945C8" w:rsidRDefault="00F704EC" w:rsidP="00F704EC">
      <w:pPr>
        <w:jc w:val="both"/>
        <w:rPr>
          <w:color w:val="70AD47" w:themeColor="accent6"/>
        </w:rPr>
      </w:pPr>
      <w:r w:rsidRPr="00C945C8">
        <w:rPr>
          <w:color w:val="70AD47" w:themeColor="accent6"/>
        </w:rPr>
        <w:t>La procédure menée est notamment soutenue par Innoviris, en tant qu'autorité subsidiante. Dans le cadre de cette procédure, Innoviris ne peut pas être considérée comme étant un Adjudicateur, ni être tenue pour responsable de manière générale ou pour les fautes et/ou les manquements imputables à l'un des Adjudicateurs, ou à de tierces parties.</w:t>
      </w:r>
    </w:p>
    <w:p w14:paraId="3274D4E1" w14:textId="12998483" w:rsidR="002D50DB" w:rsidRPr="00C945C8" w:rsidRDefault="002D50DB" w:rsidP="00A60431">
      <w:pPr>
        <w:pStyle w:val="Titre2"/>
      </w:pPr>
      <w:bookmarkStart w:id="6" w:name="_Toc215499719"/>
      <w:r w:rsidRPr="00C945C8">
        <w:t>Non-responsabilité</w:t>
      </w:r>
      <w:bookmarkEnd w:id="6"/>
    </w:p>
    <w:p w14:paraId="47E08129" w14:textId="058E1A1E" w:rsidR="00A60431" w:rsidRPr="00C945C8" w:rsidRDefault="002D50DB" w:rsidP="002D50DB">
      <w:pPr>
        <w:jc w:val="both"/>
      </w:pPr>
      <w:r w:rsidRPr="00C945C8">
        <w:t>Les Soumissionnaires sont censés procéder eux-mêmes à une analyse et à une estimation indépendantes des informations communiquées et, si nécessaire, en vérifier l’exactitude, la complétude et la précision.</w:t>
      </w:r>
    </w:p>
    <w:p w14:paraId="13FA5A71" w14:textId="77777777" w:rsidR="006558A3" w:rsidRPr="00C945C8" w:rsidRDefault="006558A3" w:rsidP="002D50DB">
      <w:pPr>
        <w:jc w:val="both"/>
      </w:pPr>
    </w:p>
    <w:p w14:paraId="6712E285" w14:textId="0B8DE8F5" w:rsidR="002D50DB" w:rsidRPr="00C945C8" w:rsidRDefault="002D50DB" w:rsidP="002D50DB">
      <w:pPr>
        <w:jc w:val="both"/>
      </w:pPr>
      <w:r w:rsidRPr="00C945C8">
        <w:lastRenderedPageBreak/>
        <w:t>L'Adjudicateur ne donne aucune garantie, implicite ou explicite, quant à l'exhaustivité, la pertinence et l'interprétation des informations contenues dans le présent Guide.</w:t>
      </w:r>
    </w:p>
    <w:p w14:paraId="281DB8F9" w14:textId="77777777" w:rsidR="00A60431" w:rsidRPr="00C945C8" w:rsidRDefault="00A60431" w:rsidP="002D50DB">
      <w:pPr>
        <w:jc w:val="both"/>
      </w:pPr>
    </w:p>
    <w:p w14:paraId="3F02D805" w14:textId="5923CF9F" w:rsidR="00A60431" w:rsidRPr="00C945C8" w:rsidRDefault="00A60431" w:rsidP="00A60431">
      <w:pPr>
        <w:jc w:val="both"/>
      </w:pPr>
      <w:r w:rsidRPr="00C945C8">
        <w:t>Si l'on utilise des systèmes de communication électroniques, en particulier pour l'introduction de l'Offre, le Soumissionnaire assumera tous les risques liés à cette utilisation, y compris le risque que le système puisse être à un moment donné indisponible sans notification préalable, ou que les emails envoyés puissent être bloqués ou retardés par des causes sur lesquelles l'Adjudicateur n'a aucun contrôle.</w:t>
      </w:r>
    </w:p>
    <w:p w14:paraId="2E16D721" w14:textId="2CE8264C" w:rsidR="00B61282" w:rsidRPr="00C945C8" w:rsidRDefault="00B61282" w:rsidP="00B61282">
      <w:pPr>
        <w:pStyle w:val="Titre2"/>
      </w:pPr>
      <w:bookmarkStart w:id="7" w:name="_Toc215499720"/>
      <w:r w:rsidRPr="00C945C8">
        <w:t>Arrêt de la procédure</w:t>
      </w:r>
      <w:bookmarkEnd w:id="7"/>
    </w:p>
    <w:p w14:paraId="1641B379" w14:textId="755E9783" w:rsidR="00B61282" w:rsidRPr="00C945C8" w:rsidRDefault="00B61282" w:rsidP="00B61282">
      <w:pPr>
        <w:jc w:val="both"/>
      </w:pPr>
      <w:r w:rsidRPr="00C945C8">
        <w:t>L'Adjudicateur a la possibilité d'arrêter à tout moment, à sa seule discrétion, cette procédure ou de ne pas procéder à l'attribution du Marché, même une fois que les Offres sont déjà introduites. Le Soumissionnaire ne peut en aucun cas prétendre à la moindre indemnisation, ni faire valoir aucun autre droit auquel il envisage de prétendre dans le cadre de cette procédure.</w:t>
      </w:r>
    </w:p>
    <w:p w14:paraId="376064B3" w14:textId="320877E7" w:rsidR="006558A3" w:rsidRPr="00C945C8" w:rsidRDefault="006558A3" w:rsidP="00A60431">
      <w:pPr>
        <w:pStyle w:val="Titre2"/>
      </w:pPr>
      <w:bookmarkStart w:id="8" w:name="_Toc215499721"/>
      <w:r w:rsidRPr="00C945C8">
        <w:t>Communication, renseignements, questions et réponses</w:t>
      </w:r>
      <w:bookmarkEnd w:id="8"/>
    </w:p>
    <w:p w14:paraId="4E658DF0" w14:textId="2AFC85C9" w:rsidR="006558A3" w:rsidRPr="00C945C8" w:rsidRDefault="006558A3" w:rsidP="006558A3">
      <w:pPr>
        <w:jc w:val="both"/>
      </w:pPr>
      <w:r w:rsidRPr="00C945C8">
        <w:t xml:space="preserve">Les soumissionnaires peuvent poser des questions et/ou formuler des remarques sur le Guide, sans que celles-ci doivent être réfutées ou obtenir une réponse. Ces questions et remarques peuvent exclusivement être formulées via le </w:t>
      </w:r>
      <w:r w:rsidRPr="00C945C8">
        <w:rPr>
          <w:u w:val="single"/>
        </w:rPr>
        <w:t>forums d'e-Procurement</w:t>
      </w:r>
      <w:r w:rsidRPr="00C945C8">
        <w:t xml:space="preserve"> jusqu'à au plus tard dix jours avant la Date limite.</w:t>
      </w:r>
    </w:p>
    <w:p w14:paraId="29030D06" w14:textId="77777777" w:rsidR="006558A3" w:rsidRPr="00C945C8" w:rsidRDefault="006558A3" w:rsidP="006558A3">
      <w:pPr>
        <w:jc w:val="both"/>
      </w:pPr>
    </w:p>
    <w:p w14:paraId="75177B0A" w14:textId="23C910BF" w:rsidR="006558A3" w:rsidRPr="00C945C8" w:rsidRDefault="006558A3" w:rsidP="006558A3">
      <w:pPr>
        <w:jc w:val="both"/>
      </w:pPr>
      <w:r w:rsidRPr="00C945C8">
        <w:t xml:space="preserve">Les questions et/ou remarques qui sont transmises à temps via le forum d'e-Procurement obtiendront une réponse au plus tard dix jours avant la Date limite. L'Adjudicateur ne répondra qu'aux questions ou remarques de portée générale susceptibles d'apporter des éclaircissements sur les dispositions du Guide. </w:t>
      </w:r>
    </w:p>
    <w:p w14:paraId="20D82300" w14:textId="77777777" w:rsidR="006558A3" w:rsidRPr="00C945C8" w:rsidRDefault="006558A3" w:rsidP="006558A3">
      <w:pPr>
        <w:jc w:val="both"/>
      </w:pPr>
    </w:p>
    <w:p w14:paraId="59A681BB" w14:textId="639B5549" w:rsidR="006558A3" w:rsidRPr="00C945C8" w:rsidRDefault="006558A3" w:rsidP="0074716D">
      <w:pPr>
        <w:jc w:val="both"/>
      </w:pPr>
      <w:r w:rsidRPr="00C945C8">
        <w:t>L'Adjudicateur ne répondra pas aux questions ou remarques qui vont au-delà de la simple précision ou de l'obtention d'informations supplémentaires et qui supposent une certaine concertation ou négociation, ainsi qu'aux questions ou remarques qui ont été introduites après le délai mentionné.</w:t>
      </w:r>
    </w:p>
    <w:p w14:paraId="032558AE" w14:textId="7B2E397D" w:rsidR="002D50DB" w:rsidRPr="00C945C8" w:rsidRDefault="002D50DB" w:rsidP="00A60431">
      <w:pPr>
        <w:pStyle w:val="Titre2"/>
      </w:pPr>
      <w:bookmarkStart w:id="9" w:name="_Toc215499722"/>
      <w:r w:rsidRPr="00C945C8">
        <w:t>Protection de la vie privée (RGPD)</w:t>
      </w:r>
      <w:bookmarkEnd w:id="9"/>
    </w:p>
    <w:p w14:paraId="637C8D51" w14:textId="6E7FE344" w:rsidR="006558A3" w:rsidRPr="00C945C8" w:rsidRDefault="006558A3" w:rsidP="006558A3">
      <w:pPr>
        <w:jc w:val="both"/>
      </w:pPr>
      <w:r w:rsidRPr="00C945C8">
        <w:t xml:space="preserve">Lorsque, et dans la mesure où le Soumissionnaire/Adjudicataire traite dans le cadre du présent Marché des données à caractère personnel qui proviennent du service adjudicateur, il intervient en tant que sous-traitant de données à caractère personnel conformément à ses obligations qui découlent de la loi du 8 décembre 1992 relative à la protection de la vie privée à l'égard des traitements de données à caractère personnel et de ses arrêtés d'exécution et/ou des règlements et directives européens, et ce par rapport à l'Adjudicateur, qui intervient comme responsable du traitement. </w:t>
      </w:r>
    </w:p>
    <w:p w14:paraId="6E0F6FB0" w14:textId="77777777" w:rsidR="006558A3" w:rsidRPr="00C945C8" w:rsidRDefault="006558A3" w:rsidP="006558A3">
      <w:pPr>
        <w:jc w:val="both"/>
      </w:pPr>
    </w:p>
    <w:p w14:paraId="2572E248" w14:textId="3F5C46AD" w:rsidR="006558A3" w:rsidRPr="00C945C8" w:rsidRDefault="006558A3" w:rsidP="006558A3">
      <w:pPr>
        <w:jc w:val="both"/>
      </w:pPr>
      <w:r w:rsidRPr="00C945C8">
        <w:t>Dans un tel cas, l'Adjudicataire traitera uniquement les données à caractère personnel à la demande de l'Adjudicateur et conformément à ses instructions.</w:t>
      </w:r>
    </w:p>
    <w:p w14:paraId="435FB6CD" w14:textId="77777777" w:rsidR="006558A3" w:rsidRPr="00C945C8" w:rsidRDefault="006558A3" w:rsidP="006558A3">
      <w:pPr>
        <w:jc w:val="both"/>
      </w:pPr>
    </w:p>
    <w:p w14:paraId="49F4BDB9" w14:textId="71311605" w:rsidR="006558A3" w:rsidRPr="00C945C8" w:rsidRDefault="006558A3" w:rsidP="006558A3">
      <w:pPr>
        <w:jc w:val="both"/>
      </w:pPr>
      <w:r w:rsidRPr="00C945C8">
        <w:lastRenderedPageBreak/>
        <w:t>L’Adjudicataire prendra à ses frais les mesures organisationnelles et techniques qui, compte tenu de l'état de la technique ainsi que de la nature des données à protéger et des risques potentiels, sont nécessaires pour protéger de façon optimale les données à caractère personnel contre la destruction accidentelle ou non autorisée, contre la perte accidentelle ainsi que contre la modification, l'accès et tout autre traitement non autorisé de données à caractère personnel. L'Adjudicataire informera en permanence l'Adjudicateur de ces mesures.</w:t>
      </w:r>
    </w:p>
    <w:p w14:paraId="4D1F4796" w14:textId="77777777" w:rsidR="006558A3" w:rsidRPr="00C945C8" w:rsidRDefault="006558A3" w:rsidP="006558A3">
      <w:pPr>
        <w:jc w:val="both"/>
      </w:pPr>
    </w:p>
    <w:p w14:paraId="440A161D" w14:textId="0D0F71D8" w:rsidR="006558A3" w:rsidRPr="00C945C8" w:rsidRDefault="006558A3" w:rsidP="006558A3">
      <w:pPr>
        <w:jc w:val="both"/>
      </w:pPr>
      <w:r w:rsidRPr="00C945C8">
        <w:t>Dans le cadre de ce marché, l’Adjudicataire s'abstiendra de traiter ou d'envoyer à des fins de traitement des données à caractère personnel en dehors de l'Union européenne sans l'autorisation préalable, écrite et expresse de l'Adjudicateur. De plus, le traitement des données à caractère personnel est toujours régi par le droit belge, peu importe l'endroit où ce traitement se déroule.</w:t>
      </w:r>
    </w:p>
    <w:p w14:paraId="21277825" w14:textId="77777777" w:rsidR="006558A3" w:rsidRPr="00C945C8" w:rsidRDefault="006558A3" w:rsidP="006558A3">
      <w:pPr>
        <w:jc w:val="both"/>
      </w:pPr>
    </w:p>
    <w:p w14:paraId="3772752B" w14:textId="5A46A7AC" w:rsidR="006558A3" w:rsidRPr="00C945C8" w:rsidRDefault="006558A3" w:rsidP="006558A3">
      <w:pPr>
        <w:jc w:val="both"/>
      </w:pPr>
      <w:r w:rsidRPr="00C945C8">
        <w:t>L'Adjudicateur et l'Adjudicataire signeront, selon le cas, un contrat de sous-traitance après la conclusion du marché en vue d'assurer la protection des données à caractère personnel.</w:t>
      </w:r>
    </w:p>
    <w:p w14:paraId="07DFD91B" w14:textId="6DB58068" w:rsidR="006558A3" w:rsidRPr="00C945C8" w:rsidRDefault="006558A3" w:rsidP="00A60431">
      <w:pPr>
        <w:pStyle w:val="Titre2"/>
      </w:pPr>
      <w:bookmarkStart w:id="10" w:name="_Toc215499723"/>
      <w:r w:rsidRPr="00C945C8">
        <w:t>Emploi des langues</w:t>
      </w:r>
      <w:bookmarkEnd w:id="10"/>
    </w:p>
    <w:p w14:paraId="4F8F13B3" w14:textId="12BD60A9" w:rsidR="00B61282" w:rsidRPr="00C945C8" w:rsidRDefault="006558A3" w:rsidP="00B61282">
      <w:pPr>
        <w:jc w:val="both"/>
      </w:pPr>
      <w:r w:rsidRPr="00C945C8">
        <w:t>Le Soumissionnaire communique verbalement et par écrit exclusivement en français ou en néerlandais avec l'Adjudicateur. Si des documents ne sont pas disponibles en néerlandais ou en français, l'Adjudicateur peut réclamer une traduction jurée.</w:t>
      </w:r>
    </w:p>
    <w:p w14:paraId="6B42172D" w14:textId="77777777" w:rsidR="006558A3" w:rsidRPr="00C945C8" w:rsidRDefault="006558A3" w:rsidP="006558A3">
      <w:pPr>
        <w:jc w:val="both"/>
      </w:pPr>
    </w:p>
    <w:p w14:paraId="74A669DA" w14:textId="77777777" w:rsidR="00284147" w:rsidRPr="00C945C8" w:rsidRDefault="00284147">
      <w:pPr>
        <w:rPr>
          <w:rFonts w:asciiTheme="majorHAnsi" w:eastAsiaTheme="majorEastAsia" w:hAnsiTheme="majorHAnsi" w:cstheme="majorBidi"/>
          <w:color w:val="2F5496" w:themeColor="accent1" w:themeShade="BF"/>
          <w:sz w:val="32"/>
          <w:szCs w:val="32"/>
        </w:rPr>
      </w:pPr>
      <w:r w:rsidRPr="00C945C8">
        <w:br w:type="page"/>
      </w:r>
    </w:p>
    <w:p w14:paraId="397EB216" w14:textId="55E992EE" w:rsidR="00AF6FEE" w:rsidRPr="00C945C8" w:rsidRDefault="00284147" w:rsidP="00A60431">
      <w:pPr>
        <w:pStyle w:val="Titre1"/>
      </w:pPr>
      <w:bookmarkStart w:id="11" w:name="_Toc215499724"/>
      <w:r w:rsidRPr="00C945C8">
        <w:lastRenderedPageBreak/>
        <w:t>Description spécifique du Marché et répartition en différentes phases</w:t>
      </w:r>
      <w:bookmarkEnd w:id="11"/>
    </w:p>
    <w:p w14:paraId="36C8F9DB" w14:textId="77777777" w:rsidR="00F704EC" w:rsidRPr="00C945C8" w:rsidRDefault="00F704EC" w:rsidP="00F704EC">
      <w:pPr>
        <w:pStyle w:val="Titre2"/>
      </w:pPr>
      <w:bookmarkStart w:id="12" w:name="_Toc215499725"/>
      <w:r w:rsidRPr="00C945C8">
        <w:t>Description du Marché et attentes spécifiques</w:t>
      </w:r>
      <w:bookmarkEnd w:id="12"/>
    </w:p>
    <w:p w14:paraId="57262AA9" w14:textId="06170020" w:rsidR="00F704EC" w:rsidRPr="00C945C8" w:rsidRDefault="00F704EC" w:rsidP="00F704EC">
      <w:pPr>
        <w:jc w:val="both"/>
        <w:rPr>
          <w:color w:val="FF0000"/>
        </w:rPr>
      </w:pPr>
      <w:r w:rsidRPr="00C945C8">
        <w:rPr>
          <w:color w:val="FF0000"/>
        </w:rPr>
        <w:t>Ce titre comprend une description spécifique du marché ainsi que des attentes spécifiques qui apparaissent en ce qui concerne l'exécution du marché. Le cadre des achats publics avant commercialisation se prête à l'exposition du problème, à la lumière de circonstances spécifiques qui sont rencontrées, ainsi qu'à la formulation de certaines exigences fonctionnelles auxquelles la solution visée avec l'achat des services de recherche et de développement doit satisfaire. Pour être complet, tout dépend aussi du niveau TRL auquel se trouve la technologie concernée.</w:t>
      </w:r>
    </w:p>
    <w:p w14:paraId="6E3F8902" w14:textId="77777777" w:rsidR="00F704EC" w:rsidRPr="00C945C8" w:rsidRDefault="00F704EC" w:rsidP="00F704EC">
      <w:pPr>
        <w:pStyle w:val="Titre2"/>
      </w:pPr>
      <w:bookmarkStart w:id="13" w:name="_Toc215499726"/>
      <w:r w:rsidRPr="00C945C8">
        <w:t>Répartition en différentes phases</w:t>
      </w:r>
      <w:bookmarkEnd w:id="13"/>
    </w:p>
    <w:p w14:paraId="1677F5FC" w14:textId="77777777" w:rsidR="00F704EC" w:rsidRPr="00C945C8" w:rsidRDefault="00F704EC" w:rsidP="00F704EC">
      <w:pPr>
        <w:jc w:val="both"/>
      </w:pPr>
      <w:r w:rsidRPr="00C945C8">
        <w:t>Le présent Marché est subdivisé en trois phases :</w:t>
      </w:r>
    </w:p>
    <w:p w14:paraId="13247960" w14:textId="77777777" w:rsidR="00F704EC" w:rsidRPr="00C945C8" w:rsidRDefault="00F704EC" w:rsidP="00F704EC">
      <w:pPr>
        <w:pStyle w:val="Paragraphedeliste"/>
        <w:numPr>
          <w:ilvl w:val="0"/>
          <w:numId w:val="3"/>
        </w:numPr>
        <w:jc w:val="both"/>
      </w:pPr>
      <w:r w:rsidRPr="00C945C8">
        <w:t>Première phase : la conception de la solution ;</w:t>
      </w:r>
    </w:p>
    <w:p w14:paraId="79510D85" w14:textId="77777777" w:rsidR="00F704EC" w:rsidRPr="00C945C8" w:rsidRDefault="00F704EC" w:rsidP="00F704EC">
      <w:pPr>
        <w:pStyle w:val="Paragraphedeliste"/>
        <w:numPr>
          <w:ilvl w:val="0"/>
          <w:numId w:val="3"/>
        </w:numPr>
        <w:jc w:val="both"/>
      </w:pPr>
      <w:r w:rsidRPr="00C945C8">
        <w:t>Deuxième phase : la démonstration de la faisabilité technique de la solution et le développement d'un prototype ;</w:t>
      </w:r>
    </w:p>
    <w:p w14:paraId="23F7E772" w14:textId="1C5E6CDC" w:rsidR="00F704EC" w:rsidRPr="00C945C8" w:rsidRDefault="00F704EC" w:rsidP="00F704EC">
      <w:pPr>
        <w:pStyle w:val="Paragraphedeliste"/>
        <w:numPr>
          <w:ilvl w:val="0"/>
          <w:numId w:val="3"/>
        </w:numPr>
        <w:jc w:val="both"/>
      </w:pPr>
      <w:r w:rsidRPr="00C945C8">
        <w:t xml:space="preserve">Troisième phase : la démonstration de la faisabilité technique de la solution en testant davantage la solution </w:t>
      </w:r>
      <w:r w:rsidRPr="00C945C8">
        <w:rPr>
          <w:color w:val="70AD47" w:themeColor="accent6"/>
        </w:rPr>
        <w:t>sur le site des Adjudicateurs</w:t>
      </w:r>
      <w:r w:rsidRPr="00C945C8">
        <w:t>.</w:t>
      </w:r>
    </w:p>
    <w:p w14:paraId="54414B37" w14:textId="77777777" w:rsidR="002A0215" w:rsidRPr="00C945C8" w:rsidRDefault="002A0215" w:rsidP="002A0215">
      <w:pPr>
        <w:jc w:val="both"/>
      </w:pPr>
    </w:p>
    <w:p w14:paraId="6651A19B" w14:textId="6ED691AA" w:rsidR="002A0215" w:rsidRPr="00C945C8" w:rsidRDefault="002A0215" w:rsidP="002A0215">
      <w:pPr>
        <w:jc w:val="both"/>
        <w:rPr>
          <w:color w:val="FF0000"/>
        </w:rPr>
      </w:pPr>
      <w:r w:rsidRPr="00C945C8">
        <w:rPr>
          <w:color w:val="FF0000"/>
        </w:rPr>
        <w:t xml:space="preserve">Comme indiqué ci-dessus, le PCP part d'une approche en différentes phases. Ces phases doivent être décrites de manière plus détaillée. Une première phase porte généralement sur la conception de la solution, une deuxième phase sur la démonstration de la faisabilité technique et le développement d'un prototype. La troisième phase porte quant à elle sur la démonstration de la faisabilité technique, par exemple sur le site des Adjudicateurs ou ailleurs. On peut également utiliser un </w:t>
      </w:r>
      <w:r w:rsidRPr="00C945C8">
        <w:rPr>
          <w:i/>
          <w:iCs/>
          <w:color w:val="FF0000"/>
        </w:rPr>
        <w:t>living lab</w:t>
      </w:r>
      <w:r w:rsidRPr="00C945C8">
        <w:rPr>
          <w:color w:val="FF0000"/>
        </w:rPr>
        <w:t xml:space="preserve"> ou autres. Il est désormais important que ce soit décrit de manière concrète dans le document du marché. Cette stratégie doit être définie à l'avance. Vous trouverez de plus amples informations à ce propos sur </w:t>
      </w:r>
      <w:hyperlink r:id="rId11" w:history="1">
        <w:r w:rsidRPr="00C945C8">
          <w:rPr>
            <w:rStyle w:val="Lienhypertexte"/>
          </w:rPr>
          <w:t>http://eafip.eu</w:t>
        </w:r>
      </w:hyperlink>
      <w:r w:rsidRPr="00C945C8">
        <w:rPr>
          <w:color w:val="FF0000"/>
        </w:rPr>
        <w:t>.</w:t>
      </w:r>
    </w:p>
    <w:p w14:paraId="16624BDE" w14:textId="77777777" w:rsidR="002A0215" w:rsidRPr="00C945C8" w:rsidRDefault="002A0215" w:rsidP="002A0215">
      <w:pPr>
        <w:jc w:val="both"/>
      </w:pPr>
    </w:p>
    <w:p w14:paraId="7876BA1B" w14:textId="77777777" w:rsidR="00F704EC" w:rsidRPr="00C945C8" w:rsidRDefault="00F704EC" w:rsidP="00F704EC">
      <w:pPr>
        <w:jc w:val="both"/>
      </w:pPr>
      <w:r w:rsidRPr="00C945C8">
        <w:t>Cette partie décrit les objectifs de chacune des phases, ainsi que les Livrables et Jalons attendus que l'Adjudicataire doit atteindre pour chacune des phases.</w:t>
      </w:r>
    </w:p>
    <w:p w14:paraId="7DCE98C3" w14:textId="77777777" w:rsidR="00F704EC" w:rsidRPr="00C945C8" w:rsidRDefault="00F704EC" w:rsidP="00F704EC">
      <w:pPr>
        <w:jc w:val="both"/>
      </w:pPr>
    </w:p>
    <w:p w14:paraId="79C773E3" w14:textId="15059A13" w:rsidR="00F704EC" w:rsidRPr="00C945C8" w:rsidRDefault="00FD424B" w:rsidP="00F704EC">
      <w:pPr>
        <w:jc w:val="both"/>
      </w:pPr>
      <w:r w:rsidRPr="00C945C8">
        <w:rPr>
          <w:b/>
          <w:bCs/>
        </w:rPr>
        <w:fldChar w:fldCharType="begin"/>
      </w:r>
      <w:r w:rsidRPr="00C945C8">
        <w:instrText xml:space="preserve"> REF _Ref153458348 \h </w:instrText>
      </w:r>
      <w:r w:rsidRPr="00C945C8">
        <w:rPr>
          <w:b/>
          <w:bCs/>
        </w:rPr>
      </w:r>
      <w:r w:rsidRPr="00C945C8">
        <w:rPr>
          <w:b/>
          <w:bCs/>
        </w:rPr>
        <w:fldChar w:fldCharType="separate"/>
      </w:r>
      <w:r w:rsidR="00F704EC" w:rsidRPr="00C945C8">
        <w:t>L'annexe 7. – Calendrier indicatif pour l'exécution du Marché</w:t>
      </w:r>
      <w:r w:rsidRPr="00C945C8">
        <w:rPr>
          <w:b/>
          <w:bCs/>
        </w:rPr>
        <w:fldChar w:fldCharType="end"/>
      </w:r>
      <w:r w:rsidR="00F704EC" w:rsidRPr="00C945C8">
        <w:t xml:space="preserve"> comprend un calendrier indicatif pour encadrer la suite du déroulement de ce Marché. Le calendrier est purement indicatif et ni le Soumissionnaire ni l'Adjudicataire ne peut en tirer le moindre droit.</w:t>
      </w:r>
    </w:p>
    <w:p w14:paraId="73B5BFD3" w14:textId="77777777" w:rsidR="00F704EC" w:rsidRPr="00C945C8" w:rsidRDefault="00F704EC" w:rsidP="00F704EC">
      <w:pPr>
        <w:pStyle w:val="Titre3"/>
      </w:pPr>
      <w:bookmarkStart w:id="14" w:name="_Toc215499727"/>
      <w:r w:rsidRPr="00C945C8">
        <w:t>Première phase : la conception de la solution</w:t>
      </w:r>
      <w:bookmarkEnd w:id="14"/>
    </w:p>
    <w:p w14:paraId="1E8D054E" w14:textId="77777777" w:rsidR="00F704EC" w:rsidRPr="00C945C8" w:rsidRDefault="00F704EC" w:rsidP="00F704EC">
      <w:pPr>
        <w:jc w:val="both"/>
      </w:pPr>
      <w:r w:rsidRPr="00C945C8">
        <w:t xml:space="preserve">Lors de la première phase, on vise une conception de la solution. Lors de cette phase, des recherches sont menées afin de développer la conception de la solution et de définir l'approche pour réellement développer la nouvelle solution. Il convient en outre de démontrer la faisabilité technique, financière et commerciale de la solution et de l'approche proposées pour satisfaire aux attentes spécifiques de l'Adjudicateur/Maître d'ouvrage. </w:t>
      </w:r>
    </w:p>
    <w:p w14:paraId="23113A5C" w14:textId="77777777" w:rsidR="00F704EC" w:rsidRPr="00C945C8" w:rsidRDefault="00F704EC" w:rsidP="00F704EC">
      <w:pPr>
        <w:jc w:val="both"/>
      </w:pPr>
    </w:p>
    <w:p w14:paraId="66F897AA" w14:textId="77777777" w:rsidR="00F704EC" w:rsidRPr="00C945C8" w:rsidRDefault="00F704EC" w:rsidP="00F704EC">
      <w:pPr>
        <w:jc w:val="both"/>
      </w:pPr>
      <w:r w:rsidRPr="00C945C8">
        <w:t>La durée indicative prévue est de : [</w:t>
      </w:r>
      <w:r w:rsidRPr="00C945C8">
        <w:rPr>
          <w:highlight w:val="lightGray"/>
        </w:rPr>
        <w:t>indiquer le nombre de mois</w:t>
      </w:r>
      <w:r w:rsidRPr="00C945C8">
        <w:t>] mois.</w:t>
      </w:r>
    </w:p>
    <w:p w14:paraId="69DF3018" w14:textId="77777777" w:rsidR="00F704EC" w:rsidRPr="00C945C8" w:rsidRDefault="00F704EC" w:rsidP="00F704EC">
      <w:pPr>
        <w:jc w:val="both"/>
      </w:pPr>
      <w:r w:rsidRPr="00C945C8">
        <w:lastRenderedPageBreak/>
        <w:t>Le budget prévu pour cette phase est [</w:t>
      </w:r>
      <w:r w:rsidRPr="00C945C8">
        <w:rPr>
          <w:highlight w:val="lightGray"/>
        </w:rPr>
        <w:t>indiquer le budget prévu pour cette phase par Adjudicataire</w:t>
      </w:r>
      <w:r w:rsidRPr="00C945C8">
        <w:t>] EUR par Adjudicataire.</w:t>
      </w:r>
    </w:p>
    <w:p w14:paraId="3244F2AB" w14:textId="77777777" w:rsidR="00F704EC" w:rsidRPr="00C945C8" w:rsidRDefault="00F704EC" w:rsidP="00F704EC">
      <w:pPr>
        <w:jc w:val="both"/>
      </w:pPr>
    </w:p>
    <w:p w14:paraId="1A1E5DD2" w14:textId="77777777" w:rsidR="00F704EC" w:rsidRPr="00C945C8" w:rsidRDefault="00F704EC" w:rsidP="00F704EC">
      <w:pPr>
        <w:jc w:val="both"/>
      </w:pPr>
      <w:r w:rsidRPr="00C945C8">
        <w:t>Le tableau suivant mentionne les attentes respectives pour la phase 1, avec les Jalons attendus et les Livrables à fournir.</w:t>
      </w:r>
    </w:p>
    <w:p w14:paraId="1A01F0A5" w14:textId="77777777" w:rsidR="00F704EC" w:rsidRPr="00C945C8" w:rsidRDefault="00F704EC" w:rsidP="00F704EC"/>
    <w:tbl>
      <w:tblPr>
        <w:tblStyle w:val="Grilledutableau"/>
        <w:tblW w:w="0" w:type="auto"/>
        <w:tblLook w:val="04A0" w:firstRow="1" w:lastRow="0" w:firstColumn="1" w:lastColumn="0" w:noHBand="0" w:noVBand="1"/>
      </w:tblPr>
      <w:tblGrid>
        <w:gridCol w:w="3526"/>
        <w:gridCol w:w="1856"/>
        <w:gridCol w:w="1414"/>
        <w:gridCol w:w="2266"/>
      </w:tblGrid>
      <w:tr w:rsidR="00F704EC" w:rsidRPr="00C945C8" w14:paraId="742DFE79" w14:textId="77777777" w:rsidTr="005C0BE3">
        <w:tc>
          <w:tcPr>
            <w:tcW w:w="3526" w:type="dxa"/>
          </w:tcPr>
          <w:p w14:paraId="5779BBFD" w14:textId="77777777" w:rsidR="00F704EC" w:rsidRPr="00C945C8" w:rsidRDefault="00F704EC" w:rsidP="005C0BE3">
            <w:pPr>
              <w:rPr>
                <w:color w:val="70AD47" w:themeColor="accent6"/>
              </w:rPr>
            </w:pPr>
            <w:r w:rsidRPr="00C945C8">
              <w:rPr>
                <w:color w:val="70AD47" w:themeColor="accent6"/>
              </w:rPr>
              <w:t>Quoi ?</w:t>
            </w:r>
          </w:p>
        </w:tc>
        <w:tc>
          <w:tcPr>
            <w:tcW w:w="1856" w:type="dxa"/>
          </w:tcPr>
          <w:p w14:paraId="742DAEC6" w14:textId="77777777" w:rsidR="00F704EC" w:rsidRPr="00C945C8" w:rsidRDefault="00F704EC" w:rsidP="005C0BE3">
            <w:pPr>
              <w:rPr>
                <w:color w:val="70AD47" w:themeColor="accent6"/>
              </w:rPr>
            </w:pPr>
            <w:r w:rsidRPr="00C945C8">
              <w:rPr>
                <w:color w:val="70AD47" w:themeColor="accent6"/>
              </w:rPr>
              <w:t>À livrer pour</w:t>
            </w:r>
          </w:p>
        </w:tc>
        <w:tc>
          <w:tcPr>
            <w:tcW w:w="1414" w:type="dxa"/>
          </w:tcPr>
          <w:p w14:paraId="1796E847" w14:textId="77777777" w:rsidR="00F704EC" w:rsidRPr="00C945C8" w:rsidRDefault="00F704EC" w:rsidP="005C0BE3">
            <w:pPr>
              <w:rPr>
                <w:color w:val="70AD47" w:themeColor="accent6"/>
              </w:rPr>
            </w:pPr>
            <w:r w:rsidRPr="00C945C8">
              <w:rPr>
                <w:color w:val="70AD47" w:themeColor="accent6"/>
              </w:rPr>
              <w:t>À livrer via</w:t>
            </w:r>
          </w:p>
        </w:tc>
        <w:tc>
          <w:tcPr>
            <w:tcW w:w="2266" w:type="dxa"/>
          </w:tcPr>
          <w:p w14:paraId="1359B97F" w14:textId="77777777" w:rsidR="00F704EC" w:rsidRPr="00C945C8" w:rsidRDefault="00F704EC" w:rsidP="005C0BE3">
            <w:pPr>
              <w:rPr>
                <w:color w:val="70AD47" w:themeColor="accent6"/>
              </w:rPr>
            </w:pPr>
            <w:r w:rsidRPr="00C945C8">
              <w:rPr>
                <w:color w:val="70AD47" w:themeColor="accent6"/>
              </w:rPr>
              <w:t>Forme</w:t>
            </w:r>
          </w:p>
        </w:tc>
      </w:tr>
      <w:tr w:rsidR="00F704EC" w:rsidRPr="00C945C8" w14:paraId="657FAC3F" w14:textId="77777777" w:rsidTr="005C0BE3">
        <w:tc>
          <w:tcPr>
            <w:tcW w:w="3526" w:type="dxa"/>
          </w:tcPr>
          <w:p w14:paraId="238850C9" w14:textId="77777777" w:rsidR="00F704EC" w:rsidRPr="00C945C8" w:rsidRDefault="00F704EC" w:rsidP="005C0BE3">
            <w:pPr>
              <w:rPr>
                <w:color w:val="70AD47" w:themeColor="accent6"/>
              </w:rPr>
            </w:pPr>
            <w:r w:rsidRPr="00C945C8">
              <w:rPr>
                <w:color w:val="70AD47" w:themeColor="accent6"/>
              </w:rPr>
              <w:t>Livrable 1.1 – Fournir une liste du Savoir</w:t>
            </w:r>
          </w:p>
        </w:tc>
        <w:tc>
          <w:tcPr>
            <w:tcW w:w="1856" w:type="dxa"/>
          </w:tcPr>
          <w:p w14:paraId="3F8FE6FE" w14:textId="77777777" w:rsidR="00F704EC" w:rsidRPr="00C945C8" w:rsidRDefault="00F704EC" w:rsidP="005C0BE3">
            <w:pPr>
              <w:rPr>
                <w:color w:val="70AD47" w:themeColor="accent6"/>
              </w:rPr>
            </w:pPr>
            <w:r w:rsidRPr="00C945C8">
              <w:rPr>
                <w:color w:val="70AD47" w:themeColor="accent6"/>
              </w:rPr>
              <w:t>[date]</w:t>
            </w:r>
          </w:p>
        </w:tc>
        <w:tc>
          <w:tcPr>
            <w:tcW w:w="1414" w:type="dxa"/>
          </w:tcPr>
          <w:p w14:paraId="0E9D6C0D" w14:textId="77777777" w:rsidR="00F704EC" w:rsidRPr="00C945C8" w:rsidRDefault="00F704EC" w:rsidP="005C0BE3">
            <w:pPr>
              <w:rPr>
                <w:color w:val="70AD47" w:themeColor="accent6"/>
              </w:rPr>
            </w:pPr>
            <w:r w:rsidRPr="00C945C8">
              <w:rPr>
                <w:color w:val="70AD47" w:themeColor="accent6"/>
              </w:rPr>
              <w:t>Email</w:t>
            </w:r>
          </w:p>
        </w:tc>
        <w:tc>
          <w:tcPr>
            <w:tcW w:w="2266" w:type="dxa"/>
          </w:tcPr>
          <w:p w14:paraId="4846F707" w14:textId="77777777" w:rsidR="00F704EC" w:rsidRPr="00C945C8" w:rsidRDefault="00F704EC" w:rsidP="005C0BE3">
            <w:pPr>
              <w:rPr>
                <w:color w:val="70AD47" w:themeColor="accent6"/>
              </w:rPr>
            </w:pPr>
            <w:r w:rsidRPr="00C945C8">
              <w:rPr>
                <w:color w:val="70AD47" w:themeColor="accent6"/>
              </w:rPr>
              <w:t>Document</w:t>
            </w:r>
          </w:p>
        </w:tc>
      </w:tr>
      <w:tr w:rsidR="00F704EC" w:rsidRPr="00C945C8" w14:paraId="23903A2B" w14:textId="77777777" w:rsidTr="005C0BE3">
        <w:tc>
          <w:tcPr>
            <w:tcW w:w="3526" w:type="dxa"/>
          </w:tcPr>
          <w:p w14:paraId="6DFFCB85" w14:textId="77777777" w:rsidR="00F704EC" w:rsidRPr="00C945C8" w:rsidRDefault="00F704EC" w:rsidP="005C0BE3">
            <w:pPr>
              <w:rPr>
                <w:color w:val="70AD47" w:themeColor="accent6"/>
              </w:rPr>
            </w:pPr>
            <w:r w:rsidRPr="00C945C8">
              <w:rPr>
                <w:color w:val="70AD47" w:themeColor="accent6"/>
              </w:rPr>
              <w:t>Livrable 1.2 - Version provisoire de la conception de la solution, rapport</w:t>
            </w:r>
          </w:p>
        </w:tc>
        <w:tc>
          <w:tcPr>
            <w:tcW w:w="1856" w:type="dxa"/>
          </w:tcPr>
          <w:p w14:paraId="092F96F8" w14:textId="77777777" w:rsidR="00F704EC" w:rsidRPr="00C945C8" w:rsidRDefault="00F704EC" w:rsidP="005C0BE3">
            <w:pPr>
              <w:rPr>
                <w:color w:val="70AD47" w:themeColor="accent6"/>
              </w:rPr>
            </w:pPr>
          </w:p>
        </w:tc>
        <w:tc>
          <w:tcPr>
            <w:tcW w:w="1414" w:type="dxa"/>
          </w:tcPr>
          <w:p w14:paraId="01BF5FEB" w14:textId="77777777" w:rsidR="00F704EC" w:rsidRPr="00C945C8" w:rsidRDefault="00F704EC" w:rsidP="005C0BE3">
            <w:pPr>
              <w:rPr>
                <w:color w:val="70AD47" w:themeColor="accent6"/>
              </w:rPr>
            </w:pPr>
            <w:r w:rsidRPr="00C945C8">
              <w:rPr>
                <w:color w:val="70AD47" w:themeColor="accent6"/>
              </w:rPr>
              <w:t>Email</w:t>
            </w:r>
          </w:p>
        </w:tc>
        <w:tc>
          <w:tcPr>
            <w:tcW w:w="2266" w:type="dxa"/>
          </w:tcPr>
          <w:p w14:paraId="25CF7A36" w14:textId="77777777" w:rsidR="00F704EC" w:rsidRPr="00C945C8" w:rsidRDefault="00F704EC" w:rsidP="005C0BE3">
            <w:pPr>
              <w:rPr>
                <w:color w:val="70AD47" w:themeColor="accent6"/>
              </w:rPr>
            </w:pPr>
            <w:r w:rsidRPr="00C945C8">
              <w:rPr>
                <w:color w:val="70AD47" w:themeColor="accent6"/>
              </w:rPr>
              <w:t>Document</w:t>
            </w:r>
          </w:p>
        </w:tc>
      </w:tr>
      <w:tr w:rsidR="00F704EC" w:rsidRPr="00C945C8" w14:paraId="2B571227" w14:textId="77777777" w:rsidTr="005C0BE3">
        <w:tc>
          <w:tcPr>
            <w:tcW w:w="3526" w:type="dxa"/>
          </w:tcPr>
          <w:p w14:paraId="6F145836" w14:textId="77777777" w:rsidR="00F704EC" w:rsidRPr="00C945C8" w:rsidRDefault="00F704EC" w:rsidP="005C0BE3">
            <w:pPr>
              <w:rPr>
                <w:color w:val="70AD47" w:themeColor="accent6"/>
              </w:rPr>
            </w:pPr>
            <w:r w:rsidRPr="00C945C8">
              <w:rPr>
                <w:color w:val="70AD47" w:themeColor="accent6"/>
              </w:rPr>
              <w:t>Livrable 1.3 - Version finale de la conception de la solution, rapport</w:t>
            </w:r>
          </w:p>
        </w:tc>
        <w:tc>
          <w:tcPr>
            <w:tcW w:w="1856" w:type="dxa"/>
          </w:tcPr>
          <w:p w14:paraId="7A891297" w14:textId="77777777" w:rsidR="00F704EC" w:rsidRPr="00C945C8" w:rsidRDefault="00F704EC" w:rsidP="005C0BE3">
            <w:pPr>
              <w:rPr>
                <w:color w:val="70AD47" w:themeColor="accent6"/>
              </w:rPr>
            </w:pPr>
          </w:p>
        </w:tc>
        <w:tc>
          <w:tcPr>
            <w:tcW w:w="1414" w:type="dxa"/>
          </w:tcPr>
          <w:p w14:paraId="779B182C" w14:textId="77777777" w:rsidR="00F704EC" w:rsidRPr="00C945C8" w:rsidRDefault="00F704EC" w:rsidP="005C0BE3">
            <w:pPr>
              <w:rPr>
                <w:color w:val="70AD47" w:themeColor="accent6"/>
              </w:rPr>
            </w:pPr>
            <w:r w:rsidRPr="00C945C8">
              <w:rPr>
                <w:color w:val="70AD47" w:themeColor="accent6"/>
              </w:rPr>
              <w:t>Email</w:t>
            </w:r>
          </w:p>
        </w:tc>
        <w:tc>
          <w:tcPr>
            <w:tcW w:w="2266" w:type="dxa"/>
          </w:tcPr>
          <w:p w14:paraId="13FB50CA" w14:textId="77777777" w:rsidR="00F704EC" w:rsidRPr="00C945C8" w:rsidRDefault="00F704EC" w:rsidP="005C0BE3">
            <w:pPr>
              <w:rPr>
                <w:color w:val="70AD47" w:themeColor="accent6"/>
              </w:rPr>
            </w:pPr>
            <w:r w:rsidRPr="00C945C8">
              <w:rPr>
                <w:color w:val="70AD47" w:themeColor="accent6"/>
              </w:rPr>
              <w:t>Document</w:t>
            </w:r>
          </w:p>
        </w:tc>
      </w:tr>
      <w:tr w:rsidR="00F704EC" w:rsidRPr="00C945C8" w14:paraId="5A812113" w14:textId="77777777" w:rsidTr="005C0BE3">
        <w:tc>
          <w:tcPr>
            <w:tcW w:w="3526" w:type="dxa"/>
          </w:tcPr>
          <w:p w14:paraId="4660218F" w14:textId="77777777" w:rsidR="00F704EC" w:rsidRPr="00C945C8" w:rsidRDefault="00F704EC" w:rsidP="005C0BE3">
            <w:pPr>
              <w:rPr>
                <w:color w:val="70AD47" w:themeColor="accent6"/>
              </w:rPr>
            </w:pPr>
            <w:r w:rsidRPr="00C945C8">
              <w:rPr>
                <w:color w:val="70AD47" w:themeColor="accent6"/>
              </w:rPr>
              <w:t>Livrable 1.4 - Présentation de la version finale de la conception de la solution</w:t>
            </w:r>
          </w:p>
        </w:tc>
        <w:tc>
          <w:tcPr>
            <w:tcW w:w="1856" w:type="dxa"/>
          </w:tcPr>
          <w:p w14:paraId="70F4380C" w14:textId="77777777" w:rsidR="00F704EC" w:rsidRPr="00C945C8" w:rsidRDefault="00F704EC" w:rsidP="005C0BE3">
            <w:pPr>
              <w:rPr>
                <w:color w:val="70AD47" w:themeColor="accent6"/>
              </w:rPr>
            </w:pPr>
          </w:p>
        </w:tc>
        <w:tc>
          <w:tcPr>
            <w:tcW w:w="1414" w:type="dxa"/>
          </w:tcPr>
          <w:p w14:paraId="6417210A" w14:textId="77777777" w:rsidR="00F704EC" w:rsidRPr="00C945C8" w:rsidRDefault="00F704EC" w:rsidP="005C0BE3">
            <w:pPr>
              <w:rPr>
                <w:color w:val="70AD47" w:themeColor="accent6"/>
              </w:rPr>
            </w:pPr>
            <w:r w:rsidRPr="00C945C8">
              <w:rPr>
                <w:color w:val="70AD47" w:themeColor="accent6"/>
              </w:rPr>
              <w:t>Réunion physique</w:t>
            </w:r>
          </w:p>
        </w:tc>
        <w:tc>
          <w:tcPr>
            <w:tcW w:w="2266" w:type="dxa"/>
          </w:tcPr>
          <w:p w14:paraId="665B6010" w14:textId="77777777" w:rsidR="00F704EC" w:rsidRPr="00C945C8" w:rsidRDefault="00F704EC" w:rsidP="005C0BE3">
            <w:pPr>
              <w:rPr>
                <w:color w:val="70AD47" w:themeColor="accent6"/>
              </w:rPr>
            </w:pPr>
            <w:r w:rsidRPr="00C945C8">
              <w:rPr>
                <w:color w:val="70AD47" w:themeColor="accent6"/>
              </w:rPr>
              <w:t>Vidéo, présentation PowerPoint</w:t>
            </w:r>
          </w:p>
        </w:tc>
      </w:tr>
      <w:tr w:rsidR="00D11ED5" w:rsidRPr="00C945C8" w14:paraId="0D3C0385" w14:textId="77777777" w:rsidTr="005C0BE3">
        <w:tc>
          <w:tcPr>
            <w:tcW w:w="3526" w:type="dxa"/>
          </w:tcPr>
          <w:p w14:paraId="5CA8806C" w14:textId="756B8EAA" w:rsidR="00D11ED5" w:rsidRPr="00C945C8" w:rsidRDefault="00D11ED5" w:rsidP="00D11ED5">
            <w:pPr>
              <w:rPr>
                <w:color w:val="70AD47" w:themeColor="accent6"/>
              </w:rPr>
            </w:pPr>
            <w:r w:rsidRPr="00C945C8">
              <w:rPr>
                <w:color w:val="70AD47" w:themeColor="accent6"/>
              </w:rPr>
              <w:t xml:space="preserve">Livrable 1.5 - Rapport de fin de phase </w:t>
            </w:r>
          </w:p>
        </w:tc>
        <w:tc>
          <w:tcPr>
            <w:tcW w:w="1856" w:type="dxa"/>
          </w:tcPr>
          <w:p w14:paraId="475395D0" w14:textId="77777777" w:rsidR="00D11ED5" w:rsidRPr="00C945C8" w:rsidRDefault="00D11ED5" w:rsidP="00D11ED5">
            <w:pPr>
              <w:rPr>
                <w:color w:val="70AD47" w:themeColor="accent6"/>
              </w:rPr>
            </w:pPr>
          </w:p>
        </w:tc>
        <w:tc>
          <w:tcPr>
            <w:tcW w:w="1414" w:type="dxa"/>
          </w:tcPr>
          <w:p w14:paraId="6CA71996" w14:textId="6FA8EC9C" w:rsidR="00D11ED5" w:rsidRPr="00C945C8" w:rsidRDefault="00D11ED5" w:rsidP="00D11ED5">
            <w:pPr>
              <w:rPr>
                <w:color w:val="70AD47" w:themeColor="accent6"/>
              </w:rPr>
            </w:pPr>
            <w:r w:rsidRPr="00C945C8">
              <w:rPr>
                <w:color w:val="70AD47" w:themeColor="accent6"/>
              </w:rPr>
              <w:t>Email</w:t>
            </w:r>
          </w:p>
        </w:tc>
        <w:tc>
          <w:tcPr>
            <w:tcW w:w="2266" w:type="dxa"/>
          </w:tcPr>
          <w:p w14:paraId="618D8534" w14:textId="05F8DC65" w:rsidR="00D11ED5" w:rsidRPr="00C945C8" w:rsidRDefault="00D11ED5" w:rsidP="00D11ED5">
            <w:pPr>
              <w:rPr>
                <w:color w:val="70AD47" w:themeColor="accent6"/>
              </w:rPr>
            </w:pPr>
            <w:r w:rsidRPr="00C945C8">
              <w:rPr>
                <w:color w:val="70AD47" w:themeColor="accent6"/>
              </w:rPr>
              <w:t>Document</w:t>
            </w:r>
          </w:p>
        </w:tc>
      </w:tr>
      <w:tr w:rsidR="00D11ED5" w:rsidRPr="00C945C8" w14:paraId="443DDDD5" w14:textId="77777777" w:rsidTr="005C0BE3">
        <w:tc>
          <w:tcPr>
            <w:tcW w:w="3526" w:type="dxa"/>
          </w:tcPr>
          <w:p w14:paraId="26DEB8E2" w14:textId="77777777" w:rsidR="00D11ED5" w:rsidRPr="00C945C8" w:rsidRDefault="00D11ED5" w:rsidP="00D11ED5">
            <w:pPr>
              <w:rPr>
                <w:color w:val="70AD47" w:themeColor="accent6"/>
              </w:rPr>
            </w:pPr>
            <w:r w:rsidRPr="00C945C8">
              <w:rPr>
                <w:color w:val="70AD47" w:themeColor="accent6"/>
              </w:rPr>
              <w:t>Jalon 1.1 – Version provisoire de la conception de la solution</w:t>
            </w:r>
          </w:p>
        </w:tc>
        <w:tc>
          <w:tcPr>
            <w:tcW w:w="1856" w:type="dxa"/>
          </w:tcPr>
          <w:p w14:paraId="49678DEB" w14:textId="77777777" w:rsidR="00D11ED5" w:rsidRPr="00C945C8" w:rsidRDefault="00D11ED5" w:rsidP="00D11ED5">
            <w:pPr>
              <w:rPr>
                <w:color w:val="70AD47" w:themeColor="accent6"/>
              </w:rPr>
            </w:pPr>
            <w:r w:rsidRPr="00C945C8">
              <w:rPr>
                <w:color w:val="70AD47" w:themeColor="accent6"/>
              </w:rPr>
              <w:t>[date]</w:t>
            </w:r>
          </w:p>
        </w:tc>
        <w:tc>
          <w:tcPr>
            <w:tcW w:w="1414" w:type="dxa"/>
          </w:tcPr>
          <w:p w14:paraId="24BC45B7" w14:textId="77777777" w:rsidR="00D11ED5" w:rsidRPr="00C945C8" w:rsidRDefault="00D11ED5" w:rsidP="00D11ED5">
            <w:pPr>
              <w:rPr>
                <w:color w:val="70AD47" w:themeColor="accent6"/>
              </w:rPr>
            </w:pPr>
            <w:r w:rsidRPr="00C945C8">
              <w:rPr>
                <w:color w:val="70AD47" w:themeColor="accent6"/>
              </w:rPr>
              <w:t>Email</w:t>
            </w:r>
          </w:p>
        </w:tc>
        <w:tc>
          <w:tcPr>
            <w:tcW w:w="2266" w:type="dxa"/>
          </w:tcPr>
          <w:p w14:paraId="65CB530C" w14:textId="77777777" w:rsidR="00D11ED5" w:rsidRPr="00C945C8" w:rsidRDefault="00D11ED5" w:rsidP="00D11ED5">
            <w:pPr>
              <w:rPr>
                <w:color w:val="70AD47" w:themeColor="accent6"/>
              </w:rPr>
            </w:pPr>
            <w:r w:rsidRPr="00C945C8">
              <w:rPr>
                <w:color w:val="70AD47" w:themeColor="accent6"/>
              </w:rPr>
              <w:t>Notification au Maître d’Ouvrage</w:t>
            </w:r>
          </w:p>
        </w:tc>
      </w:tr>
      <w:tr w:rsidR="00D11ED5" w:rsidRPr="00C945C8" w14:paraId="219C6674" w14:textId="77777777" w:rsidTr="005C0BE3">
        <w:tc>
          <w:tcPr>
            <w:tcW w:w="3526" w:type="dxa"/>
          </w:tcPr>
          <w:p w14:paraId="1474127E" w14:textId="77777777" w:rsidR="00D11ED5" w:rsidRPr="00C945C8" w:rsidRDefault="00D11ED5" w:rsidP="00D11ED5">
            <w:pPr>
              <w:rPr>
                <w:color w:val="70AD47" w:themeColor="accent6"/>
              </w:rPr>
            </w:pPr>
            <w:r w:rsidRPr="00C945C8">
              <w:rPr>
                <w:color w:val="70AD47" w:themeColor="accent6"/>
              </w:rPr>
              <w:t>Jalon 1.2 - ...</w:t>
            </w:r>
          </w:p>
        </w:tc>
        <w:tc>
          <w:tcPr>
            <w:tcW w:w="1856" w:type="dxa"/>
          </w:tcPr>
          <w:p w14:paraId="43F624A5" w14:textId="77777777" w:rsidR="00D11ED5" w:rsidRPr="00C945C8" w:rsidRDefault="00D11ED5" w:rsidP="00D11ED5">
            <w:pPr>
              <w:rPr>
                <w:color w:val="70AD47" w:themeColor="accent6"/>
              </w:rPr>
            </w:pPr>
          </w:p>
        </w:tc>
        <w:tc>
          <w:tcPr>
            <w:tcW w:w="1414" w:type="dxa"/>
          </w:tcPr>
          <w:p w14:paraId="54E8A29C" w14:textId="77777777" w:rsidR="00D11ED5" w:rsidRPr="00C945C8" w:rsidRDefault="00D11ED5" w:rsidP="00D11ED5">
            <w:pPr>
              <w:rPr>
                <w:color w:val="70AD47" w:themeColor="accent6"/>
              </w:rPr>
            </w:pPr>
          </w:p>
        </w:tc>
        <w:tc>
          <w:tcPr>
            <w:tcW w:w="2266" w:type="dxa"/>
          </w:tcPr>
          <w:p w14:paraId="7BB31E40" w14:textId="77777777" w:rsidR="00D11ED5" w:rsidRPr="00C945C8" w:rsidRDefault="00D11ED5" w:rsidP="00D11ED5">
            <w:pPr>
              <w:rPr>
                <w:color w:val="70AD47" w:themeColor="accent6"/>
              </w:rPr>
            </w:pPr>
          </w:p>
        </w:tc>
      </w:tr>
    </w:tbl>
    <w:p w14:paraId="08132485" w14:textId="77777777" w:rsidR="00F704EC" w:rsidRPr="00C945C8" w:rsidRDefault="00F704EC" w:rsidP="00F704EC"/>
    <w:p w14:paraId="616CB484" w14:textId="77777777" w:rsidR="00F704EC" w:rsidRPr="00C945C8" w:rsidRDefault="00F704EC" w:rsidP="00F704EC">
      <w:pPr>
        <w:pStyle w:val="Titre3"/>
      </w:pPr>
      <w:bookmarkStart w:id="15" w:name="_Toc215499728"/>
      <w:r w:rsidRPr="00C945C8">
        <w:t>Deuxième phase : prototype</w:t>
      </w:r>
      <w:bookmarkEnd w:id="15"/>
    </w:p>
    <w:p w14:paraId="2256209E" w14:textId="77777777" w:rsidR="00F704EC" w:rsidRPr="00C945C8" w:rsidRDefault="00F704EC" w:rsidP="00F704EC">
      <w:pPr>
        <w:jc w:val="both"/>
      </w:pPr>
      <w:r w:rsidRPr="00C945C8">
        <w:t>Dans la deuxième phase, on vise un prototype qui est développé par l'Adjudicataire.</w:t>
      </w:r>
    </w:p>
    <w:p w14:paraId="5D2E201E" w14:textId="77777777" w:rsidR="00F704EC" w:rsidRPr="00C945C8" w:rsidRDefault="00F704EC" w:rsidP="00F704EC">
      <w:pPr>
        <w:jc w:val="both"/>
      </w:pPr>
    </w:p>
    <w:p w14:paraId="4D930D1E" w14:textId="77777777" w:rsidR="00F704EC" w:rsidRPr="00C945C8" w:rsidRDefault="00F704EC" w:rsidP="00F704EC">
      <w:pPr>
        <w:jc w:val="both"/>
      </w:pPr>
      <w:r w:rsidRPr="00C945C8">
        <w:t>La durée indicative prévue est de : [</w:t>
      </w:r>
      <w:r w:rsidRPr="00C945C8">
        <w:rPr>
          <w:highlight w:val="lightGray"/>
        </w:rPr>
        <w:t>indiquer le nombre de mois</w:t>
      </w:r>
      <w:r w:rsidRPr="00C945C8">
        <w:t>] mois.</w:t>
      </w:r>
    </w:p>
    <w:p w14:paraId="1D6B1928" w14:textId="77777777" w:rsidR="00F704EC" w:rsidRPr="00C945C8" w:rsidRDefault="00F704EC" w:rsidP="00F704EC">
      <w:pPr>
        <w:jc w:val="both"/>
      </w:pPr>
      <w:r w:rsidRPr="00C945C8">
        <w:t>Le budget prévu pour cette phase est [</w:t>
      </w:r>
      <w:r w:rsidRPr="00C945C8">
        <w:rPr>
          <w:highlight w:val="lightGray"/>
        </w:rPr>
        <w:t>indiquer le budget prévu pour cette phase par Adjudicataire</w:t>
      </w:r>
      <w:r w:rsidRPr="00C945C8">
        <w:t>] EUR par Adjudicataire.</w:t>
      </w:r>
    </w:p>
    <w:p w14:paraId="30B0E488" w14:textId="77777777" w:rsidR="00F704EC" w:rsidRPr="00C945C8" w:rsidRDefault="00F704EC" w:rsidP="00F704EC">
      <w:pPr>
        <w:jc w:val="both"/>
      </w:pPr>
    </w:p>
    <w:p w14:paraId="0D3BF673" w14:textId="77777777" w:rsidR="00F704EC" w:rsidRPr="00C945C8" w:rsidRDefault="00F704EC" w:rsidP="00F704EC">
      <w:pPr>
        <w:jc w:val="both"/>
      </w:pPr>
      <w:r w:rsidRPr="00C945C8">
        <w:t>Le tableau suivant mentionne les attentes respectives pour la phase 2, avec les Jalons attendus et les Livrables à fournir.</w:t>
      </w:r>
    </w:p>
    <w:p w14:paraId="506A405D" w14:textId="77777777" w:rsidR="00F704EC" w:rsidRPr="00C945C8" w:rsidRDefault="00F704EC" w:rsidP="00F704EC">
      <w:pPr>
        <w:jc w:val="both"/>
      </w:pPr>
    </w:p>
    <w:tbl>
      <w:tblPr>
        <w:tblStyle w:val="Grilledutableau"/>
        <w:tblW w:w="0" w:type="auto"/>
        <w:tblLook w:val="04A0" w:firstRow="1" w:lastRow="0" w:firstColumn="1" w:lastColumn="0" w:noHBand="0" w:noVBand="1"/>
      </w:tblPr>
      <w:tblGrid>
        <w:gridCol w:w="3526"/>
        <w:gridCol w:w="1856"/>
        <w:gridCol w:w="1414"/>
        <w:gridCol w:w="2266"/>
      </w:tblGrid>
      <w:tr w:rsidR="00F704EC" w:rsidRPr="00C945C8" w14:paraId="3EFA4259" w14:textId="77777777" w:rsidTr="005C0BE3">
        <w:tc>
          <w:tcPr>
            <w:tcW w:w="3526" w:type="dxa"/>
          </w:tcPr>
          <w:p w14:paraId="17341E88" w14:textId="77777777" w:rsidR="00F704EC" w:rsidRPr="00C945C8" w:rsidRDefault="00F704EC" w:rsidP="005C0BE3">
            <w:pPr>
              <w:rPr>
                <w:color w:val="70AD47" w:themeColor="accent6"/>
              </w:rPr>
            </w:pPr>
            <w:r w:rsidRPr="00C945C8">
              <w:rPr>
                <w:color w:val="70AD47" w:themeColor="accent6"/>
              </w:rPr>
              <w:t>Quoi ?</w:t>
            </w:r>
          </w:p>
        </w:tc>
        <w:tc>
          <w:tcPr>
            <w:tcW w:w="1856" w:type="dxa"/>
          </w:tcPr>
          <w:p w14:paraId="45840CB7" w14:textId="77777777" w:rsidR="00F704EC" w:rsidRPr="00C945C8" w:rsidRDefault="00F704EC" w:rsidP="005C0BE3">
            <w:pPr>
              <w:rPr>
                <w:color w:val="70AD47" w:themeColor="accent6"/>
              </w:rPr>
            </w:pPr>
            <w:r w:rsidRPr="00C945C8">
              <w:rPr>
                <w:color w:val="70AD47" w:themeColor="accent6"/>
              </w:rPr>
              <w:t>À livrer pour</w:t>
            </w:r>
          </w:p>
        </w:tc>
        <w:tc>
          <w:tcPr>
            <w:tcW w:w="1414" w:type="dxa"/>
          </w:tcPr>
          <w:p w14:paraId="75E8A2FE" w14:textId="77777777" w:rsidR="00F704EC" w:rsidRPr="00C945C8" w:rsidRDefault="00F704EC" w:rsidP="005C0BE3">
            <w:pPr>
              <w:rPr>
                <w:color w:val="70AD47" w:themeColor="accent6"/>
              </w:rPr>
            </w:pPr>
            <w:r w:rsidRPr="00C945C8">
              <w:rPr>
                <w:color w:val="70AD47" w:themeColor="accent6"/>
              </w:rPr>
              <w:t>À livrer via</w:t>
            </w:r>
          </w:p>
        </w:tc>
        <w:tc>
          <w:tcPr>
            <w:tcW w:w="2266" w:type="dxa"/>
          </w:tcPr>
          <w:p w14:paraId="78C1D44B" w14:textId="77777777" w:rsidR="00F704EC" w:rsidRPr="00C945C8" w:rsidRDefault="00F704EC" w:rsidP="005C0BE3">
            <w:pPr>
              <w:rPr>
                <w:color w:val="70AD47" w:themeColor="accent6"/>
              </w:rPr>
            </w:pPr>
            <w:r w:rsidRPr="00C945C8">
              <w:rPr>
                <w:color w:val="70AD47" w:themeColor="accent6"/>
              </w:rPr>
              <w:t>Forme</w:t>
            </w:r>
          </w:p>
        </w:tc>
      </w:tr>
      <w:tr w:rsidR="00F704EC" w:rsidRPr="00C945C8" w14:paraId="0DB0FAB8" w14:textId="77777777" w:rsidTr="005C0BE3">
        <w:tc>
          <w:tcPr>
            <w:tcW w:w="3526" w:type="dxa"/>
          </w:tcPr>
          <w:p w14:paraId="21D028F9" w14:textId="77777777" w:rsidR="00F704EC" w:rsidRPr="00C945C8" w:rsidRDefault="00F704EC" w:rsidP="005C0BE3">
            <w:pPr>
              <w:rPr>
                <w:color w:val="70AD47" w:themeColor="accent6"/>
              </w:rPr>
            </w:pPr>
            <w:r w:rsidRPr="00C945C8">
              <w:rPr>
                <w:color w:val="70AD47" w:themeColor="accent6"/>
              </w:rPr>
              <w:t>Livrable 2.1 - ...</w:t>
            </w:r>
          </w:p>
        </w:tc>
        <w:tc>
          <w:tcPr>
            <w:tcW w:w="1856" w:type="dxa"/>
          </w:tcPr>
          <w:p w14:paraId="49C0ADBA" w14:textId="77777777" w:rsidR="00F704EC" w:rsidRPr="00C945C8" w:rsidRDefault="00F704EC" w:rsidP="005C0BE3">
            <w:pPr>
              <w:rPr>
                <w:color w:val="70AD47" w:themeColor="accent6"/>
              </w:rPr>
            </w:pPr>
          </w:p>
        </w:tc>
        <w:tc>
          <w:tcPr>
            <w:tcW w:w="1414" w:type="dxa"/>
          </w:tcPr>
          <w:p w14:paraId="7FD5872B" w14:textId="77777777" w:rsidR="00F704EC" w:rsidRPr="00C945C8" w:rsidRDefault="00F704EC" w:rsidP="005C0BE3">
            <w:pPr>
              <w:rPr>
                <w:color w:val="70AD47" w:themeColor="accent6"/>
              </w:rPr>
            </w:pPr>
          </w:p>
        </w:tc>
        <w:tc>
          <w:tcPr>
            <w:tcW w:w="2266" w:type="dxa"/>
          </w:tcPr>
          <w:p w14:paraId="3DAF6B37" w14:textId="77777777" w:rsidR="00F704EC" w:rsidRPr="00C945C8" w:rsidRDefault="00F704EC" w:rsidP="005C0BE3">
            <w:pPr>
              <w:rPr>
                <w:color w:val="70AD47" w:themeColor="accent6"/>
              </w:rPr>
            </w:pPr>
          </w:p>
        </w:tc>
      </w:tr>
      <w:tr w:rsidR="00D11ED5" w:rsidRPr="00C945C8" w14:paraId="3621566B" w14:textId="77777777" w:rsidTr="005C0BE3">
        <w:tc>
          <w:tcPr>
            <w:tcW w:w="3526" w:type="dxa"/>
          </w:tcPr>
          <w:p w14:paraId="72AF2D87" w14:textId="511633F6" w:rsidR="00D11ED5" w:rsidRPr="00C945C8" w:rsidRDefault="00D11ED5" w:rsidP="00D11ED5">
            <w:pPr>
              <w:rPr>
                <w:color w:val="70AD47" w:themeColor="accent6"/>
              </w:rPr>
            </w:pPr>
            <w:r w:rsidRPr="00C945C8">
              <w:rPr>
                <w:color w:val="70AD47" w:themeColor="accent6"/>
              </w:rPr>
              <w:t xml:space="preserve">Livrable 2.X. - Rapport de fin de phase </w:t>
            </w:r>
          </w:p>
        </w:tc>
        <w:tc>
          <w:tcPr>
            <w:tcW w:w="1856" w:type="dxa"/>
          </w:tcPr>
          <w:p w14:paraId="45729944" w14:textId="77777777" w:rsidR="00D11ED5" w:rsidRPr="00C945C8" w:rsidRDefault="00D11ED5" w:rsidP="00D11ED5">
            <w:pPr>
              <w:rPr>
                <w:color w:val="70AD47" w:themeColor="accent6"/>
              </w:rPr>
            </w:pPr>
          </w:p>
        </w:tc>
        <w:tc>
          <w:tcPr>
            <w:tcW w:w="1414" w:type="dxa"/>
          </w:tcPr>
          <w:p w14:paraId="586E9DE4" w14:textId="77777777" w:rsidR="00D11ED5" w:rsidRPr="00C945C8" w:rsidRDefault="00D11ED5" w:rsidP="00D11ED5">
            <w:pPr>
              <w:rPr>
                <w:color w:val="70AD47" w:themeColor="accent6"/>
              </w:rPr>
            </w:pPr>
          </w:p>
        </w:tc>
        <w:tc>
          <w:tcPr>
            <w:tcW w:w="2266" w:type="dxa"/>
          </w:tcPr>
          <w:p w14:paraId="26AC2C04" w14:textId="77777777" w:rsidR="00D11ED5" w:rsidRPr="00C945C8" w:rsidRDefault="00D11ED5" w:rsidP="00D11ED5">
            <w:pPr>
              <w:rPr>
                <w:color w:val="70AD47" w:themeColor="accent6"/>
              </w:rPr>
            </w:pPr>
          </w:p>
        </w:tc>
      </w:tr>
      <w:tr w:rsidR="00D11ED5" w:rsidRPr="00C945C8" w14:paraId="48F4448E" w14:textId="77777777" w:rsidTr="005C0BE3">
        <w:tc>
          <w:tcPr>
            <w:tcW w:w="3526" w:type="dxa"/>
          </w:tcPr>
          <w:p w14:paraId="598F213C" w14:textId="77777777" w:rsidR="00D11ED5" w:rsidRPr="00C945C8" w:rsidRDefault="00D11ED5" w:rsidP="00D11ED5">
            <w:pPr>
              <w:rPr>
                <w:color w:val="70AD47" w:themeColor="accent6"/>
              </w:rPr>
            </w:pPr>
            <w:r w:rsidRPr="00C945C8">
              <w:rPr>
                <w:color w:val="70AD47" w:themeColor="accent6"/>
              </w:rPr>
              <w:t>Jalon 2.1 - ...</w:t>
            </w:r>
          </w:p>
        </w:tc>
        <w:tc>
          <w:tcPr>
            <w:tcW w:w="1856" w:type="dxa"/>
          </w:tcPr>
          <w:p w14:paraId="62FAE412" w14:textId="77777777" w:rsidR="00D11ED5" w:rsidRPr="00C945C8" w:rsidRDefault="00D11ED5" w:rsidP="00D11ED5">
            <w:pPr>
              <w:rPr>
                <w:color w:val="70AD47" w:themeColor="accent6"/>
              </w:rPr>
            </w:pPr>
          </w:p>
        </w:tc>
        <w:tc>
          <w:tcPr>
            <w:tcW w:w="1414" w:type="dxa"/>
          </w:tcPr>
          <w:p w14:paraId="4E0C683F" w14:textId="77777777" w:rsidR="00D11ED5" w:rsidRPr="00C945C8" w:rsidRDefault="00D11ED5" w:rsidP="00D11ED5">
            <w:pPr>
              <w:rPr>
                <w:color w:val="70AD47" w:themeColor="accent6"/>
              </w:rPr>
            </w:pPr>
          </w:p>
        </w:tc>
        <w:tc>
          <w:tcPr>
            <w:tcW w:w="2266" w:type="dxa"/>
          </w:tcPr>
          <w:p w14:paraId="4D080D55" w14:textId="77777777" w:rsidR="00D11ED5" w:rsidRPr="00C945C8" w:rsidRDefault="00D11ED5" w:rsidP="00D11ED5">
            <w:pPr>
              <w:rPr>
                <w:color w:val="70AD47" w:themeColor="accent6"/>
              </w:rPr>
            </w:pPr>
          </w:p>
        </w:tc>
      </w:tr>
    </w:tbl>
    <w:p w14:paraId="5DF6CAC9" w14:textId="77777777" w:rsidR="00F704EC" w:rsidRPr="00C945C8" w:rsidRDefault="00F704EC" w:rsidP="00F704EC">
      <w:pPr>
        <w:jc w:val="both"/>
      </w:pPr>
    </w:p>
    <w:p w14:paraId="5FCE5AA2" w14:textId="77777777" w:rsidR="00F704EC" w:rsidRPr="00C945C8" w:rsidRDefault="00F704EC" w:rsidP="00F704EC">
      <w:pPr>
        <w:pStyle w:val="Titre3"/>
      </w:pPr>
      <w:bookmarkStart w:id="16" w:name="_Toc215499729"/>
      <w:r w:rsidRPr="00C945C8">
        <w:t>Troisième phase : poursuite du développement et tests approfondis</w:t>
      </w:r>
      <w:bookmarkEnd w:id="16"/>
    </w:p>
    <w:p w14:paraId="0A77DBFC" w14:textId="77777777" w:rsidR="00F704EC" w:rsidRPr="00C945C8" w:rsidRDefault="00F704EC" w:rsidP="00F704EC"/>
    <w:p w14:paraId="333F11F0" w14:textId="77777777" w:rsidR="00F704EC" w:rsidRPr="00C945C8" w:rsidRDefault="00F704EC" w:rsidP="00F704EC">
      <w:pPr>
        <w:jc w:val="both"/>
      </w:pPr>
      <w:r w:rsidRPr="00C945C8">
        <w:t>La durée indicative prévue est de : [</w:t>
      </w:r>
      <w:r w:rsidRPr="00C945C8">
        <w:rPr>
          <w:highlight w:val="lightGray"/>
        </w:rPr>
        <w:t>indiquer le nombre de mois</w:t>
      </w:r>
      <w:r w:rsidRPr="00C945C8">
        <w:t>] mois.</w:t>
      </w:r>
    </w:p>
    <w:p w14:paraId="159FF14B" w14:textId="77777777" w:rsidR="00F704EC" w:rsidRPr="00C945C8" w:rsidRDefault="00F704EC" w:rsidP="00F704EC">
      <w:pPr>
        <w:jc w:val="both"/>
      </w:pPr>
      <w:r w:rsidRPr="00C945C8">
        <w:t>Le budget prévu pour cette phase est [</w:t>
      </w:r>
      <w:r w:rsidRPr="00C945C8">
        <w:rPr>
          <w:highlight w:val="lightGray"/>
        </w:rPr>
        <w:t>indiquer le budget prévu pour cette phase par Adjudicataire</w:t>
      </w:r>
      <w:r w:rsidRPr="00C945C8">
        <w:t>] EUR par Adjudicataire.</w:t>
      </w:r>
    </w:p>
    <w:p w14:paraId="33F87A34" w14:textId="77777777" w:rsidR="00F704EC" w:rsidRPr="00C945C8" w:rsidRDefault="00F704EC" w:rsidP="00F704EC">
      <w:pPr>
        <w:jc w:val="both"/>
      </w:pPr>
    </w:p>
    <w:p w14:paraId="5E74D9F5" w14:textId="77777777" w:rsidR="00F704EC" w:rsidRPr="00C945C8" w:rsidRDefault="00F704EC" w:rsidP="00F704EC">
      <w:pPr>
        <w:jc w:val="both"/>
      </w:pPr>
      <w:r w:rsidRPr="00C945C8">
        <w:t>Le tableau suivant mentionne les attentes respectives pour la phase 3, avec les Jalons attendus et les Livrables à fournir.</w:t>
      </w:r>
    </w:p>
    <w:p w14:paraId="43DA6744" w14:textId="77777777" w:rsidR="00F704EC" w:rsidRPr="00C945C8" w:rsidRDefault="00F704EC" w:rsidP="00F704EC">
      <w:pPr>
        <w:jc w:val="both"/>
      </w:pPr>
    </w:p>
    <w:tbl>
      <w:tblPr>
        <w:tblStyle w:val="Grilledutableau"/>
        <w:tblW w:w="0" w:type="auto"/>
        <w:tblLook w:val="04A0" w:firstRow="1" w:lastRow="0" w:firstColumn="1" w:lastColumn="0" w:noHBand="0" w:noVBand="1"/>
      </w:tblPr>
      <w:tblGrid>
        <w:gridCol w:w="3526"/>
        <w:gridCol w:w="1856"/>
        <w:gridCol w:w="1414"/>
        <w:gridCol w:w="2266"/>
      </w:tblGrid>
      <w:tr w:rsidR="00F704EC" w:rsidRPr="00C945C8" w14:paraId="01BDD533" w14:textId="77777777" w:rsidTr="005C0BE3">
        <w:tc>
          <w:tcPr>
            <w:tcW w:w="3526" w:type="dxa"/>
          </w:tcPr>
          <w:p w14:paraId="2CB87EAF" w14:textId="77777777" w:rsidR="00F704EC" w:rsidRPr="00C945C8" w:rsidRDefault="00F704EC" w:rsidP="005C0BE3">
            <w:pPr>
              <w:rPr>
                <w:color w:val="70AD47" w:themeColor="accent6"/>
              </w:rPr>
            </w:pPr>
            <w:r w:rsidRPr="00C945C8">
              <w:rPr>
                <w:color w:val="70AD47" w:themeColor="accent6"/>
              </w:rPr>
              <w:t>Quoi ?</w:t>
            </w:r>
          </w:p>
        </w:tc>
        <w:tc>
          <w:tcPr>
            <w:tcW w:w="1856" w:type="dxa"/>
          </w:tcPr>
          <w:p w14:paraId="3CE0D764" w14:textId="77777777" w:rsidR="00F704EC" w:rsidRPr="00C945C8" w:rsidRDefault="00F704EC" w:rsidP="005C0BE3">
            <w:pPr>
              <w:rPr>
                <w:color w:val="70AD47" w:themeColor="accent6"/>
              </w:rPr>
            </w:pPr>
            <w:r w:rsidRPr="00C945C8">
              <w:rPr>
                <w:color w:val="70AD47" w:themeColor="accent6"/>
              </w:rPr>
              <w:t>À livrer pour</w:t>
            </w:r>
          </w:p>
        </w:tc>
        <w:tc>
          <w:tcPr>
            <w:tcW w:w="1414" w:type="dxa"/>
          </w:tcPr>
          <w:p w14:paraId="18B3ECAD" w14:textId="77777777" w:rsidR="00F704EC" w:rsidRPr="00C945C8" w:rsidRDefault="00F704EC" w:rsidP="005C0BE3">
            <w:pPr>
              <w:rPr>
                <w:color w:val="70AD47" w:themeColor="accent6"/>
              </w:rPr>
            </w:pPr>
            <w:r w:rsidRPr="00C945C8">
              <w:rPr>
                <w:color w:val="70AD47" w:themeColor="accent6"/>
              </w:rPr>
              <w:t>À livrer via</w:t>
            </w:r>
          </w:p>
        </w:tc>
        <w:tc>
          <w:tcPr>
            <w:tcW w:w="2266" w:type="dxa"/>
          </w:tcPr>
          <w:p w14:paraId="498B580D" w14:textId="77777777" w:rsidR="00F704EC" w:rsidRPr="00C945C8" w:rsidRDefault="00F704EC" w:rsidP="005C0BE3">
            <w:pPr>
              <w:rPr>
                <w:color w:val="70AD47" w:themeColor="accent6"/>
              </w:rPr>
            </w:pPr>
            <w:r w:rsidRPr="00C945C8">
              <w:rPr>
                <w:color w:val="70AD47" w:themeColor="accent6"/>
              </w:rPr>
              <w:t>Forme</w:t>
            </w:r>
          </w:p>
        </w:tc>
      </w:tr>
      <w:tr w:rsidR="00F704EC" w:rsidRPr="00C945C8" w14:paraId="0763AFFC" w14:textId="77777777" w:rsidTr="005C0BE3">
        <w:tc>
          <w:tcPr>
            <w:tcW w:w="3526" w:type="dxa"/>
          </w:tcPr>
          <w:p w14:paraId="6AA8BD46" w14:textId="77777777" w:rsidR="00F704EC" w:rsidRPr="00C945C8" w:rsidRDefault="00F704EC" w:rsidP="005C0BE3">
            <w:pPr>
              <w:rPr>
                <w:color w:val="70AD47" w:themeColor="accent6"/>
              </w:rPr>
            </w:pPr>
            <w:r w:rsidRPr="00C945C8">
              <w:rPr>
                <w:color w:val="70AD47" w:themeColor="accent6"/>
              </w:rPr>
              <w:t>Livrable 3.1 - ...</w:t>
            </w:r>
          </w:p>
        </w:tc>
        <w:tc>
          <w:tcPr>
            <w:tcW w:w="1856" w:type="dxa"/>
          </w:tcPr>
          <w:p w14:paraId="667205AA" w14:textId="77777777" w:rsidR="00F704EC" w:rsidRPr="00C945C8" w:rsidRDefault="00F704EC" w:rsidP="005C0BE3">
            <w:pPr>
              <w:rPr>
                <w:color w:val="70AD47" w:themeColor="accent6"/>
              </w:rPr>
            </w:pPr>
          </w:p>
        </w:tc>
        <w:tc>
          <w:tcPr>
            <w:tcW w:w="1414" w:type="dxa"/>
          </w:tcPr>
          <w:p w14:paraId="3F50366E" w14:textId="77777777" w:rsidR="00F704EC" w:rsidRPr="00C945C8" w:rsidRDefault="00F704EC" w:rsidP="005C0BE3">
            <w:pPr>
              <w:rPr>
                <w:color w:val="70AD47" w:themeColor="accent6"/>
              </w:rPr>
            </w:pPr>
          </w:p>
        </w:tc>
        <w:tc>
          <w:tcPr>
            <w:tcW w:w="2266" w:type="dxa"/>
          </w:tcPr>
          <w:p w14:paraId="0344F47A" w14:textId="77777777" w:rsidR="00F704EC" w:rsidRPr="00C945C8" w:rsidRDefault="00F704EC" w:rsidP="005C0BE3">
            <w:pPr>
              <w:rPr>
                <w:color w:val="70AD47" w:themeColor="accent6"/>
              </w:rPr>
            </w:pPr>
          </w:p>
        </w:tc>
      </w:tr>
      <w:tr w:rsidR="00D11ED5" w:rsidRPr="00C945C8" w14:paraId="2C0550A3" w14:textId="77777777" w:rsidTr="005C0BE3">
        <w:tc>
          <w:tcPr>
            <w:tcW w:w="3526" w:type="dxa"/>
          </w:tcPr>
          <w:p w14:paraId="33246A57" w14:textId="09A8625E" w:rsidR="00D11ED5" w:rsidRPr="00C945C8" w:rsidRDefault="00D11ED5" w:rsidP="005C0BE3">
            <w:pPr>
              <w:rPr>
                <w:color w:val="70AD47" w:themeColor="accent6"/>
              </w:rPr>
            </w:pPr>
            <w:r w:rsidRPr="00C945C8">
              <w:rPr>
                <w:color w:val="70AD47" w:themeColor="accent6"/>
              </w:rPr>
              <w:t>Livrable 3.X. - Rapport de fin de phase</w:t>
            </w:r>
          </w:p>
        </w:tc>
        <w:tc>
          <w:tcPr>
            <w:tcW w:w="1856" w:type="dxa"/>
          </w:tcPr>
          <w:p w14:paraId="1710690B" w14:textId="77777777" w:rsidR="00D11ED5" w:rsidRPr="00C945C8" w:rsidRDefault="00D11ED5" w:rsidP="005C0BE3">
            <w:pPr>
              <w:rPr>
                <w:color w:val="70AD47" w:themeColor="accent6"/>
              </w:rPr>
            </w:pPr>
          </w:p>
        </w:tc>
        <w:tc>
          <w:tcPr>
            <w:tcW w:w="1414" w:type="dxa"/>
          </w:tcPr>
          <w:p w14:paraId="6B9A91E0" w14:textId="77777777" w:rsidR="00D11ED5" w:rsidRPr="00C945C8" w:rsidRDefault="00D11ED5" w:rsidP="005C0BE3">
            <w:pPr>
              <w:rPr>
                <w:color w:val="70AD47" w:themeColor="accent6"/>
              </w:rPr>
            </w:pPr>
          </w:p>
        </w:tc>
        <w:tc>
          <w:tcPr>
            <w:tcW w:w="2266" w:type="dxa"/>
          </w:tcPr>
          <w:p w14:paraId="23DB3823" w14:textId="77777777" w:rsidR="00D11ED5" w:rsidRPr="00C945C8" w:rsidRDefault="00D11ED5" w:rsidP="005C0BE3">
            <w:pPr>
              <w:rPr>
                <w:color w:val="70AD47" w:themeColor="accent6"/>
              </w:rPr>
            </w:pPr>
          </w:p>
        </w:tc>
      </w:tr>
      <w:tr w:rsidR="00F704EC" w:rsidRPr="00C945C8" w14:paraId="0EC60A0E" w14:textId="77777777" w:rsidTr="005C0BE3">
        <w:tc>
          <w:tcPr>
            <w:tcW w:w="3526" w:type="dxa"/>
          </w:tcPr>
          <w:p w14:paraId="16630ADA" w14:textId="77777777" w:rsidR="00F704EC" w:rsidRPr="00C945C8" w:rsidRDefault="00F704EC" w:rsidP="005C0BE3">
            <w:pPr>
              <w:rPr>
                <w:color w:val="70AD47" w:themeColor="accent6"/>
              </w:rPr>
            </w:pPr>
            <w:r w:rsidRPr="00C945C8">
              <w:rPr>
                <w:color w:val="70AD47" w:themeColor="accent6"/>
              </w:rPr>
              <w:t>Jalon 3.1 - ...</w:t>
            </w:r>
          </w:p>
        </w:tc>
        <w:tc>
          <w:tcPr>
            <w:tcW w:w="1856" w:type="dxa"/>
          </w:tcPr>
          <w:p w14:paraId="70A40F6B" w14:textId="77777777" w:rsidR="00F704EC" w:rsidRPr="00C945C8" w:rsidRDefault="00F704EC" w:rsidP="005C0BE3">
            <w:pPr>
              <w:rPr>
                <w:color w:val="70AD47" w:themeColor="accent6"/>
              </w:rPr>
            </w:pPr>
          </w:p>
        </w:tc>
        <w:tc>
          <w:tcPr>
            <w:tcW w:w="1414" w:type="dxa"/>
          </w:tcPr>
          <w:p w14:paraId="60F082B4" w14:textId="77777777" w:rsidR="00F704EC" w:rsidRPr="00C945C8" w:rsidRDefault="00F704EC" w:rsidP="005C0BE3">
            <w:pPr>
              <w:rPr>
                <w:color w:val="70AD47" w:themeColor="accent6"/>
              </w:rPr>
            </w:pPr>
          </w:p>
        </w:tc>
        <w:tc>
          <w:tcPr>
            <w:tcW w:w="2266" w:type="dxa"/>
          </w:tcPr>
          <w:p w14:paraId="05D31B2C" w14:textId="77777777" w:rsidR="00F704EC" w:rsidRPr="00C945C8" w:rsidRDefault="00F704EC" w:rsidP="005C0BE3">
            <w:pPr>
              <w:rPr>
                <w:color w:val="70AD47" w:themeColor="accent6"/>
              </w:rPr>
            </w:pPr>
          </w:p>
        </w:tc>
      </w:tr>
    </w:tbl>
    <w:p w14:paraId="58BB4FEE" w14:textId="77777777" w:rsidR="007D7E80" w:rsidRPr="00C945C8" w:rsidRDefault="007D7E80" w:rsidP="007D7E80"/>
    <w:p w14:paraId="0C5F0AEB" w14:textId="05ECC567" w:rsidR="008D32B2" w:rsidRPr="00C945C8" w:rsidRDefault="008D32B2" w:rsidP="008D32B2">
      <w:pPr>
        <w:pStyle w:val="Titre2"/>
      </w:pPr>
      <w:bookmarkStart w:id="17" w:name="_Toc215499730"/>
      <w:r w:rsidRPr="00C945C8">
        <w:t>L'Appel des Sous-contrats</w:t>
      </w:r>
      <w:bookmarkEnd w:id="17"/>
    </w:p>
    <w:p w14:paraId="49E0F8EA" w14:textId="6730D0A9" w:rsidR="00BF4FE6" w:rsidRPr="00C945C8" w:rsidRDefault="00BF4FE6" w:rsidP="00BF4FE6">
      <w:pPr>
        <w:jc w:val="both"/>
      </w:pPr>
      <w:r w:rsidRPr="00C945C8">
        <w:t>Le mode d'Appel des Sous-contrats est décrit dans le Contrat-cadre.</w:t>
      </w:r>
    </w:p>
    <w:p w14:paraId="63B03F82" w14:textId="77777777" w:rsidR="00BF4FE6" w:rsidRPr="00C945C8" w:rsidRDefault="00BF4FE6" w:rsidP="00BF4FE6">
      <w:pPr>
        <w:jc w:val="both"/>
      </w:pPr>
    </w:p>
    <w:p w14:paraId="28C944E8" w14:textId="1607A536" w:rsidR="00BF4FE6" w:rsidRPr="00C945C8" w:rsidRDefault="00BF4FE6" w:rsidP="00BF4FE6">
      <w:pPr>
        <w:jc w:val="both"/>
      </w:pPr>
      <w:r w:rsidRPr="00C945C8">
        <w:t xml:space="preserve">L'Adjudicateur/Maître d'ouvrage a la possibilité de fournir dans les Documents d'appel des informations supplémentaires pour la phase respective sur laquelle porte l'Appel, ainsi que de reprendre des exigences supplémentaires. </w:t>
      </w:r>
    </w:p>
    <w:p w14:paraId="1618794C" w14:textId="77777777" w:rsidR="00BF4FE6" w:rsidRPr="00C945C8" w:rsidRDefault="00BF4FE6" w:rsidP="00BF4FE6">
      <w:pPr>
        <w:jc w:val="both"/>
      </w:pPr>
    </w:p>
    <w:p w14:paraId="5825E2EE" w14:textId="407FA7E4" w:rsidR="00BF4FE6" w:rsidRPr="00C945C8" w:rsidRDefault="00BF4FE6" w:rsidP="00BF4FE6">
      <w:pPr>
        <w:jc w:val="both"/>
      </w:pPr>
      <w:r w:rsidRPr="00C945C8">
        <w:t>Le Document d'appel peut s'écarter du Guide.</w:t>
      </w:r>
    </w:p>
    <w:p w14:paraId="5BFC1E8F" w14:textId="485ED8BE" w:rsidR="003A1AEE" w:rsidRPr="00C945C8" w:rsidRDefault="003A1AEE" w:rsidP="00A60431">
      <w:pPr>
        <w:pStyle w:val="Titre1"/>
      </w:pPr>
      <w:bookmarkStart w:id="18" w:name="_Toc215499731"/>
      <w:r w:rsidRPr="00C945C8">
        <w:t>Identification des acteurs du présent Marché</w:t>
      </w:r>
      <w:bookmarkEnd w:id="18"/>
    </w:p>
    <w:p w14:paraId="619F4D2E" w14:textId="64A7B75F" w:rsidR="003A1AEE" w:rsidRPr="00C945C8" w:rsidRDefault="008D32B2" w:rsidP="00A60431">
      <w:pPr>
        <w:pStyle w:val="Titre2"/>
      </w:pPr>
      <w:bookmarkStart w:id="19" w:name="_Ref143784580"/>
      <w:bookmarkStart w:id="20" w:name="_Toc215499732"/>
      <w:r w:rsidRPr="00C945C8">
        <w:t>Adjudicateur</w:t>
      </w:r>
      <w:bookmarkEnd w:id="19"/>
      <w:bookmarkEnd w:id="20"/>
    </w:p>
    <w:p w14:paraId="0285E61B" w14:textId="77777777" w:rsidR="00F704EC" w:rsidRPr="00C945C8" w:rsidRDefault="00F704EC" w:rsidP="00F704EC">
      <w:r w:rsidRPr="00C945C8">
        <w:t>Le Marché est lancé sur le marché par les entités suivantes, qui interviennent en tant qu'Adjudicateur dans le cadre de cette procédure.</w:t>
      </w:r>
    </w:p>
    <w:p w14:paraId="65D9390D" w14:textId="77777777" w:rsidR="00F704EC" w:rsidRPr="00C945C8" w:rsidRDefault="00F704EC" w:rsidP="00F704EC"/>
    <w:p w14:paraId="596E9E1C" w14:textId="77777777" w:rsidR="00F704EC" w:rsidRPr="00C945C8" w:rsidRDefault="00F704EC" w:rsidP="00F704EC">
      <w:r w:rsidRPr="00C945C8">
        <w:t>[</w:t>
      </w:r>
      <w:r w:rsidRPr="00C945C8">
        <w:rPr>
          <w:highlight w:val="lightGray"/>
        </w:rPr>
        <w:t>L'identité des Adjudicateurs est mentionnée ici</w:t>
      </w:r>
      <w:r w:rsidRPr="00C945C8">
        <w:t>]</w:t>
      </w:r>
    </w:p>
    <w:p w14:paraId="03B488B8" w14:textId="77777777" w:rsidR="00F704EC" w:rsidRPr="00C945C8" w:rsidRDefault="00F704EC" w:rsidP="00F704EC"/>
    <w:p w14:paraId="3FEDA794" w14:textId="77777777" w:rsidR="00F704EC" w:rsidRPr="00C945C8" w:rsidRDefault="00F704EC" w:rsidP="00F704EC">
      <w:r w:rsidRPr="00C945C8">
        <w:t>L'entité suivante est caractérisée comme Adjudicateur principal :</w:t>
      </w:r>
    </w:p>
    <w:p w14:paraId="1B429D1A" w14:textId="77777777" w:rsidR="00F704EC" w:rsidRPr="00C945C8" w:rsidRDefault="00F704EC" w:rsidP="00F704EC"/>
    <w:p w14:paraId="6591BB18" w14:textId="77777777" w:rsidR="00F704EC" w:rsidRPr="00C945C8" w:rsidRDefault="00F704EC" w:rsidP="00F704EC">
      <w:r w:rsidRPr="00C945C8">
        <w:t>[</w:t>
      </w:r>
      <w:r w:rsidRPr="00C945C8">
        <w:rPr>
          <w:highlight w:val="lightGray"/>
        </w:rPr>
        <w:t>L'identité de l'Adjudicateur principal est mentionnée ici</w:t>
      </w:r>
      <w:r w:rsidRPr="00C945C8">
        <w:t>]</w:t>
      </w:r>
    </w:p>
    <w:p w14:paraId="4FDF6D74" w14:textId="6BB127F3" w:rsidR="003A1AEE" w:rsidRPr="00C945C8" w:rsidRDefault="003A1AEE" w:rsidP="00A60431">
      <w:pPr>
        <w:pStyle w:val="Titre2"/>
      </w:pPr>
      <w:bookmarkStart w:id="21" w:name="_Toc215499733"/>
      <w:r w:rsidRPr="00C945C8">
        <w:t>Soumissionnaire</w:t>
      </w:r>
      <w:bookmarkEnd w:id="21"/>
    </w:p>
    <w:p w14:paraId="01FC6768" w14:textId="630F3D39" w:rsidR="0074716D" w:rsidRPr="00C945C8" w:rsidRDefault="0074716D" w:rsidP="00A646E2">
      <w:pPr>
        <w:jc w:val="both"/>
      </w:pPr>
      <w:r w:rsidRPr="00C945C8">
        <w:t>Le Soumissionnaire peut introduire une Offre sur une base indépendante et sur la base d'un Consortium. Le Soumissionnaire peut recourir dans son Offre à la capacité d'entités tierces dans le cadre des critères de sélection et peut aussi faire appel aux Sous-traitants aux conditions décrites ci-dessous.</w:t>
      </w:r>
    </w:p>
    <w:p w14:paraId="2F63752E" w14:textId="6F5EBF1C" w:rsidR="0074716D" w:rsidRPr="00C945C8" w:rsidRDefault="0074716D" w:rsidP="0074716D">
      <w:pPr>
        <w:pStyle w:val="Titre3"/>
      </w:pPr>
      <w:bookmarkStart w:id="22" w:name="_Toc215499734"/>
      <w:r w:rsidRPr="00C945C8">
        <w:t>Consortium</w:t>
      </w:r>
      <w:bookmarkEnd w:id="22"/>
    </w:p>
    <w:p w14:paraId="63ABCFEE" w14:textId="1E552476" w:rsidR="0074716D" w:rsidRPr="00C945C8" w:rsidRDefault="0074716D" w:rsidP="00BF4FE6">
      <w:pPr>
        <w:jc w:val="both"/>
      </w:pPr>
      <w:r w:rsidRPr="00C945C8">
        <w:t>Le Soumissionnaire peut introduire une Offre sous la forme d'un Consortium. Dans ce cas, le Soumissionnaire joint à son Offre le Document unique de marché européen (DUME) complété du Consortium et de chacun des membres du Consortium.</w:t>
      </w:r>
    </w:p>
    <w:p w14:paraId="3F91BBDB" w14:textId="1018ADE0" w:rsidR="00BF4FE6" w:rsidRPr="00C945C8" w:rsidRDefault="00BF4FE6" w:rsidP="00BF4FE6">
      <w:pPr>
        <w:jc w:val="both"/>
      </w:pPr>
    </w:p>
    <w:p w14:paraId="47E7DD76" w14:textId="30D8A21D" w:rsidR="00BF4FE6" w:rsidRPr="00C945C8" w:rsidRDefault="00BF4FE6" w:rsidP="00BF4FE6">
      <w:pPr>
        <w:jc w:val="both"/>
      </w:pPr>
      <w:r w:rsidRPr="00C945C8">
        <w:lastRenderedPageBreak/>
        <w:t>Le Consortium désigne parmi ses membres un Soumissionnaire principal, qui est indiqué dans l'Offre et qui introduira l'Offre au nom et pour les autres membres du Consortium.</w:t>
      </w:r>
    </w:p>
    <w:p w14:paraId="02674543" w14:textId="77777777" w:rsidR="00BF4FE6" w:rsidRPr="00C945C8" w:rsidRDefault="00BF4FE6" w:rsidP="00BF4FE6">
      <w:pPr>
        <w:jc w:val="both"/>
      </w:pPr>
    </w:p>
    <w:p w14:paraId="6EF034AF" w14:textId="4BE87B26" w:rsidR="00BF4FE6" w:rsidRPr="00C945C8" w:rsidRDefault="00BF4FE6" w:rsidP="00BF4FE6">
      <w:pPr>
        <w:jc w:val="both"/>
      </w:pPr>
      <w:r w:rsidRPr="00C945C8">
        <w:t xml:space="preserve">Les membres du Consortium ne peuvent pas se trouver dans l'un des cas d'exclusion prévus au point </w:t>
      </w:r>
      <w:r w:rsidRPr="00C945C8">
        <w:fldChar w:fldCharType="begin"/>
      </w:r>
      <w:r w:rsidRPr="00C945C8">
        <w:instrText xml:space="preserve"> REF _Ref143539908 \r \h </w:instrText>
      </w:r>
      <w:r w:rsidRPr="00C945C8">
        <w:fldChar w:fldCharType="separate"/>
      </w:r>
      <w:r w:rsidRPr="00C945C8">
        <w:t>VI.1</w:t>
      </w:r>
      <w:r w:rsidRPr="00C945C8">
        <w:fldChar w:fldCharType="end"/>
      </w:r>
      <w:r w:rsidRPr="00C945C8">
        <w:t>.</w:t>
      </w:r>
    </w:p>
    <w:p w14:paraId="317552D1" w14:textId="1EF4C62D" w:rsidR="0074716D" w:rsidRPr="00C945C8" w:rsidRDefault="0074716D" w:rsidP="0074716D">
      <w:pPr>
        <w:pStyle w:val="Titre3"/>
      </w:pPr>
      <w:bookmarkStart w:id="23" w:name="_Toc215499735"/>
      <w:r w:rsidRPr="00C945C8">
        <w:t>Capacité d'entités tierces dans le cadre des critères de sélection</w:t>
      </w:r>
      <w:bookmarkEnd w:id="23"/>
    </w:p>
    <w:p w14:paraId="6C411A82" w14:textId="50471C8E" w:rsidR="0074716D" w:rsidRPr="00C945C8" w:rsidRDefault="00435BAB" w:rsidP="00435BAB">
      <w:pPr>
        <w:jc w:val="both"/>
      </w:pPr>
      <w:r w:rsidRPr="00C945C8">
        <w:t xml:space="preserve">Si un Soumissionnaire fait appel à un Sous-traitant et qu'il a recours à sa capacité, alors </w:t>
      </w:r>
    </w:p>
    <w:p w14:paraId="2A096759" w14:textId="77777777" w:rsidR="00435BAB" w:rsidRPr="00C945C8" w:rsidRDefault="00435BAB" w:rsidP="00435BAB">
      <w:pPr>
        <w:jc w:val="both"/>
      </w:pPr>
    </w:p>
    <w:p w14:paraId="1A3A43CF" w14:textId="30ADF6B4" w:rsidR="00435BAB" w:rsidRPr="00C945C8" w:rsidRDefault="00435BAB" w:rsidP="00435BAB">
      <w:pPr>
        <w:jc w:val="both"/>
      </w:pPr>
      <w:r w:rsidRPr="00C945C8">
        <w:t xml:space="preserve">Une entité tierce ne peut pas se trouver dans l'un des cas d'exclusion prévus au point </w:t>
      </w:r>
      <w:r w:rsidRPr="00C945C8">
        <w:fldChar w:fldCharType="begin"/>
      </w:r>
      <w:r w:rsidRPr="00C945C8">
        <w:instrText xml:space="preserve"> REF _Ref143539908 \r \h </w:instrText>
      </w:r>
      <w:r w:rsidRPr="00C945C8">
        <w:fldChar w:fldCharType="separate"/>
      </w:r>
      <w:r w:rsidRPr="00C945C8">
        <w:t>VI.1</w:t>
      </w:r>
      <w:r w:rsidRPr="00C945C8">
        <w:fldChar w:fldCharType="end"/>
      </w:r>
      <w:r w:rsidRPr="00C945C8">
        <w:t>.</w:t>
      </w:r>
    </w:p>
    <w:p w14:paraId="5C795980" w14:textId="77777777" w:rsidR="00577C2E" w:rsidRPr="00C945C8" w:rsidRDefault="00577C2E" w:rsidP="00435BAB">
      <w:pPr>
        <w:jc w:val="both"/>
      </w:pPr>
    </w:p>
    <w:p w14:paraId="4F72C994" w14:textId="325FB7E9" w:rsidR="00577C2E" w:rsidRPr="00C945C8" w:rsidRDefault="00577C2E" w:rsidP="001A734C">
      <w:pPr>
        <w:jc w:val="both"/>
      </w:pPr>
      <w:r w:rsidRPr="00C945C8">
        <w:t xml:space="preserve">Le Soumissionnaire joint à son Offre le formulaire repris à </w:t>
      </w:r>
      <w:r w:rsidR="001A734C" w:rsidRPr="00C945C8">
        <w:fldChar w:fldCharType="begin"/>
      </w:r>
      <w:r w:rsidR="001A734C" w:rsidRPr="00C945C8">
        <w:instrText xml:space="preserve"> REF _Ref153548308 \h </w:instrText>
      </w:r>
      <w:r w:rsidR="001A734C" w:rsidRPr="00C945C8">
        <w:fldChar w:fldCharType="separate"/>
      </w:r>
      <w:r w:rsidRPr="00C945C8">
        <w:t>l'Annexe 2. - Engagement de la capacité d'entités tierces</w:t>
      </w:r>
      <w:r w:rsidR="001A734C" w:rsidRPr="00C945C8">
        <w:fldChar w:fldCharType="end"/>
      </w:r>
      <w:r w:rsidRPr="00C945C8">
        <w:t>.</w:t>
      </w:r>
    </w:p>
    <w:p w14:paraId="6952B2F7" w14:textId="77777777" w:rsidR="00577C2E" w:rsidRPr="00C945C8" w:rsidRDefault="00577C2E" w:rsidP="00435BAB">
      <w:pPr>
        <w:jc w:val="both"/>
      </w:pPr>
    </w:p>
    <w:p w14:paraId="6C016BD0" w14:textId="71F34557" w:rsidR="00577C2E" w:rsidRPr="00C945C8" w:rsidRDefault="00577C2E" w:rsidP="00435BAB">
      <w:pPr>
        <w:jc w:val="both"/>
      </w:pPr>
      <w:r w:rsidRPr="00C945C8">
        <w:t>Le Soumissionnaire joint à son Offre un Document unique de marché européen (DUME) complété de chacune des entités tierces à la capacité desquelles il a recours.</w:t>
      </w:r>
    </w:p>
    <w:p w14:paraId="43357E4D" w14:textId="293702E4" w:rsidR="0074716D" w:rsidRPr="00C945C8" w:rsidRDefault="0074716D" w:rsidP="0074716D">
      <w:pPr>
        <w:pStyle w:val="Titre3"/>
      </w:pPr>
      <w:bookmarkStart w:id="24" w:name="_Toc215499736"/>
      <w:r w:rsidRPr="00C945C8">
        <w:t>Sous-traitants</w:t>
      </w:r>
      <w:bookmarkEnd w:id="24"/>
    </w:p>
    <w:p w14:paraId="3922F8AF" w14:textId="2920ACE0" w:rsidR="0074716D" w:rsidRPr="00C945C8" w:rsidRDefault="0074716D" w:rsidP="00435BAB">
      <w:pPr>
        <w:jc w:val="both"/>
      </w:pPr>
      <w:r w:rsidRPr="00C945C8">
        <w:t>Le Soumissionnaire désigne dans son Offre les Sous-traitants qui assureront l'exécution du Marché. Pour l'exécution du Marché, le Soumissionnaire ne peut faire appel qu'aux Sous-traitants mentionnés dans son Offre, ou si ceux-ci sont ajoutés ultérieurement, une fois qu'ils ont été approuvés par le Maître d'ouvrage.</w:t>
      </w:r>
    </w:p>
    <w:p w14:paraId="1AD62D68" w14:textId="77777777" w:rsidR="00BF4FE6" w:rsidRPr="00C945C8" w:rsidRDefault="00BF4FE6" w:rsidP="00435BAB">
      <w:pPr>
        <w:jc w:val="both"/>
      </w:pPr>
    </w:p>
    <w:p w14:paraId="6DC07C20" w14:textId="74323A7B" w:rsidR="00BF4FE6" w:rsidRPr="00C945C8" w:rsidRDefault="00BF4FE6" w:rsidP="00435BAB">
      <w:pPr>
        <w:jc w:val="both"/>
      </w:pPr>
      <w:r w:rsidRPr="00C945C8">
        <w:t>Le Soumissionnaire peut sous-traiter au maximum cinquante pour cent (50 %) des services qu'il souhaite opérer dans le cadre du Marché. S'il ressort de l'Offre qu'un pourcentage plus important est sous-traité, l'Offre du Soumissionnaire est refusée en raison de son irrégularité.</w:t>
      </w:r>
    </w:p>
    <w:p w14:paraId="098BC53F" w14:textId="77777777" w:rsidR="00577C2E" w:rsidRPr="00C945C8" w:rsidRDefault="00577C2E" w:rsidP="00435BAB">
      <w:pPr>
        <w:jc w:val="both"/>
      </w:pPr>
    </w:p>
    <w:p w14:paraId="5FB387B0" w14:textId="5129DCDC" w:rsidR="00435BAB" w:rsidRPr="00C945C8" w:rsidRDefault="00435BAB" w:rsidP="00435BAB">
      <w:pPr>
        <w:jc w:val="both"/>
      </w:pPr>
      <w:r w:rsidRPr="00C945C8">
        <w:t xml:space="preserve">Un Sous-traitant ne peut pas se trouver dans l'un des cas d'exclusion prévus au point </w:t>
      </w:r>
      <w:r w:rsidRPr="00C945C8">
        <w:fldChar w:fldCharType="begin"/>
      </w:r>
      <w:r w:rsidRPr="00C945C8">
        <w:instrText xml:space="preserve"> REF _Ref143539913 \r \h </w:instrText>
      </w:r>
      <w:r w:rsidRPr="00C945C8">
        <w:fldChar w:fldCharType="separate"/>
      </w:r>
      <w:r w:rsidRPr="00C945C8">
        <w:t>VI.1</w:t>
      </w:r>
      <w:r w:rsidRPr="00C945C8">
        <w:fldChar w:fldCharType="end"/>
      </w:r>
      <w:r w:rsidRPr="00C945C8">
        <w:t>.</w:t>
      </w:r>
    </w:p>
    <w:p w14:paraId="6547E6FB" w14:textId="77777777" w:rsidR="00577C2E" w:rsidRPr="00C945C8" w:rsidRDefault="00577C2E" w:rsidP="00435BAB">
      <w:pPr>
        <w:jc w:val="both"/>
      </w:pPr>
    </w:p>
    <w:p w14:paraId="329B7752" w14:textId="7697889C" w:rsidR="00577C2E" w:rsidRPr="00C945C8" w:rsidRDefault="00577C2E" w:rsidP="00435BAB">
      <w:pPr>
        <w:jc w:val="both"/>
      </w:pPr>
      <w:r w:rsidRPr="00C945C8">
        <w:t>Le Soumissionnaire joint à son Offre un Document unique de marché européen (DUME) complété de chacun des Sous-traitants auquel il a recours pour l'exécution du Marché.</w:t>
      </w:r>
    </w:p>
    <w:p w14:paraId="757A5AC5" w14:textId="7769E3DB" w:rsidR="003A1AEE" w:rsidRPr="00C945C8" w:rsidRDefault="003A1AEE" w:rsidP="00A60431">
      <w:pPr>
        <w:pStyle w:val="Titre1"/>
      </w:pPr>
      <w:bookmarkStart w:id="25" w:name="_Toc215499737"/>
      <w:r w:rsidRPr="00C945C8">
        <w:t>Dispositions procédurales</w:t>
      </w:r>
      <w:bookmarkEnd w:id="25"/>
    </w:p>
    <w:p w14:paraId="558392B1" w14:textId="321FB902" w:rsidR="0074716D" w:rsidRPr="00C945C8" w:rsidRDefault="003A1AEE" w:rsidP="0074716D">
      <w:pPr>
        <w:pStyle w:val="Titre2"/>
      </w:pPr>
      <w:bookmarkStart w:id="26" w:name="_Ref143539886"/>
      <w:bookmarkStart w:id="27" w:name="_Ref143539896"/>
      <w:bookmarkStart w:id="28" w:name="_Ref143539900"/>
      <w:bookmarkStart w:id="29" w:name="_Ref143539908"/>
      <w:bookmarkStart w:id="30" w:name="_Ref143539913"/>
      <w:bookmarkStart w:id="31" w:name="_Toc215499738"/>
      <w:r w:rsidRPr="00C945C8">
        <w:t>Droit d’accès</w:t>
      </w:r>
      <w:bookmarkEnd w:id="26"/>
      <w:bookmarkEnd w:id="27"/>
      <w:bookmarkEnd w:id="28"/>
      <w:bookmarkEnd w:id="29"/>
      <w:bookmarkEnd w:id="30"/>
      <w:bookmarkEnd w:id="31"/>
    </w:p>
    <w:p w14:paraId="0E0A2B1F" w14:textId="71FAE512" w:rsidR="00132D5F" w:rsidRPr="00C945C8" w:rsidRDefault="00132D5F" w:rsidP="00132D5F">
      <w:pPr>
        <w:jc w:val="both"/>
      </w:pPr>
      <w:r w:rsidRPr="00C945C8">
        <w:t>Bien que ce Marché ne soit pas soumis aux dispositions de la loi du 17 juin 2016 relative aux marchés publics, le droit d'accès dans le cadre de cette procédure est appliqué de manière analogue.</w:t>
      </w:r>
    </w:p>
    <w:p w14:paraId="468ADF75" w14:textId="77777777" w:rsidR="00132D5F" w:rsidRPr="00C945C8" w:rsidRDefault="00132D5F" w:rsidP="00132D5F">
      <w:pPr>
        <w:jc w:val="both"/>
      </w:pPr>
    </w:p>
    <w:p w14:paraId="0D9107FE" w14:textId="07461043" w:rsidR="00132D5F" w:rsidRPr="00C945C8" w:rsidRDefault="00132D5F" w:rsidP="00415F72">
      <w:pPr>
        <w:jc w:val="both"/>
      </w:pPr>
      <w:r w:rsidRPr="00C945C8">
        <w:t>Le Soumissionnaire ne peut pas se trouver dans l'un des cas prévus aux articles 67-69 de la loi du 17 juin 2016 relative aux marchés publics.</w:t>
      </w:r>
    </w:p>
    <w:p w14:paraId="01CC7032" w14:textId="77777777" w:rsidR="00132D5F" w:rsidRPr="00C945C8" w:rsidRDefault="00132D5F" w:rsidP="00132D5F"/>
    <w:p w14:paraId="5A7650EC" w14:textId="1E6E16CE" w:rsidR="00132D5F" w:rsidRPr="00C945C8" w:rsidRDefault="00132D5F" w:rsidP="00132D5F">
      <w:pPr>
        <w:jc w:val="both"/>
      </w:pPr>
      <w:r w:rsidRPr="00C945C8">
        <w:t>Le Soumissionnaire signe le Document unique de marché européen (DUME) et transmet un extrait du casier judiciaire concernant aussi bien l'entreprise proprement dite que des dirigeants de l'entreprise.</w:t>
      </w:r>
    </w:p>
    <w:p w14:paraId="2E83ACF0" w14:textId="77777777" w:rsidR="00415F72" w:rsidRPr="00C945C8" w:rsidRDefault="00415F72" w:rsidP="00132D5F">
      <w:pPr>
        <w:jc w:val="both"/>
      </w:pPr>
    </w:p>
    <w:p w14:paraId="5D2291C2" w14:textId="2BD652DF" w:rsidR="00415F72" w:rsidRPr="00C945C8" w:rsidRDefault="00415F72" w:rsidP="00132D5F">
      <w:pPr>
        <w:jc w:val="both"/>
      </w:pPr>
      <w:r w:rsidRPr="00C945C8">
        <w:t>L'Offre est refusée si le Soumissionnaire se trouve dans l'un des cas susmentionnés, sauf si le Soumissionnaire démontre avoir pris des mesures correctives, tel que visé à l'article 70 de la loi du 17 juin 2016 sur les marchés publics.</w:t>
      </w:r>
    </w:p>
    <w:p w14:paraId="56029CBA" w14:textId="2D17AC60" w:rsidR="00415F72" w:rsidRPr="00C945C8" w:rsidRDefault="00415F72" w:rsidP="00A60431">
      <w:pPr>
        <w:pStyle w:val="Titre2"/>
      </w:pPr>
      <w:bookmarkStart w:id="32" w:name="_Toc215499739"/>
      <w:r w:rsidRPr="00C945C8">
        <w:t>Conflit d’intérêts</w:t>
      </w:r>
      <w:bookmarkEnd w:id="32"/>
    </w:p>
    <w:p w14:paraId="34E5F1E3" w14:textId="08F8A935" w:rsidR="00415F72" w:rsidRPr="00C945C8" w:rsidRDefault="00415F72" w:rsidP="00415F72">
      <w:pPr>
        <w:jc w:val="both"/>
      </w:pPr>
      <w:r w:rsidRPr="00C945C8">
        <w:t>Le Soumissionnaire est exclu de la procédure s'il se trouve dans l'un des cas représentant un conflit d'intérêts comme visé à l'article 6 de la loi du 17 juin 2016 relative aux marchés publics si le conflit d'intérêts ne peut pas être résolu par d'autres mesures moins radicales.</w:t>
      </w:r>
    </w:p>
    <w:p w14:paraId="3B66610F" w14:textId="45E73F71" w:rsidR="00415F72" w:rsidRPr="00C945C8" w:rsidRDefault="00415F72" w:rsidP="00415F72">
      <w:pPr>
        <w:jc w:val="both"/>
      </w:pPr>
    </w:p>
    <w:p w14:paraId="7E39F632" w14:textId="5B166FB4" w:rsidR="00415F72" w:rsidRPr="00C945C8" w:rsidRDefault="00415F72" w:rsidP="00415F72">
      <w:pPr>
        <w:jc w:val="both"/>
      </w:pPr>
      <w:r w:rsidRPr="00C945C8">
        <w:t>S'il est question d'un conflit d'intérêts au sens de l'article 6 de la loi du 17 juin 2016 relative aux marchés publics, le Soumissionnaire doit en informer immédiatement l'Adjudicateur principal.</w:t>
      </w:r>
    </w:p>
    <w:p w14:paraId="19AE56BA" w14:textId="3D9D6C7E" w:rsidR="00577C2E" w:rsidRPr="00C945C8" w:rsidRDefault="003A1AEE" w:rsidP="00415F72">
      <w:pPr>
        <w:pStyle w:val="Titre2"/>
      </w:pPr>
      <w:bookmarkStart w:id="33" w:name="_Toc215499740"/>
      <w:r w:rsidRPr="00C945C8">
        <w:t>Critères de sélection</w:t>
      </w:r>
      <w:bookmarkEnd w:id="33"/>
    </w:p>
    <w:p w14:paraId="39895ABC" w14:textId="5DF950B9" w:rsidR="00D11ED5" w:rsidRPr="00C945C8" w:rsidRDefault="00F704EC" w:rsidP="00F704EC">
      <w:pPr>
        <w:jc w:val="both"/>
        <w:rPr>
          <w:color w:val="FF0000"/>
        </w:rPr>
      </w:pPr>
      <w:r w:rsidRPr="00C945C8">
        <w:rPr>
          <w:color w:val="FF0000"/>
        </w:rPr>
        <w:t>Cette section mentionne les critères de sélection sur la base desquels un Soumissionnaire sera sélectionné. Les critères de sélection servent à choisir une partie au contrat fiable et à évaluer la capacité financière et économique, la compétence professionnelle et la compétence technique du Soumissionnaire. On peut par exemple examiner les références de projets antérieurs et autres. Un critère de sélection peut aussi porter sur l'expérience du personnel qui sera déployé pour l'exécution du Marché et autre.</w:t>
      </w:r>
    </w:p>
    <w:p w14:paraId="0C673BBE" w14:textId="63625E89" w:rsidR="00D11ED5" w:rsidRPr="00C945C8" w:rsidRDefault="00D11ED5" w:rsidP="00F704EC">
      <w:pPr>
        <w:jc w:val="both"/>
        <w:rPr>
          <w:color w:val="FF0000"/>
        </w:rPr>
      </w:pPr>
    </w:p>
    <w:p w14:paraId="385CCE87" w14:textId="6B641B37" w:rsidR="00D11ED5" w:rsidRPr="00C945C8" w:rsidRDefault="00D11ED5" w:rsidP="00F704EC">
      <w:pPr>
        <w:jc w:val="both"/>
        <w:rPr>
          <w:color w:val="FF0000"/>
        </w:rPr>
      </w:pPr>
      <w:r w:rsidRPr="00C945C8">
        <w:rPr>
          <w:color w:val="FF0000"/>
        </w:rPr>
        <w:t>Une proposition est formulée pour les critères de sélection. Il est toutefois important que ceux-ci concordent avec l'objet proprement dit du Marché, ainsi qu'avec la valeur du Marché.</w:t>
      </w:r>
    </w:p>
    <w:p w14:paraId="761A862B" w14:textId="77777777" w:rsidR="00D11ED5" w:rsidRPr="00C945C8" w:rsidRDefault="00D11ED5" w:rsidP="00F704EC">
      <w:pPr>
        <w:jc w:val="both"/>
        <w:rPr>
          <w:color w:val="FF0000"/>
        </w:rPr>
      </w:pPr>
    </w:p>
    <w:p w14:paraId="68723442" w14:textId="77777777" w:rsidR="00301946" w:rsidRPr="00C945C8" w:rsidRDefault="00301946" w:rsidP="00301946">
      <w:pPr>
        <w:pStyle w:val="Titre3"/>
        <w:rPr>
          <w:color w:val="70AD47" w:themeColor="accent6"/>
        </w:rPr>
      </w:pPr>
      <w:bookmarkStart w:id="34" w:name="_Toc215499741"/>
      <w:r w:rsidRPr="00C945C8">
        <w:rPr>
          <w:color w:val="70AD47" w:themeColor="accent6"/>
        </w:rPr>
        <w:t>Capacité économique et financière</w:t>
      </w:r>
      <w:bookmarkEnd w:id="34"/>
    </w:p>
    <w:p w14:paraId="004BB6CD" w14:textId="462E0A1D" w:rsidR="00301946" w:rsidRPr="00C945C8" w:rsidRDefault="00301946" w:rsidP="00301946">
      <w:pPr>
        <w:jc w:val="both"/>
        <w:rPr>
          <w:color w:val="70AD47" w:themeColor="accent6"/>
        </w:rPr>
      </w:pPr>
      <w:r w:rsidRPr="00C945C8">
        <w:rPr>
          <w:color w:val="70AD47" w:themeColor="accent6"/>
        </w:rPr>
        <w:t>Le Soumissionnaire doit démontrer dans le cadre de la capacité économique et financière qu'il satisfait au moins aux conditions suivantes :</w:t>
      </w:r>
    </w:p>
    <w:p w14:paraId="73B07C62" w14:textId="77777777" w:rsidR="00301946" w:rsidRPr="00C945C8" w:rsidRDefault="00301946" w:rsidP="00301946">
      <w:pPr>
        <w:jc w:val="both"/>
        <w:rPr>
          <w:color w:val="70AD47" w:themeColor="accent6"/>
        </w:rPr>
      </w:pPr>
    </w:p>
    <w:p w14:paraId="54A0B85C" w14:textId="645B6EC4" w:rsidR="00301946" w:rsidRPr="00C945C8" w:rsidRDefault="00301946" w:rsidP="00301946">
      <w:pPr>
        <w:numPr>
          <w:ilvl w:val="0"/>
          <w:numId w:val="11"/>
        </w:numPr>
        <w:jc w:val="both"/>
        <w:rPr>
          <w:color w:val="70AD47" w:themeColor="accent6"/>
          <w:u w:val="single"/>
        </w:rPr>
      </w:pPr>
      <w:r w:rsidRPr="00C945C8">
        <w:rPr>
          <w:color w:val="70AD47" w:themeColor="accent6"/>
          <w:u w:val="single"/>
        </w:rPr>
        <w:t>Chiffre d'affaires total au cours des trois (3) derniers exercices disponibles</w:t>
      </w:r>
    </w:p>
    <w:p w14:paraId="34CD73C5" w14:textId="77777777" w:rsidR="00301946" w:rsidRPr="00C945C8" w:rsidRDefault="00301946" w:rsidP="00301946">
      <w:pPr>
        <w:jc w:val="both"/>
        <w:rPr>
          <w:color w:val="70AD47" w:themeColor="accent6"/>
        </w:rPr>
      </w:pPr>
    </w:p>
    <w:p w14:paraId="48DF17F2" w14:textId="3D0FD819" w:rsidR="00301946" w:rsidRPr="00C945C8" w:rsidRDefault="00301946" w:rsidP="00301946">
      <w:pPr>
        <w:jc w:val="both"/>
        <w:rPr>
          <w:color w:val="70AD47" w:themeColor="accent6"/>
        </w:rPr>
      </w:pPr>
      <w:r w:rsidRPr="00C945C8">
        <w:rPr>
          <w:color w:val="70AD47" w:themeColor="accent6"/>
        </w:rPr>
        <w:t>Le Soumissionnaire doit avoir atteint, individuellement ou en combinaison s'il prend la forme d'un Consortium, un chiffre d'affaires minimal au cours des trois (3) derniers exercices disponibles de [</w:t>
      </w:r>
      <w:r w:rsidRPr="00C945C8">
        <w:rPr>
          <w:color w:val="70AD47" w:themeColor="accent6"/>
          <w:highlight w:val="lightGray"/>
        </w:rPr>
        <w:t>compléter ici un montant s'élevant au maximum au double du montant du marché</w:t>
      </w:r>
      <w:r w:rsidRPr="00C945C8">
        <w:rPr>
          <w:color w:val="70AD47" w:themeColor="accent6"/>
        </w:rPr>
        <w:t xml:space="preserve">] EUR. </w:t>
      </w:r>
    </w:p>
    <w:p w14:paraId="31A66E6A" w14:textId="77777777" w:rsidR="00301946" w:rsidRPr="00C945C8" w:rsidRDefault="00301946" w:rsidP="00301946">
      <w:pPr>
        <w:jc w:val="both"/>
        <w:rPr>
          <w:color w:val="70AD47" w:themeColor="accent6"/>
        </w:rPr>
      </w:pPr>
    </w:p>
    <w:p w14:paraId="58E6A7A2" w14:textId="0E4A8F7F" w:rsidR="00301946" w:rsidRPr="00C945C8" w:rsidRDefault="00301946" w:rsidP="00301946">
      <w:pPr>
        <w:jc w:val="both"/>
        <w:rPr>
          <w:color w:val="70AD47" w:themeColor="accent6"/>
        </w:rPr>
      </w:pPr>
      <w:r w:rsidRPr="00C945C8">
        <w:rPr>
          <w:color w:val="70AD47" w:themeColor="accent6"/>
        </w:rPr>
        <w:t xml:space="preserve">Pour évaluer ce critère, le Soumissionnaire joint à son Offre les comptes annuels des trois (3) derniers exercices disponibles. </w:t>
      </w:r>
    </w:p>
    <w:p w14:paraId="76470DC6" w14:textId="77777777" w:rsidR="00301946" w:rsidRPr="00C945C8" w:rsidRDefault="00301946" w:rsidP="00301946">
      <w:pPr>
        <w:jc w:val="both"/>
        <w:rPr>
          <w:color w:val="70AD47" w:themeColor="accent6"/>
          <w:u w:val="single"/>
        </w:rPr>
      </w:pPr>
    </w:p>
    <w:p w14:paraId="4C5744B3" w14:textId="20D4A82D" w:rsidR="00953740" w:rsidRPr="00C945C8" w:rsidRDefault="00301946" w:rsidP="00953740">
      <w:pPr>
        <w:pStyle w:val="Titre3"/>
        <w:rPr>
          <w:color w:val="70AD47" w:themeColor="accent6"/>
        </w:rPr>
      </w:pPr>
      <w:bookmarkStart w:id="35" w:name="_Toc215499742"/>
      <w:r w:rsidRPr="00C945C8">
        <w:rPr>
          <w:color w:val="70AD47" w:themeColor="accent6"/>
        </w:rPr>
        <w:t>Compétence technique et professionnelle</w:t>
      </w:r>
      <w:bookmarkEnd w:id="35"/>
    </w:p>
    <w:p w14:paraId="53591317" w14:textId="77777777" w:rsidR="00301946" w:rsidRPr="00C945C8" w:rsidRDefault="00301946" w:rsidP="00301946">
      <w:pPr>
        <w:jc w:val="both"/>
        <w:rPr>
          <w:color w:val="70AD47" w:themeColor="accent6"/>
        </w:rPr>
      </w:pPr>
      <w:r w:rsidRPr="00C945C8">
        <w:rPr>
          <w:color w:val="70AD47" w:themeColor="accent6"/>
        </w:rPr>
        <w:t xml:space="preserve">Le Soumissionnaire démontre qu'il dispose de la compétence technique nécessaire pour mener le marché à bien. Il doit présenter à cet effet une liste de références dans laquelle il </w:t>
      </w:r>
      <w:r w:rsidRPr="00C945C8">
        <w:rPr>
          <w:color w:val="70AD47" w:themeColor="accent6"/>
        </w:rPr>
        <w:lastRenderedPageBreak/>
        <w:t xml:space="preserve">démontre avoir de l'expérience dans le développement de solutions innovantes concernant des projets comparables au Marché tel que décrit dans le présent Guide, qu'il a réalisés au cours des cinq (5) dernières années dans son chef et pour son propre compte. </w:t>
      </w:r>
    </w:p>
    <w:p w14:paraId="3F7AB197" w14:textId="77777777" w:rsidR="00301946" w:rsidRPr="00C945C8" w:rsidRDefault="00301946" w:rsidP="00301946">
      <w:pPr>
        <w:jc w:val="both"/>
        <w:rPr>
          <w:color w:val="70AD47" w:themeColor="accent6"/>
        </w:rPr>
      </w:pPr>
    </w:p>
    <w:p w14:paraId="29A8A94F" w14:textId="6ED078CB" w:rsidR="00301946" w:rsidRPr="00C945C8" w:rsidRDefault="00301946" w:rsidP="00301946">
      <w:pPr>
        <w:jc w:val="both"/>
        <w:rPr>
          <w:color w:val="70AD47" w:themeColor="accent6"/>
        </w:rPr>
      </w:pPr>
      <w:r w:rsidRPr="00C945C8">
        <w:rPr>
          <w:color w:val="70AD47" w:themeColor="accent6"/>
        </w:rPr>
        <w:t xml:space="preserve">Il doit aussi ressortir des références que le Soumissionnaire a de l'expérience dans les projets de cette ampleur et que le Soumissionnaire est en mesure de continuer à assurer après la réception la maintenance de la solution fournie ainsi que le support de l'équipe qui travaillera avec la solution. Pour ce faire, le Soumissionnaire indiquera : </w:t>
      </w:r>
    </w:p>
    <w:p w14:paraId="5AD2390B" w14:textId="77777777" w:rsidR="00301946" w:rsidRPr="00C945C8" w:rsidRDefault="00301946" w:rsidP="00301946">
      <w:pPr>
        <w:jc w:val="both"/>
        <w:rPr>
          <w:color w:val="70AD47" w:themeColor="accent6"/>
        </w:rPr>
      </w:pPr>
    </w:p>
    <w:p w14:paraId="74ADF063" w14:textId="1C4895D5" w:rsidR="00301946" w:rsidRPr="00C945C8" w:rsidRDefault="00301946" w:rsidP="00301946">
      <w:pPr>
        <w:numPr>
          <w:ilvl w:val="0"/>
          <w:numId w:val="10"/>
        </w:numPr>
        <w:jc w:val="both"/>
        <w:rPr>
          <w:color w:val="70AD47" w:themeColor="accent6"/>
        </w:rPr>
      </w:pPr>
      <w:r w:rsidRPr="00C945C8">
        <w:rPr>
          <w:color w:val="70AD47" w:themeColor="accent6"/>
        </w:rPr>
        <w:t>Au moins deux (2) références concernant l'exécution de services de recherche et de développement dans le secteur de [</w:t>
      </w:r>
      <w:r w:rsidRPr="00C945C8">
        <w:rPr>
          <w:color w:val="70AD47" w:themeColor="accent6"/>
          <w:highlight w:val="lightGray"/>
        </w:rPr>
        <w:t>compléter ici le secteur sur lequel porte le Marché</w:t>
      </w:r>
      <w:r w:rsidRPr="00C945C8">
        <w:rPr>
          <w:color w:val="70AD47" w:themeColor="accent6"/>
        </w:rPr>
        <w:t>].</w:t>
      </w:r>
    </w:p>
    <w:p w14:paraId="783C8A61" w14:textId="23F0CE58" w:rsidR="00301946" w:rsidRPr="00C945C8" w:rsidRDefault="00301946" w:rsidP="00301946">
      <w:pPr>
        <w:jc w:val="both"/>
        <w:rPr>
          <w:color w:val="70AD47" w:themeColor="accent6"/>
        </w:rPr>
      </w:pPr>
    </w:p>
    <w:p w14:paraId="74C2B8EC" w14:textId="6277BA98" w:rsidR="00953740" w:rsidRPr="00C945C8" w:rsidRDefault="00301946" w:rsidP="00F704EC">
      <w:pPr>
        <w:jc w:val="both"/>
        <w:rPr>
          <w:color w:val="70AD47" w:themeColor="accent6"/>
        </w:rPr>
      </w:pPr>
      <w:r w:rsidRPr="00C945C8">
        <w:rPr>
          <w:color w:val="70AD47" w:themeColor="accent6"/>
        </w:rPr>
        <w:t>Pour chaque référence, le Soumissionnaire fournit une brève description de maximum une page par référence du problème qui s'est posé ainsi que de la solution innovante, telle qu'élaborée par le Soumissionnaire.</w:t>
      </w:r>
    </w:p>
    <w:p w14:paraId="48F1F0D5" w14:textId="77777777" w:rsidR="00577C2E" w:rsidRPr="00C945C8" w:rsidRDefault="00577C2E" w:rsidP="00577C2E"/>
    <w:p w14:paraId="31D6A208" w14:textId="570C9B4A" w:rsidR="00415F72" w:rsidRPr="00C945C8" w:rsidRDefault="00415F72" w:rsidP="00415F72">
      <w:pPr>
        <w:jc w:val="both"/>
      </w:pPr>
      <w:r w:rsidRPr="00C945C8">
        <w:t>Si le Soumissionnaire ne peut pas démontrer qu'il satisfait aux critères de sélection visés, son Offre est rejetée.</w:t>
      </w:r>
    </w:p>
    <w:p w14:paraId="4ECA4851" w14:textId="784BB61A" w:rsidR="00435BAB" w:rsidRPr="00C945C8" w:rsidRDefault="003A1AEE" w:rsidP="00435BAB">
      <w:pPr>
        <w:pStyle w:val="Titre2"/>
      </w:pPr>
      <w:bookmarkStart w:id="36" w:name="_Toc215499743"/>
      <w:r w:rsidRPr="00C945C8">
        <w:t>Critères d’attribution</w:t>
      </w:r>
      <w:bookmarkEnd w:id="36"/>
    </w:p>
    <w:p w14:paraId="6498373A" w14:textId="4BBABC96" w:rsidR="00F704EC" w:rsidRPr="00C945C8" w:rsidRDefault="00F704EC" w:rsidP="00F704EC">
      <w:pPr>
        <w:jc w:val="both"/>
        <w:rPr>
          <w:color w:val="FF0000"/>
        </w:rPr>
      </w:pPr>
      <w:r w:rsidRPr="00C945C8">
        <w:rPr>
          <w:color w:val="FF0000"/>
        </w:rPr>
        <w:t>Cette section mentionne les critères d'attribution sur la base desquels l'Offre économiquement la plus avantageuse sera sélectionnée. Les critères d'attribution servent à distinguer les Offres sur la base d'éléments spécifiques qui sont demandés dans le cadre du présent Marché. Nous pouvons citer à titre d'exemples le prix, le plan d'approche, les manières spécifiques dont une partie du marché doit être exécutée, etc. Les critères d'attribution doivent être rédigés en fonction du marché spécifique.</w:t>
      </w:r>
    </w:p>
    <w:p w14:paraId="220FFC76" w14:textId="77777777" w:rsidR="00D11ED5" w:rsidRPr="00C945C8" w:rsidRDefault="00D11ED5" w:rsidP="00F704EC">
      <w:pPr>
        <w:jc w:val="both"/>
        <w:rPr>
          <w:color w:val="FF0000"/>
        </w:rPr>
      </w:pPr>
    </w:p>
    <w:p w14:paraId="0C531D94" w14:textId="2742D57F" w:rsidR="00D11ED5" w:rsidRPr="00C945C8" w:rsidRDefault="00D11ED5" w:rsidP="00F704EC">
      <w:pPr>
        <w:jc w:val="both"/>
        <w:rPr>
          <w:color w:val="FF0000"/>
        </w:rPr>
      </w:pPr>
      <w:r w:rsidRPr="00C945C8">
        <w:rPr>
          <w:color w:val="FF0000"/>
        </w:rPr>
        <w:t>Quelques exemples sont indiqués ci-dessous. Une fois de plus, ceux-ci doivent concorder avec l'objet du Marché et les souhaits de l'Adjudicateur.</w:t>
      </w:r>
    </w:p>
    <w:p w14:paraId="42697639" w14:textId="77777777" w:rsidR="00D11ED5" w:rsidRPr="00C945C8" w:rsidRDefault="00D11ED5" w:rsidP="00F704EC">
      <w:pPr>
        <w:jc w:val="both"/>
        <w:rPr>
          <w:color w:val="FF0000"/>
        </w:rPr>
      </w:pPr>
    </w:p>
    <w:p w14:paraId="5D7BBA61" w14:textId="77777777" w:rsidR="00FD424B" w:rsidRPr="00C945C8" w:rsidRDefault="00FD424B" w:rsidP="00FD424B">
      <w:pPr>
        <w:pStyle w:val="Titre3"/>
        <w:rPr>
          <w:color w:val="70AD47" w:themeColor="accent6"/>
        </w:rPr>
      </w:pPr>
      <w:bookmarkStart w:id="37" w:name="_Toc215499744"/>
      <w:r w:rsidRPr="00C945C8">
        <w:rPr>
          <w:color w:val="70AD47" w:themeColor="accent6"/>
        </w:rPr>
        <w:t>Critère d'attribution du prix ([</w:t>
      </w:r>
      <w:r w:rsidRPr="00C945C8">
        <w:rPr>
          <w:color w:val="70AD47" w:themeColor="accent6"/>
          <w:highlight w:val="lightGray"/>
        </w:rPr>
        <w:t>indiquer ici la pondération du critère d'attribution])</w:t>
      </w:r>
      <w:bookmarkEnd w:id="37"/>
    </w:p>
    <w:p w14:paraId="453A026C" w14:textId="710020AA" w:rsidR="00FD424B" w:rsidRPr="00C945C8" w:rsidRDefault="00FD424B" w:rsidP="00FD424B">
      <w:pPr>
        <w:jc w:val="both"/>
        <w:rPr>
          <w:color w:val="70AD47" w:themeColor="accent6"/>
        </w:rPr>
      </w:pPr>
      <w:r w:rsidRPr="00C945C8">
        <w:rPr>
          <w:color w:val="70AD47" w:themeColor="accent6"/>
        </w:rPr>
        <w:t>Le Soumissionnaire indique dans son Offre un prix total pour l'exécution de la première phase conformément aux dispositions du Guide. Ce prix sera évalué à l'aide d'une règle de trois. Le maximum de points est attribué au soumissionnaire dont l'Offre mentionne le prix le plus bas.</w:t>
      </w:r>
    </w:p>
    <w:p w14:paraId="296B8961" w14:textId="345C096D" w:rsidR="00D11ED5" w:rsidRPr="00C945C8" w:rsidRDefault="00FD424B" w:rsidP="00953740">
      <w:pPr>
        <w:pStyle w:val="Titre3"/>
        <w:rPr>
          <w:color w:val="70AD47" w:themeColor="accent6"/>
        </w:rPr>
      </w:pPr>
      <w:bookmarkStart w:id="38" w:name="_Toc215499745"/>
      <w:r w:rsidRPr="00C945C8">
        <w:rPr>
          <w:color w:val="70AD47" w:themeColor="accent6"/>
        </w:rPr>
        <w:t>Critère d'attribution de la qualité de la solution proposée ([</w:t>
      </w:r>
      <w:r w:rsidRPr="00C945C8">
        <w:rPr>
          <w:color w:val="70AD47" w:themeColor="accent6"/>
          <w:highlight w:val="lightGray"/>
        </w:rPr>
        <w:t>indiquer ici la pondération du critère d'attribution])</w:t>
      </w:r>
      <w:bookmarkEnd w:id="38"/>
    </w:p>
    <w:p w14:paraId="1AFEBE2E" w14:textId="4B9DE005" w:rsidR="00953740" w:rsidRPr="00C945C8" w:rsidRDefault="00953740" w:rsidP="00953740">
      <w:pPr>
        <w:jc w:val="both"/>
        <w:rPr>
          <w:color w:val="70AD47" w:themeColor="accent6"/>
        </w:rPr>
      </w:pPr>
      <w:r w:rsidRPr="00C945C8">
        <w:rPr>
          <w:color w:val="70AD47" w:themeColor="accent6"/>
        </w:rPr>
        <w:t xml:space="preserve">Le Soumissionnaire décrit dans son Offre comment il envisage une solution pour le Marché (les première, deuxième et troisième phases) et il décrit la manière dont cette solution sera abordée. L'Offre comprend un plan technique global, tenant compte des Livrables et des Jalons, tels qu'indiqués dans le Guide. Ce plan technique comprend au maximum vingt (20) pages. </w:t>
      </w:r>
    </w:p>
    <w:p w14:paraId="4C0CE85F" w14:textId="77777777" w:rsidR="00FD424B" w:rsidRPr="00C945C8" w:rsidRDefault="00FD424B" w:rsidP="00953740">
      <w:pPr>
        <w:jc w:val="both"/>
        <w:rPr>
          <w:color w:val="70AD47" w:themeColor="accent6"/>
        </w:rPr>
      </w:pPr>
    </w:p>
    <w:p w14:paraId="6BE68EE1" w14:textId="65311A85" w:rsidR="00FD424B" w:rsidRPr="00C945C8" w:rsidRDefault="00FD424B" w:rsidP="000174BB">
      <w:pPr>
        <w:jc w:val="both"/>
        <w:rPr>
          <w:color w:val="70AD47" w:themeColor="accent6"/>
        </w:rPr>
      </w:pPr>
      <w:r w:rsidRPr="00C945C8">
        <w:rPr>
          <w:color w:val="70AD47" w:themeColor="accent6"/>
        </w:rPr>
        <w:lastRenderedPageBreak/>
        <w:t>Le Soumissionnaire joint une courte note de maximum une (1) page, qui démontre le degré d'innovation et d'originalité de la solution proposée. De l'importance est en outre accordée à la mesure dans laquelle des technologies ou méthodes avancées sont utilisées, ainsi qu'à la plus-value qu'apporte la solution innovante par rapport aux solutions standard.</w:t>
      </w:r>
    </w:p>
    <w:p w14:paraId="24B87002" w14:textId="77777777" w:rsidR="00953740" w:rsidRPr="00C945C8" w:rsidRDefault="00953740" w:rsidP="00953740">
      <w:pPr>
        <w:rPr>
          <w:color w:val="70AD47" w:themeColor="accent6"/>
        </w:rPr>
      </w:pPr>
    </w:p>
    <w:p w14:paraId="2861F245" w14:textId="1E801882" w:rsidR="00953740" w:rsidRPr="00C945C8" w:rsidRDefault="00953740" w:rsidP="00953740">
      <w:pPr>
        <w:rPr>
          <w:color w:val="70AD47" w:themeColor="accent6"/>
        </w:rPr>
      </w:pPr>
      <w:r w:rsidRPr="00C945C8">
        <w:rPr>
          <w:color w:val="70AD47" w:themeColor="accent6"/>
        </w:rPr>
        <w:t>Les éléments d'évaluation à ce niveau sont notamment :</w:t>
      </w:r>
    </w:p>
    <w:p w14:paraId="2DBD021A" w14:textId="3C10DF4C" w:rsidR="00953740" w:rsidRPr="00C945C8" w:rsidRDefault="00953740" w:rsidP="00953740">
      <w:pPr>
        <w:pStyle w:val="Paragraphedeliste"/>
        <w:numPr>
          <w:ilvl w:val="0"/>
          <w:numId w:val="10"/>
        </w:numPr>
        <w:rPr>
          <w:color w:val="70AD47" w:themeColor="accent6"/>
        </w:rPr>
      </w:pPr>
      <w:r w:rsidRPr="00C945C8">
        <w:rPr>
          <w:color w:val="70AD47" w:themeColor="accent6"/>
        </w:rPr>
        <w:t>L'originalité de la solution proposée ;</w:t>
      </w:r>
    </w:p>
    <w:p w14:paraId="08D6E4BB" w14:textId="3FD9D6E8" w:rsidR="00953740" w:rsidRPr="00C945C8" w:rsidRDefault="00953740" w:rsidP="00953740">
      <w:pPr>
        <w:pStyle w:val="Paragraphedeliste"/>
        <w:numPr>
          <w:ilvl w:val="0"/>
          <w:numId w:val="10"/>
        </w:numPr>
        <w:rPr>
          <w:color w:val="70AD47" w:themeColor="accent6"/>
        </w:rPr>
      </w:pPr>
      <w:r w:rsidRPr="00C945C8">
        <w:rPr>
          <w:color w:val="70AD47" w:themeColor="accent6"/>
        </w:rPr>
        <w:t>Le degré d'innovation de la solution proposée ;</w:t>
      </w:r>
    </w:p>
    <w:p w14:paraId="2CB0793C" w14:textId="7EAA07EB" w:rsidR="00953740" w:rsidRPr="00C945C8" w:rsidRDefault="00953740" w:rsidP="00953740">
      <w:pPr>
        <w:pStyle w:val="Paragraphedeliste"/>
        <w:numPr>
          <w:ilvl w:val="0"/>
          <w:numId w:val="10"/>
        </w:numPr>
        <w:rPr>
          <w:color w:val="70AD47" w:themeColor="accent6"/>
        </w:rPr>
      </w:pPr>
      <w:r w:rsidRPr="00C945C8">
        <w:rPr>
          <w:color w:val="70AD47" w:themeColor="accent6"/>
        </w:rPr>
        <w:t>La faisabilité technique ;</w:t>
      </w:r>
    </w:p>
    <w:p w14:paraId="558449B5" w14:textId="1FF0525A" w:rsidR="00953740" w:rsidRPr="00C945C8" w:rsidRDefault="00953740" w:rsidP="00953740">
      <w:pPr>
        <w:pStyle w:val="Paragraphedeliste"/>
        <w:numPr>
          <w:ilvl w:val="0"/>
          <w:numId w:val="10"/>
        </w:numPr>
        <w:rPr>
          <w:color w:val="70AD47" w:themeColor="accent6"/>
        </w:rPr>
      </w:pPr>
      <w:r w:rsidRPr="00C945C8">
        <w:rPr>
          <w:color w:val="70AD47" w:themeColor="accent6"/>
        </w:rPr>
        <w:t>La validité technique de la méthode de recherche ;</w:t>
      </w:r>
    </w:p>
    <w:p w14:paraId="7449D258" w14:textId="3716CA1D" w:rsidR="00953740" w:rsidRPr="00C945C8" w:rsidRDefault="00953740" w:rsidP="00953740">
      <w:pPr>
        <w:pStyle w:val="Paragraphedeliste"/>
        <w:numPr>
          <w:ilvl w:val="0"/>
          <w:numId w:val="10"/>
        </w:numPr>
        <w:rPr>
          <w:color w:val="70AD47" w:themeColor="accent6"/>
        </w:rPr>
      </w:pPr>
      <w:r w:rsidRPr="00C945C8">
        <w:rPr>
          <w:color w:val="70AD47" w:themeColor="accent6"/>
        </w:rPr>
        <w:t>La qualité méthodologique</w:t>
      </w:r>
      <w:r w:rsidR="00C945C8">
        <w:rPr>
          <w:color w:val="70AD47" w:themeColor="accent6"/>
        </w:rPr>
        <w:t>.</w:t>
      </w:r>
      <w:r w:rsidRPr="00C945C8">
        <w:rPr>
          <w:color w:val="70AD47" w:themeColor="accent6"/>
        </w:rPr>
        <w:t xml:space="preserve"> </w:t>
      </w:r>
    </w:p>
    <w:p w14:paraId="4377965D" w14:textId="77777777" w:rsidR="00FD424B" w:rsidRPr="00C945C8" w:rsidRDefault="00FD424B" w:rsidP="000174BB">
      <w:pPr>
        <w:pStyle w:val="Paragraphedeliste"/>
        <w:rPr>
          <w:color w:val="70AD47" w:themeColor="accent6"/>
        </w:rPr>
      </w:pPr>
    </w:p>
    <w:p w14:paraId="2E75F071" w14:textId="46882729" w:rsidR="00FD424B" w:rsidRPr="00C945C8" w:rsidRDefault="00FD424B" w:rsidP="00FD424B">
      <w:pPr>
        <w:rPr>
          <w:color w:val="70AD47" w:themeColor="accent6"/>
        </w:rPr>
      </w:pPr>
      <w:r w:rsidRPr="00C945C8">
        <w:rPr>
          <w:color w:val="70AD47" w:themeColor="accent6"/>
        </w:rPr>
        <w:t>Le critère d'attribution sera évalué de manière motivée à l'aide de l'échelle ordinale suivante</w:t>
      </w:r>
      <w:r w:rsidR="00C945C8">
        <w:rPr>
          <w:color w:val="70AD47" w:themeColor="accent6"/>
        </w:rPr>
        <w:t> </w:t>
      </w:r>
      <w:r w:rsidRPr="00C945C8">
        <w:rPr>
          <w:color w:val="70AD47" w:themeColor="accent6"/>
        </w:rPr>
        <w:t>:</w:t>
      </w:r>
    </w:p>
    <w:p w14:paraId="7D95E807" w14:textId="77777777" w:rsidR="00FD424B" w:rsidRPr="00C945C8" w:rsidRDefault="00FD424B" w:rsidP="00FD424B">
      <w:pPr>
        <w:pStyle w:val="Paragraphedeliste"/>
        <w:numPr>
          <w:ilvl w:val="0"/>
          <w:numId w:val="13"/>
        </w:numPr>
        <w:spacing w:after="160" w:line="259" w:lineRule="auto"/>
        <w:rPr>
          <w:color w:val="70AD47" w:themeColor="accent6"/>
        </w:rPr>
      </w:pPr>
      <w:r w:rsidRPr="00C945C8">
        <w:rPr>
          <w:color w:val="70AD47" w:themeColor="accent6"/>
        </w:rPr>
        <w:t>Excellente proposition</w:t>
      </w:r>
      <w:r w:rsidRPr="00C945C8">
        <w:rPr>
          <w:color w:val="70AD47" w:themeColor="accent6"/>
        </w:rPr>
        <w:tab/>
      </w:r>
      <w:r w:rsidRPr="00C945C8">
        <w:rPr>
          <w:color w:val="70AD47" w:themeColor="accent6"/>
        </w:rPr>
        <w:tab/>
      </w:r>
      <w:r w:rsidRPr="00C945C8">
        <w:rPr>
          <w:color w:val="70AD47" w:themeColor="accent6"/>
        </w:rPr>
        <w:tab/>
      </w:r>
      <w:r w:rsidRPr="00C945C8">
        <w:rPr>
          <w:color w:val="70AD47" w:themeColor="accent6"/>
        </w:rPr>
        <w:tab/>
        <w:t>10 points</w:t>
      </w:r>
    </w:p>
    <w:p w14:paraId="7AF35198" w14:textId="77777777" w:rsidR="00FD424B" w:rsidRPr="00C945C8" w:rsidRDefault="00FD424B" w:rsidP="00FD424B">
      <w:pPr>
        <w:pStyle w:val="Paragraphedeliste"/>
        <w:numPr>
          <w:ilvl w:val="0"/>
          <w:numId w:val="13"/>
        </w:numPr>
        <w:spacing w:after="160" w:line="259" w:lineRule="auto"/>
        <w:rPr>
          <w:color w:val="70AD47" w:themeColor="accent6"/>
        </w:rPr>
      </w:pPr>
      <w:r w:rsidRPr="00C945C8">
        <w:rPr>
          <w:color w:val="70AD47" w:themeColor="accent6"/>
        </w:rPr>
        <w:t>Très bonne proposition</w:t>
      </w:r>
      <w:r w:rsidRPr="00C945C8">
        <w:rPr>
          <w:color w:val="70AD47" w:themeColor="accent6"/>
        </w:rPr>
        <w:tab/>
      </w:r>
      <w:r w:rsidRPr="00C945C8">
        <w:rPr>
          <w:color w:val="70AD47" w:themeColor="accent6"/>
        </w:rPr>
        <w:tab/>
      </w:r>
      <w:r w:rsidRPr="00C945C8">
        <w:rPr>
          <w:color w:val="70AD47" w:themeColor="accent6"/>
        </w:rPr>
        <w:tab/>
      </w:r>
      <w:r w:rsidRPr="00C945C8">
        <w:rPr>
          <w:color w:val="70AD47" w:themeColor="accent6"/>
        </w:rPr>
        <w:tab/>
        <w:t>8 points</w:t>
      </w:r>
    </w:p>
    <w:p w14:paraId="638E3A90" w14:textId="77777777" w:rsidR="00FD424B" w:rsidRPr="00C945C8" w:rsidRDefault="00FD424B" w:rsidP="00FD424B">
      <w:pPr>
        <w:pStyle w:val="Paragraphedeliste"/>
        <w:numPr>
          <w:ilvl w:val="0"/>
          <w:numId w:val="13"/>
        </w:numPr>
        <w:spacing w:after="160" w:line="259" w:lineRule="auto"/>
        <w:rPr>
          <w:color w:val="70AD47" w:themeColor="accent6"/>
        </w:rPr>
      </w:pPr>
      <w:r w:rsidRPr="00C945C8">
        <w:rPr>
          <w:color w:val="70AD47" w:themeColor="accent6"/>
        </w:rPr>
        <w:t>Bonne proposition</w:t>
      </w:r>
      <w:r w:rsidRPr="00C945C8">
        <w:rPr>
          <w:color w:val="70AD47" w:themeColor="accent6"/>
        </w:rPr>
        <w:tab/>
      </w:r>
      <w:r w:rsidRPr="00C945C8">
        <w:rPr>
          <w:color w:val="70AD47" w:themeColor="accent6"/>
        </w:rPr>
        <w:tab/>
      </w:r>
      <w:r w:rsidRPr="00C945C8">
        <w:rPr>
          <w:color w:val="70AD47" w:themeColor="accent6"/>
        </w:rPr>
        <w:tab/>
      </w:r>
      <w:r w:rsidRPr="00C945C8">
        <w:rPr>
          <w:color w:val="70AD47" w:themeColor="accent6"/>
        </w:rPr>
        <w:tab/>
      </w:r>
      <w:r w:rsidRPr="00C945C8">
        <w:rPr>
          <w:color w:val="70AD47" w:themeColor="accent6"/>
        </w:rPr>
        <w:tab/>
        <w:t>6 points</w:t>
      </w:r>
    </w:p>
    <w:p w14:paraId="62699A60" w14:textId="77777777" w:rsidR="00FD424B" w:rsidRPr="00C945C8" w:rsidRDefault="00FD424B" w:rsidP="00FD424B">
      <w:pPr>
        <w:pStyle w:val="Paragraphedeliste"/>
        <w:numPr>
          <w:ilvl w:val="0"/>
          <w:numId w:val="13"/>
        </w:numPr>
        <w:spacing w:after="160" w:line="259" w:lineRule="auto"/>
        <w:rPr>
          <w:color w:val="70AD47" w:themeColor="accent6"/>
        </w:rPr>
      </w:pPr>
      <w:r w:rsidRPr="00C945C8">
        <w:rPr>
          <w:color w:val="70AD47" w:themeColor="accent6"/>
        </w:rPr>
        <w:t>Proposition médiocre</w:t>
      </w:r>
      <w:r w:rsidRPr="00C945C8">
        <w:rPr>
          <w:color w:val="70AD47" w:themeColor="accent6"/>
        </w:rPr>
        <w:tab/>
      </w:r>
      <w:r w:rsidRPr="00C945C8">
        <w:rPr>
          <w:color w:val="70AD47" w:themeColor="accent6"/>
        </w:rPr>
        <w:tab/>
      </w:r>
      <w:r w:rsidRPr="00C945C8">
        <w:rPr>
          <w:color w:val="70AD47" w:themeColor="accent6"/>
        </w:rPr>
        <w:tab/>
      </w:r>
      <w:r w:rsidRPr="00C945C8">
        <w:rPr>
          <w:color w:val="70AD47" w:themeColor="accent6"/>
        </w:rPr>
        <w:tab/>
      </w:r>
      <w:r w:rsidRPr="00C945C8">
        <w:rPr>
          <w:color w:val="70AD47" w:themeColor="accent6"/>
        </w:rPr>
        <w:tab/>
        <w:t>4 points</w:t>
      </w:r>
    </w:p>
    <w:p w14:paraId="08543C94" w14:textId="77777777" w:rsidR="00FD424B" w:rsidRPr="00C945C8" w:rsidRDefault="00FD424B" w:rsidP="00FD424B">
      <w:pPr>
        <w:pStyle w:val="Paragraphedeliste"/>
        <w:numPr>
          <w:ilvl w:val="0"/>
          <w:numId w:val="13"/>
        </w:numPr>
        <w:spacing w:after="160" w:line="259" w:lineRule="auto"/>
        <w:rPr>
          <w:color w:val="70AD47" w:themeColor="accent6"/>
        </w:rPr>
      </w:pPr>
      <w:r w:rsidRPr="00C945C8">
        <w:rPr>
          <w:color w:val="70AD47" w:themeColor="accent6"/>
        </w:rPr>
        <w:t>Proposition très médiocre</w:t>
      </w:r>
      <w:r w:rsidRPr="00C945C8">
        <w:rPr>
          <w:color w:val="70AD47" w:themeColor="accent6"/>
        </w:rPr>
        <w:tab/>
      </w:r>
      <w:r w:rsidRPr="00C945C8">
        <w:rPr>
          <w:color w:val="70AD47" w:themeColor="accent6"/>
        </w:rPr>
        <w:tab/>
      </w:r>
      <w:r w:rsidRPr="00C945C8">
        <w:rPr>
          <w:color w:val="70AD47" w:themeColor="accent6"/>
        </w:rPr>
        <w:tab/>
      </w:r>
      <w:r w:rsidRPr="00C945C8">
        <w:rPr>
          <w:color w:val="70AD47" w:themeColor="accent6"/>
        </w:rPr>
        <w:tab/>
        <w:t>2 points</w:t>
      </w:r>
    </w:p>
    <w:p w14:paraId="22A4BC3B" w14:textId="77777777" w:rsidR="00FD424B" w:rsidRPr="00C945C8" w:rsidRDefault="00FD424B" w:rsidP="00FD424B">
      <w:pPr>
        <w:pStyle w:val="Paragraphedeliste"/>
        <w:numPr>
          <w:ilvl w:val="0"/>
          <w:numId w:val="13"/>
        </w:numPr>
        <w:spacing w:after="160" w:line="259" w:lineRule="auto"/>
        <w:rPr>
          <w:color w:val="70AD47" w:themeColor="accent6"/>
        </w:rPr>
      </w:pPr>
      <w:r w:rsidRPr="00C945C8">
        <w:rPr>
          <w:color w:val="70AD47" w:themeColor="accent6"/>
        </w:rPr>
        <w:t>Proposition inacceptable ou inexistante</w:t>
      </w:r>
      <w:r w:rsidRPr="00C945C8">
        <w:rPr>
          <w:color w:val="70AD47" w:themeColor="accent6"/>
        </w:rPr>
        <w:tab/>
      </w:r>
      <w:r w:rsidRPr="00C945C8">
        <w:rPr>
          <w:color w:val="70AD47" w:themeColor="accent6"/>
        </w:rPr>
        <w:tab/>
        <w:t>0 point</w:t>
      </w:r>
    </w:p>
    <w:p w14:paraId="511EB813" w14:textId="5DD03CC2" w:rsidR="00FD424B" w:rsidRPr="00C945C8" w:rsidRDefault="00FD424B" w:rsidP="00FD424B">
      <w:pPr>
        <w:rPr>
          <w:color w:val="70AD47" w:themeColor="accent6"/>
        </w:rPr>
      </w:pPr>
      <w:r w:rsidRPr="00C945C8">
        <w:rPr>
          <w:color w:val="70AD47" w:themeColor="accent6"/>
        </w:rPr>
        <w:t>Les Soumissionnaires qui atteignent un même niveau reçoivent le même nombre de points. Le nombre de points est ensuite recalculé selon la pondération du critère d'attribution.</w:t>
      </w:r>
    </w:p>
    <w:p w14:paraId="2D062C48" w14:textId="41372B4F" w:rsidR="00FD424B" w:rsidRPr="00C945C8" w:rsidRDefault="00FD424B" w:rsidP="00FD424B">
      <w:pPr>
        <w:pStyle w:val="Titre3"/>
        <w:rPr>
          <w:color w:val="70AD47" w:themeColor="accent6"/>
        </w:rPr>
      </w:pPr>
      <w:bookmarkStart w:id="39" w:name="_Toc215499746"/>
      <w:r w:rsidRPr="00C945C8">
        <w:rPr>
          <w:color w:val="70AD47" w:themeColor="accent6"/>
        </w:rPr>
        <w:t>Critère d'attribution du business plan ([</w:t>
      </w:r>
      <w:r w:rsidRPr="00C945C8">
        <w:rPr>
          <w:color w:val="70AD47" w:themeColor="accent6"/>
          <w:highlight w:val="lightGray"/>
        </w:rPr>
        <w:t>indiquer ici la pondération du critère d'attribution])</w:t>
      </w:r>
      <w:bookmarkEnd w:id="39"/>
    </w:p>
    <w:p w14:paraId="63BB2B51" w14:textId="49CA86FE" w:rsidR="000174BB" w:rsidRPr="00C945C8" w:rsidRDefault="000174BB" w:rsidP="000174BB">
      <w:pPr>
        <w:jc w:val="both"/>
        <w:rPr>
          <w:color w:val="70AD47" w:themeColor="accent6"/>
        </w:rPr>
      </w:pPr>
      <w:r w:rsidRPr="00C945C8">
        <w:rPr>
          <w:color w:val="70AD47" w:themeColor="accent6"/>
        </w:rPr>
        <w:t>Le Soumissionnaire joint à son Offre un business plan de maximum vingt (20) pages, dans lequel il décrit comment les Résultats atteints par le biais de ce Marché seront commercialisés et comment et sous quelles conditions les Résultats seront mis à la disposition de tiers.</w:t>
      </w:r>
    </w:p>
    <w:p w14:paraId="62C77EBE" w14:textId="77777777" w:rsidR="000174BB" w:rsidRPr="00C945C8" w:rsidRDefault="000174BB" w:rsidP="000174BB">
      <w:pPr>
        <w:rPr>
          <w:color w:val="70AD47" w:themeColor="accent6"/>
        </w:rPr>
      </w:pPr>
    </w:p>
    <w:p w14:paraId="38A9C134" w14:textId="77777777" w:rsidR="000174BB" w:rsidRPr="00C945C8" w:rsidRDefault="000174BB" w:rsidP="000174BB">
      <w:pPr>
        <w:rPr>
          <w:color w:val="70AD47" w:themeColor="accent6"/>
        </w:rPr>
      </w:pPr>
      <w:r w:rsidRPr="00C945C8">
        <w:rPr>
          <w:color w:val="70AD47" w:themeColor="accent6"/>
        </w:rPr>
        <w:t>Les éléments d'évaluation à ce niveau sont notamment :</w:t>
      </w:r>
    </w:p>
    <w:p w14:paraId="6365B2BE" w14:textId="286FD3CB" w:rsidR="000174BB" w:rsidRPr="00C945C8" w:rsidRDefault="000174BB" w:rsidP="000174BB">
      <w:pPr>
        <w:pStyle w:val="Paragraphedeliste"/>
        <w:numPr>
          <w:ilvl w:val="0"/>
          <w:numId w:val="10"/>
        </w:numPr>
        <w:rPr>
          <w:color w:val="70AD47" w:themeColor="accent6"/>
        </w:rPr>
      </w:pPr>
      <w:r w:rsidRPr="00C945C8">
        <w:rPr>
          <w:color w:val="70AD47" w:themeColor="accent6"/>
        </w:rPr>
        <w:t>La faisabilité du business plan ;</w:t>
      </w:r>
    </w:p>
    <w:p w14:paraId="354EC7E7" w14:textId="3E3CE79F" w:rsidR="000174BB" w:rsidRPr="00C945C8" w:rsidRDefault="000174BB" w:rsidP="000174BB">
      <w:pPr>
        <w:pStyle w:val="Paragraphedeliste"/>
        <w:numPr>
          <w:ilvl w:val="0"/>
          <w:numId w:val="10"/>
        </w:numPr>
        <w:rPr>
          <w:color w:val="70AD47" w:themeColor="accent6"/>
        </w:rPr>
      </w:pPr>
      <w:r w:rsidRPr="00C945C8">
        <w:rPr>
          <w:color w:val="70AD47" w:themeColor="accent6"/>
        </w:rPr>
        <w:t>Les avantages commerciaux proposés</w:t>
      </w:r>
      <w:r w:rsidR="00C945C8">
        <w:rPr>
          <w:color w:val="70AD47" w:themeColor="accent6"/>
        </w:rPr>
        <w:t>.</w:t>
      </w:r>
    </w:p>
    <w:p w14:paraId="74DF3521" w14:textId="77777777" w:rsidR="000174BB" w:rsidRPr="00C945C8" w:rsidRDefault="000174BB" w:rsidP="000174BB">
      <w:pPr>
        <w:rPr>
          <w:color w:val="70AD47" w:themeColor="accent6"/>
        </w:rPr>
      </w:pPr>
    </w:p>
    <w:p w14:paraId="71A46363" w14:textId="15DD44FE" w:rsidR="000174BB" w:rsidRPr="00C945C8" w:rsidRDefault="000174BB" w:rsidP="000174BB">
      <w:pPr>
        <w:rPr>
          <w:color w:val="70AD47" w:themeColor="accent6"/>
        </w:rPr>
      </w:pPr>
      <w:r w:rsidRPr="00C945C8">
        <w:rPr>
          <w:color w:val="70AD47" w:themeColor="accent6"/>
        </w:rPr>
        <w:t>Le critère d'attribution sera évalué de manière motivée à l'aide de l'échelle ordinale suivante</w:t>
      </w:r>
      <w:r w:rsidR="00C945C8">
        <w:rPr>
          <w:color w:val="70AD47" w:themeColor="accent6"/>
        </w:rPr>
        <w:t> </w:t>
      </w:r>
      <w:r w:rsidRPr="00C945C8">
        <w:rPr>
          <w:color w:val="70AD47" w:themeColor="accent6"/>
        </w:rPr>
        <w:t>:</w:t>
      </w:r>
    </w:p>
    <w:p w14:paraId="4A85BCC2" w14:textId="77777777" w:rsidR="000174BB" w:rsidRPr="00C945C8" w:rsidRDefault="000174BB" w:rsidP="000174BB">
      <w:pPr>
        <w:pStyle w:val="Paragraphedeliste"/>
        <w:numPr>
          <w:ilvl w:val="0"/>
          <w:numId w:val="13"/>
        </w:numPr>
        <w:spacing w:after="160" w:line="259" w:lineRule="auto"/>
        <w:rPr>
          <w:color w:val="70AD47" w:themeColor="accent6"/>
        </w:rPr>
      </w:pPr>
      <w:r w:rsidRPr="00C945C8">
        <w:rPr>
          <w:color w:val="70AD47" w:themeColor="accent6"/>
        </w:rPr>
        <w:t>Excellente proposition</w:t>
      </w:r>
      <w:r w:rsidRPr="00C945C8">
        <w:rPr>
          <w:color w:val="70AD47" w:themeColor="accent6"/>
        </w:rPr>
        <w:tab/>
      </w:r>
      <w:r w:rsidRPr="00C945C8">
        <w:rPr>
          <w:color w:val="70AD47" w:themeColor="accent6"/>
        </w:rPr>
        <w:tab/>
      </w:r>
      <w:r w:rsidRPr="00C945C8">
        <w:rPr>
          <w:color w:val="70AD47" w:themeColor="accent6"/>
        </w:rPr>
        <w:tab/>
      </w:r>
      <w:r w:rsidRPr="00C945C8">
        <w:rPr>
          <w:color w:val="70AD47" w:themeColor="accent6"/>
        </w:rPr>
        <w:tab/>
        <w:t>10 points</w:t>
      </w:r>
    </w:p>
    <w:p w14:paraId="07A7389E" w14:textId="77777777" w:rsidR="000174BB" w:rsidRPr="00C945C8" w:rsidRDefault="000174BB" w:rsidP="000174BB">
      <w:pPr>
        <w:pStyle w:val="Paragraphedeliste"/>
        <w:numPr>
          <w:ilvl w:val="0"/>
          <w:numId w:val="13"/>
        </w:numPr>
        <w:spacing w:after="160" w:line="259" w:lineRule="auto"/>
        <w:rPr>
          <w:color w:val="70AD47" w:themeColor="accent6"/>
        </w:rPr>
      </w:pPr>
      <w:r w:rsidRPr="00C945C8">
        <w:rPr>
          <w:color w:val="70AD47" w:themeColor="accent6"/>
        </w:rPr>
        <w:t>Très bonne proposition</w:t>
      </w:r>
      <w:r w:rsidRPr="00C945C8">
        <w:rPr>
          <w:color w:val="70AD47" w:themeColor="accent6"/>
        </w:rPr>
        <w:tab/>
      </w:r>
      <w:r w:rsidRPr="00C945C8">
        <w:rPr>
          <w:color w:val="70AD47" w:themeColor="accent6"/>
        </w:rPr>
        <w:tab/>
      </w:r>
      <w:r w:rsidRPr="00C945C8">
        <w:rPr>
          <w:color w:val="70AD47" w:themeColor="accent6"/>
        </w:rPr>
        <w:tab/>
      </w:r>
      <w:r w:rsidRPr="00C945C8">
        <w:rPr>
          <w:color w:val="70AD47" w:themeColor="accent6"/>
        </w:rPr>
        <w:tab/>
        <w:t>8 points</w:t>
      </w:r>
    </w:p>
    <w:p w14:paraId="3533CC95" w14:textId="77777777" w:rsidR="000174BB" w:rsidRPr="00C945C8" w:rsidRDefault="000174BB" w:rsidP="000174BB">
      <w:pPr>
        <w:pStyle w:val="Paragraphedeliste"/>
        <w:numPr>
          <w:ilvl w:val="0"/>
          <w:numId w:val="13"/>
        </w:numPr>
        <w:spacing w:after="160" w:line="259" w:lineRule="auto"/>
        <w:rPr>
          <w:color w:val="70AD47" w:themeColor="accent6"/>
        </w:rPr>
      </w:pPr>
      <w:r w:rsidRPr="00C945C8">
        <w:rPr>
          <w:color w:val="70AD47" w:themeColor="accent6"/>
        </w:rPr>
        <w:t>Bonne proposition</w:t>
      </w:r>
      <w:r w:rsidRPr="00C945C8">
        <w:rPr>
          <w:color w:val="70AD47" w:themeColor="accent6"/>
        </w:rPr>
        <w:tab/>
      </w:r>
      <w:r w:rsidRPr="00C945C8">
        <w:rPr>
          <w:color w:val="70AD47" w:themeColor="accent6"/>
        </w:rPr>
        <w:tab/>
      </w:r>
      <w:r w:rsidRPr="00C945C8">
        <w:rPr>
          <w:color w:val="70AD47" w:themeColor="accent6"/>
        </w:rPr>
        <w:tab/>
      </w:r>
      <w:r w:rsidRPr="00C945C8">
        <w:rPr>
          <w:color w:val="70AD47" w:themeColor="accent6"/>
        </w:rPr>
        <w:tab/>
      </w:r>
      <w:r w:rsidRPr="00C945C8">
        <w:rPr>
          <w:color w:val="70AD47" w:themeColor="accent6"/>
        </w:rPr>
        <w:tab/>
        <w:t>6 points</w:t>
      </w:r>
    </w:p>
    <w:p w14:paraId="1F3C3909" w14:textId="77777777" w:rsidR="000174BB" w:rsidRPr="00C945C8" w:rsidRDefault="000174BB" w:rsidP="000174BB">
      <w:pPr>
        <w:pStyle w:val="Paragraphedeliste"/>
        <w:numPr>
          <w:ilvl w:val="0"/>
          <w:numId w:val="13"/>
        </w:numPr>
        <w:spacing w:after="160" w:line="259" w:lineRule="auto"/>
        <w:rPr>
          <w:color w:val="70AD47" w:themeColor="accent6"/>
        </w:rPr>
      </w:pPr>
      <w:r w:rsidRPr="00C945C8">
        <w:rPr>
          <w:color w:val="70AD47" w:themeColor="accent6"/>
        </w:rPr>
        <w:t>Proposition médiocre</w:t>
      </w:r>
      <w:r w:rsidRPr="00C945C8">
        <w:rPr>
          <w:color w:val="70AD47" w:themeColor="accent6"/>
        </w:rPr>
        <w:tab/>
      </w:r>
      <w:r w:rsidRPr="00C945C8">
        <w:rPr>
          <w:color w:val="70AD47" w:themeColor="accent6"/>
        </w:rPr>
        <w:tab/>
      </w:r>
      <w:r w:rsidRPr="00C945C8">
        <w:rPr>
          <w:color w:val="70AD47" w:themeColor="accent6"/>
        </w:rPr>
        <w:tab/>
      </w:r>
      <w:r w:rsidRPr="00C945C8">
        <w:rPr>
          <w:color w:val="70AD47" w:themeColor="accent6"/>
        </w:rPr>
        <w:tab/>
      </w:r>
      <w:r w:rsidRPr="00C945C8">
        <w:rPr>
          <w:color w:val="70AD47" w:themeColor="accent6"/>
        </w:rPr>
        <w:tab/>
        <w:t>4 points</w:t>
      </w:r>
    </w:p>
    <w:p w14:paraId="6464DDFE" w14:textId="77777777" w:rsidR="000174BB" w:rsidRPr="00C945C8" w:rsidRDefault="000174BB" w:rsidP="000174BB">
      <w:pPr>
        <w:pStyle w:val="Paragraphedeliste"/>
        <w:numPr>
          <w:ilvl w:val="0"/>
          <w:numId w:val="13"/>
        </w:numPr>
        <w:spacing w:after="160" w:line="259" w:lineRule="auto"/>
        <w:rPr>
          <w:color w:val="70AD47" w:themeColor="accent6"/>
        </w:rPr>
      </w:pPr>
      <w:r w:rsidRPr="00C945C8">
        <w:rPr>
          <w:color w:val="70AD47" w:themeColor="accent6"/>
        </w:rPr>
        <w:t>Proposition très médiocre</w:t>
      </w:r>
      <w:r w:rsidRPr="00C945C8">
        <w:rPr>
          <w:color w:val="70AD47" w:themeColor="accent6"/>
        </w:rPr>
        <w:tab/>
      </w:r>
      <w:r w:rsidRPr="00C945C8">
        <w:rPr>
          <w:color w:val="70AD47" w:themeColor="accent6"/>
        </w:rPr>
        <w:tab/>
      </w:r>
      <w:r w:rsidRPr="00C945C8">
        <w:rPr>
          <w:color w:val="70AD47" w:themeColor="accent6"/>
        </w:rPr>
        <w:tab/>
      </w:r>
      <w:r w:rsidRPr="00C945C8">
        <w:rPr>
          <w:color w:val="70AD47" w:themeColor="accent6"/>
        </w:rPr>
        <w:tab/>
        <w:t>2 points</w:t>
      </w:r>
    </w:p>
    <w:p w14:paraId="0CA53D4E" w14:textId="77777777" w:rsidR="000174BB" w:rsidRPr="00C945C8" w:rsidRDefault="000174BB" w:rsidP="000174BB">
      <w:pPr>
        <w:pStyle w:val="Paragraphedeliste"/>
        <w:numPr>
          <w:ilvl w:val="0"/>
          <w:numId w:val="13"/>
        </w:numPr>
        <w:spacing w:after="160" w:line="259" w:lineRule="auto"/>
        <w:rPr>
          <w:color w:val="70AD47" w:themeColor="accent6"/>
        </w:rPr>
      </w:pPr>
      <w:r w:rsidRPr="00C945C8">
        <w:rPr>
          <w:color w:val="70AD47" w:themeColor="accent6"/>
        </w:rPr>
        <w:t>Proposition inacceptable ou inexistante</w:t>
      </w:r>
      <w:r w:rsidRPr="00C945C8">
        <w:rPr>
          <w:color w:val="70AD47" w:themeColor="accent6"/>
        </w:rPr>
        <w:tab/>
      </w:r>
      <w:r w:rsidRPr="00C945C8">
        <w:rPr>
          <w:color w:val="70AD47" w:themeColor="accent6"/>
        </w:rPr>
        <w:tab/>
        <w:t>0 point</w:t>
      </w:r>
    </w:p>
    <w:p w14:paraId="3A2D9F9F" w14:textId="77777777" w:rsidR="000174BB" w:rsidRPr="00C945C8" w:rsidRDefault="000174BB" w:rsidP="000174BB">
      <w:pPr>
        <w:rPr>
          <w:color w:val="70AD47" w:themeColor="accent6"/>
        </w:rPr>
      </w:pPr>
      <w:r w:rsidRPr="00C945C8">
        <w:rPr>
          <w:color w:val="70AD47" w:themeColor="accent6"/>
        </w:rPr>
        <w:t>Les Soumissionnaires qui atteignent un même niveau reçoivent le même nombre de points. Le nombre de points est ensuite recalculé selon la pondération du critère d'attribution.</w:t>
      </w:r>
    </w:p>
    <w:p w14:paraId="078CACAF" w14:textId="77777777" w:rsidR="000174BB" w:rsidRPr="00C945C8" w:rsidRDefault="000174BB" w:rsidP="000174BB">
      <w:pPr>
        <w:rPr>
          <w:color w:val="70AD47" w:themeColor="accent6"/>
        </w:rPr>
      </w:pPr>
    </w:p>
    <w:p w14:paraId="22E0A80E" w14:textId="4EF280B6" w:rsidR="000174BB" w:rsidRPr="00C945C8" w:rsidRDefault="000174BB" w:rsidP="000174BB">
      <w:pPr>
        <w:pStyle w:val="Titre3"/>
        <w:rPr>
          <w:color w:val="70AD47" w:themeColor="accent6"/>
        </w:rPr>
      </w:pPr>
      <w:bookmarkStart w:id="40" w:name="_Toc215499747"/>
      <w:r w:rsidRPr="00C945C8">
        <w:rPr>
          <w:color w:val="70AD47" w:themeColor="accent6"/>
        </w:rPr>
        <w:lastRenderedPageBreak/>
        <w:t>Critère d'attribution du plan financier ([</w:t>
      </w:r>
      <w:r w:rsidRPr="00C945C8">
        <w:rPr>
          <w:color w:val="70AD47" w:themeColor="accent6"/>
          <w:highlight w:val="lightGray"/>
        </w:rPr>
        <w:t>indiquer ici la pondération du critère d'attribution])</w:t>
      </w:r>
      <w:bookmarkEnd w:id="40"/>
    </w:p>
    <w:p w14:paraId="508F184D" w14:textId="7D8CFD6E" w:rsidR="000174BB" w:rsidRPr="00C945C8" w:rsidRDefault="000174BB" w:rsidP="000174BB">
      <w:pPr>
        <w:jc w:val="both"/>
        <w:rPr>
          <w:color w:val="70AD47" w:themeColor="accent6"/>
        </w:rPr>
      </w:pPr>
      <w:r w:rsidRPr="00C945C8">
        <w:rPr>
          <w:color w:val="70AD47" w:themeColor="accent6"/>
        </w:rPr>
        <w:t>Le Soumissionnaire joint à son Offre un plan financier de maximum dix (10) pages, dans lequel il donne sa vision du volet financier de l'exécution du Marché. Le Soumissionnaire décrit le budget qui est estimé pour les deuxième et troisième phases et décrit aussi à quoi ces budgets seront consacrés.</w:t>
      </w:r>
    </w:p>
    <w:p w14:paraId="443C5BF4" w14:textId="77777777" w:rsidR="000174BB" w:rsidRPr="00C945C8" w:rsidRDefault="000174BB" w:rsidP="000174BB">
      <w:pPr>
        <w:jc w:val="both"/>
        <w:rPr>
          <w:color w:val="70AD47" w:themeColor="accent6"/>
        </w:rPr>
      </w:pPr>
    </w:p>
    <w:p w14:paraId="7F42BC46" w14:textId="77777777" w:rsidR="000174BB" w:rsidRPr="00C945C8" w:rsidRDefault="000174BB" w:rsidP="000174BB">
      <w:pPr>
        <w:rPr>
          <w:color w:val="70AD47" w:themeColor="accent6"/>
        </w:rPr>
      </w:pPr>
      <w:r w:rsidRPr="00C945C8">
        <w:rPr>
          <w:color w:val="70AD47" w:themeColor="accent6"/>
        </w:rPr>
        <w:t>Les éléments d'évaluation à ce niveau sont notamment :</w:t>
      </w:r>
    </w:p>
    <w:p w14:paraId="59B4919B" w14:textId="5B94E664" w:rsidR="000174BB" w:rsidRPr="00C945C8" w:rsidRDefault="000174BB" w:rsidP="000174BB">
      <w:pPr>
        <w:pStyle w:val="Paragraphedeliste"/>
        <w:numPr>
          <w:ilvl w:val="0"/>
          <w:numId w:val="10"/>
        </w:numPr>
        <w:rPr>
          <w:color w:val="70AD47" w:themeColor="accent6"/>
        </w:rPr>
      </w:pPr>
      <w:r w:rsidRPr="00C945C8">
        <w:rPr>
          <w:color w:val="70AD47" w:themeColor="accent6"/>
        </w:rPr>
        <w:t>La solidité du plan financier</w:t>
      </w:r>
      <w:r w:rsidR="00C945C8">
        <w:rPr>
          <w:color w:val="70AD47" w:themeColor="accent6"/>
        </w:rPr>
        <w:t>.</w:t>
      </w:r>
    </w:p>
    <w:p w14:paraId="55D4C692" w14:textId="77777777" w:rsidR="000174BB" w:rsidRPr="00C945C8" w:rsidRDefault="000174BB" w:rsidP="000174BB">
      <w:pPr>
        <w:jc w:val="both"/>
        <w:rPr>
          <w:color w:val="70AD47" w:themeColor="accent6"/>
        </w:rPr>
      </w:pPr>
    </w:p>
    <w:p w14:paraId="1CA415F8" w14:textId="0720467C" w:rsidR="000174BB" w:rsidRPr="00C945C8" w:rsidRDefault="000174BB" w:rsidP="000174BB">
      <w:pPr>
        <w:rPr>
          <w:color w:val="70AD47" w:themeColor="accent6"/>
        </w:rPr>
      </w:pPr>
      <w:r w:rsidRPr="00C945C8">
        <w:rPr>
          <w:color w:val="70AD47" w:themeColor="accent6"/>
        </w:rPr>
        <w:t>Le critère d'attribution sera évalué de manière motivée à l'aide de l'échelle ordinale suivante</w:t>
      </w:r>
      <w:r w:rsidR="00C945C8">
        <w:rPr>
          <w:color w:val="70AD47" w:themeColor="accent6"/>
        </w:rPr>
        <w:t> </w:t>
      </w:r>
      <w:r w:rsidRPr="00C945C8">
        <w:rPr>
          <w:color w:val="70AD47" w:themeColor="accent6"/>
        </w:rPr>
        <w:t>:</w:t>
      </w:r>
    </w:p>
    <w:p w14:paraId="5DEB9652" w14:textId="77777777" w:rsidR="000174BB" w:rsidRPr="00C945C8" w:rsidRDefault="000174BB" w:rsidP="000174BB">
      <w:pPr>
        <w:pStyle w:val="Paragraphedeliste"/>
        <w:numPr>
          <w:ilvl w:val="0"/>
          <w:numId w:val="13"/>
        </w:numPr>
        <w:spacing w:after="160" w:line="259" w:lineRule="auto"/>
        <w:rPr>
          <w:color w:val="70AD47" w:themeColor="accent6"/>
        </w:rPr>
      </w:pPr>
      <w:r w:rsidRPr="00C945C8">
        <w:rPr>
          <w:color w:val="70AD47" w:themeColor="accent6"/>
        </w:rPr>
        <w:t>Excellente proposition</w:t>
      </w:r>
      <w:r w:rsidRPr="00C945C8">
        <w:rPr>
          <w:color w:val="70AD47" w:themeColor="accent6"/>
        </w:rPr>
        <w:tab/>
      </w:r>
      <w:r w:rsidRPr="00C945C8">
        <w:rPr>
          <w:color w:val="70AD47" w:themeColor="accent6"/>
        </w:rPr>
        <w:tab/>
      </w:r>
      <w:r w:rsidRPr="00C945C8">
        <w:rPr>
          <w:color w:val="70AD47" w:themeColor="accent6"/>
        </w:rPr>
        <w:tab/>
      </w:r>
      <w:r w:rsidRPr="00C945C8">
        <w:rPr>
          <w:color w:val="70AD47" w:themeColor="accent6"/>
        </w:rPr>
        <w:tab/>
        <w:t>10 points</w:t>
      </w:r>
    </w:p>
    <w:p w14:paraId="31F2AFB7" w14:textId="77777777" w:rsidR="000174BB" w:rsidRPr="00C945C8" w:rsidRDefault="000174BB" w:rsidP="000174BB">
      <w:pPr>
        <w:pStyle w:val="Paragraphedeliste"/>
        <w:numPr>
          <w:ilvl w:val="0"/>
          <w:numId w:val="13"/>
        </w:numPr>
        <w:spacing w:after="160" w:line="259" w:lineRule="auto"/>
        <w:rPr>
          <w:color w:val="70AD47" w:themeColor="accent6"/>
        </w:rPr>
      </w:pPr>
      <w:r w:rsidRPr="00C945C8">
        <w:rPr>
          <w:color w:val="70AD47" w:themeColor="accent6"/>
        </w:rPr>
        <w:t>Très bonne proposition</w:t>
      </w:r>
      <w:r w:rsidRPr="00C945C8">
        <w:rPr>
          <w:color w:val="70AD47" w:themeColor="accent6"/>
        </w:rPr>
        <w:tab/>
      </w:r>
      <w:r w:rsidRPr="00C945C8">
        <w:rPr>
          <w:color w:val="70AD47" w:themeColor="accent6"/>
        </w:rPr>
        <w:tab/>
      </w:r>
      <w:r w:rsidRPr="00C945C8">
        <w:rPr>
          <w:color w:val="70AD47" w:themeColor="accent6"/>
        </w:rPr>
        <w:tab/>
      </w:r>
      <w:r w:rsidRPr="00C945C8">
        <w:rPr>
          <w:color w:val="70AD47" w:themeColor="accent6"/>
        </w:rPr>
        <w:tab/>
        <w:t>8 points</w:t>
      </w:r>
    </w:p>
    <w:p w14:paraId="464BD6D9" w14:textId="77777777" w:rsidR="000174BB" w:rsidRPr="00C945C8" w:rsidRDefault="000174BB" w:rsidP="000174BB">
      <w:pPr>
        <w:pStyle w:val="Paragraphedeliste"/>
        <w:numPr>
          <w:ilvl w:val="0"/>
          <w:numId w:val="13"/>
        </w:numPr>
        <w:spacing w:after="160" w:line="259" w:lineRule="auto"/>
        <w:rPr>
          <w:color w:val="70AD47" w:themeColor="accent6"/>
        </w:rPr>
      </w:pPr>
      <w:r w:rsidRPr="00C945C8">
        <w:rPr>
          <w:color w:val="70AD47" w:themeColor="accent6"/>
        </w:rPr>
        <w:t>Bonne proposition</w:t>
      </w:r>
      <w:r w:rsidRPr="00C945C8">
        <w:rPr>
          <w:color w:val="70AD47" w:themeColor="accent6"/>
        </w:rPr>
        <w:tab/>
      </w:r>
      <w:r w:rsidRPr="00C945C8">
        <w:rPr>
          <w:color w:val="70AD47" w:themeColor="accent6"/>
        </w:rPr>
        <w:tab/>
      </w:r>
      <w:r w:rsidRPr="00C945C8">
        <w:rPr>
          <w:color w:val="70AD47" w:themeColor="accent6"/>
        </w:rPr>
        <w:tab/>
      </w:r>
      <w:r w:rsidRPr="00C945C8">
        <w:rPr>
          <w:color w:val="70AD47" w:themeColor="accent6"/>
        </w:rPr>
        <w:tab/>
      </w:r>
      <w:r w:rsidRPr="00C945C8">
        <w:rPr>
          <w:color w:val="70AD47" w:themeColor="accent6"/>
        </w:rPr>
        <w:tab/>
        <w:t>6 points</w:t>
      </w:r>
    </w:p>
    <w:p w14:paraId="667E14BA" w14:textId="77777777" w:rsidR="000174BB" w:rsidRPr="00C945C8" w:rsidRDefault="000174BB" w:rsidP="000174BB">
      <w:pPr>
        <w:pStyle w:val="Paragraphedeliste"/>
        <w:numPr>
          <w:ilvl w:val="0"/>
          <w:numId w:val="13"/>
        </w:numPr>
        <w:spacing w:after="160" w:line="259" w:lineRule="auto"/>
        <w:rPr>
          <w:color w:val="70AD47" w:themeColor="accent6"/>
        </w:rPr>
      </w:pPr>
      <w:r w:rsidRPr="00C945C8">
        <w:rPr>
          <w:color w:val="70AD47" w:themeColor="accent6"/>
        </w:rPr>
        <w:t>Proposition médiocre</w:t>
      </w:r>
      <w:r w:rsidRPr="00C945C8">
        <w:rPr>
          <w:color w:val="70AD47" w:themeColor="accent6"/>
        </w:rPr>
        <w:tab/>
      </w:r>
      <w:r w:rsidRPr="00C945C8">
        <w:rPr>
          <w:color w:val="70AD47" w:themeColor="accent6"/>
        </w:rPr>
        <w:tab/>
      </w:r>
      <w:r w:rsidRPr="00C945C8">
        <w:rPr>
          <w:color w:val="70AD47" w:themeColor="accent6"/>
        </w:rPr>
        <w:tab/>
      </w:r>
      <w:r w:rsidRPr="00C945C8">
        <w:rPr>
          <w:color w:val="70AD47" w:themeColor="accent6"/>
        </w:rPr>
        <w:tab/>
      </w:r>
      <w:r w:rsidRPr="00C945C8">
        <w:rPr>
          <w:color w:val="70AD47" w:themeColor="accent6"/>
        </w:rPr>
        <w:tab/>
        <w:t>4 points</w:t>
      </w:r>
    </w:p>
    <w:p w14:paraId="0DEE11DE" w14:textId="77777777" w:rsidR="000174BB" w:rsidRPr="00C945C8" w:rsidRDefault="000174BB" w:rsidP="000174BB">
      <w:pPr>
        <w:pStyle w:val="Paragraphedeliste"/>
        <w:numPr>
          <w:ilvl w:val="0"/>
          <w:numId w:val="13"/>
        </w:numPr>
        <w:spacing w:after="160" w:line="259" w:lineRule="auto"/>
        <w:rPr>
          <w:color w:val="70AD47" w:themeColor="accent6"/>
        </w:rPr>
      </w:pPr>
      <w:r w:rsidRPr="00C945C8">
        <w:rPr>
          <w:color w:val="70AD47" w:themeColor="accent6"/>
        </w:rPr>
        <w:t>Proposition très médiocre</w:t>
      </w:r>
      <w:r w:rsidRPr="00C945C8">
        <w:rPr>
          <w:color w:val="70AD47" w:themeColor="accent6"/>
        </w:rPr>
        <w:tab/>
      </w:r>
      <w:r w:rsidRPr="00C945C8">
        <w:rPr>
          <w:color w:val="70AD47" w:themeColor="accent6"/>
        </w:rPr>
        <w:tab/>
      </w:r>
      <w:r w:rsidRPr="00C945C8">
        <w:rPr>
          <w:color w:val="70AD47" w:themeColor="accent6"/>
        </w:rPr>
        <w:tab/>
      </w:r>
      <w:r w:rsidRPr="00C945C8">
        <w:rPr>
          <w:color w:val="70AD47" w:themeColor="accent6"/>
        </w:rPr>
        <w:tab/>
        <w:t>2 points</w:t>
      </w:r>
    </w:p>
    <w:p w14:paraId="01303384" w14:textId="77777777" w:rsidR="000174BB" w:rsidRPr="00C945C8" w:rsidRDefault="000174BB" w:rsidP="000174BB">
      <w:pPr>
        <w:pStyle w:val="Paragraphedeliste"/>
        <w:numPr>
          <w:ilvl w:val="0"/>
          <w:numId w:val="13"/>
        </w:numPr>
        <w:spacing w:after="160" w:line="259" w:lineRule="auto"/>
        <w:rPr>
          <w:color w:val="70AD47" w:themeColor="accent6"/>
        </w:rPr>
      </w:pPr>
      <w:r w:rsidRPr="00C945C8">
        <w:rPr>
          <w:color w:val="70AD47" w:themeColor="accent6"/>
        </w:rPr>
        <w:t>Proposition inacceptable ou inexistante</w:t>
      </w:r>
      <w:r w:rsidRPr="00C945C8">
        <w:rPr>
          <w:color w:val="70AD47" w:themeColor="accent6"/>
        </w:rPr>
        <w:tab/>
      </w:r>
      <w:r w:rsidRPr="00C945C8">
        <w:rPr>
          <w:color w:val="70AD47" w:themeColor="accent6"/>
        </w:rPr>
        <w:tab/>
        <w:t>0 point</w:t>
      </w:r>
    </w:p>
    <w:p w14:paraId="3134F578" w14:textId="77777777" w:rsidR="000174BB" w:rsidRPr="00C945C8" w:rsidRDefault="000174BB" w:rsidP="000174BB">
      <w:pPr>
        <w:rPr>
          <w:color w:val="70AD47" w:themeColor="accent6"/>
        </w:rPr>
      </w:pPr>
      <w:r w:rsidRPr="00C945C8">
        <w:rPr>
          <w:color w:val="70AD47" w:themeColor="accent6"/>
        </w:rPr>
        <w:t>Les Soumissionnaires qui atteignent un même niveau reçoivent le même nombre de points. Le nombre de points est ensuite recalculé selon la pondération du critère d'attribution.</w:t>
      </w:r>
    </w:p>
    <w:p w14:paraId="5C542372" w14:textId="77777777" w:rsidR="000174BB" w:rsidRPr="00C945C8" w:rsidRDefault="000174BB" w:rsidP="000174BB">
      <w:pPr>
        <w:rPr>
          <w:color w:val="70AD47" w:themeColor="accent6"/>
        </w:rPr>
      </w:pPr>
    </w:p>
    <w:p w14:paraId="50861DEA" w14:textId="77777777" w:rsidR="00FD424B" w:rsidRPr="00C945C8" w:rsidRDefault="00FD424B" w:rsidP="00FD424B">
      <w:pPr>
        <w:rPr>
          <w:color w:val="70AD47" w:themeColor="accent6"/>
        </w:rPr>
      </w:pPr>
    </w:p>
    <w:p w14:paraId="5210A259" w14:textId="4A5A32D6" w:rsidR="000342CE" w:rsidRPr="00C945C8" w:rsidRDefault="000342CE" w:rsidP="0074716D">
      <w:pPr>
        <w:pStyle w:val="Titre2"/>
      </w:pPr>
      <w:bookmarkStart w:id="41" w:name="_Toc215499748"/>
      <w:r w:rsidRPr="00C945C8">
        <w:t>Droits de propriété intellectuelle</w:t>
      </w:r>
      <w:bookmarkEnd w:id="41"/>
    </w:p>
    <w:p w14:paraId="25C74A5B" w14:textId="05036BF5" w:rsidR="00AD29C0" w:rsidRPr="00C945C8" w:rsidRDefault="00AD29C0" w:rsidP="00AD29C0">
      <w:pPr>
        <w:jc w:val="both"/>
      </w:pPr>
      <w:r w:rsidRPr="00C945C8">
        <w:t>Le Soumissionnaire est renvoyé aux dispositions relatives aux Droits de propriété intellectuelle, telles qu'elles sont reprises dans le Contrat-cadre.</w:t>
      </w:r>
    </w:p>
    <w:p w14:paraId="19AE25B1" w14:textId="77777777" w:rsidR="00AD29C0" w:rsidRPr="00C945C8" w:rsidRDefault="00AD29C0" w:rsidP="00AD29C0">
      <w:pPr>
        <w:jc w:val="both"/>
      </w:pPr>
    </w:p>
    <w:p w14:paraId="2594A750" w14:textId="52E36547" w:rsidR="00AD29C0" w:rsidRPr="00C945C8" w:rsidRDefault="00AD29C0" w:rsidP="00AD29C0">
      <w:pPr>
        <w:jc w:val="both"/>
      </w:pPr>
      <w:r w:rsidRPr="00C945C8">
        <w:t>Le Soumissionnaire reprendra dans son Offre une liste du Savoir dont il dispose et qu'il juge utile ou nécessaire pour l'exécution du Marché.</w:t>
      </w:r>
    </w:p>
    <w:p w14:paraId="138C9A4C" w14:textId="2FF12B23" w:rsidR="003A1AEE" w:rsidRPr="00C945C8" w:rsidRDefault="003A1AEE" w:rsidP="0074716D">
      <w:pPr>
        <w:pStyle w:val="Titre2"/>
      </w:pPr>
      <w:bookmarkStart w:id="42" w:name="_Toc215499749"/>
      <w:r w:rsidRPr="00C945C8">
        <w:t>Manière dont l'Offre doit être soumise</w:t>
      </w:r>
      <w:bookmarkEnd w:id="42"/>
    </w:p>
    <w:p w14:paraId="66D77A3A" w14:textId="47C2778A" w:rsidR="00194492" w:rsidRPr="00C945C8" w:rsidRDefault="00194492" w:rsidP="0074716D">
      <w:pPr>
        <w:pStyle w:val="Titre3"/>
      </w:pPr>
      <w:bookmarkStart w:id="43" w:name="_Toc215499750"/>
      <w:r w:rsidRPr="00C945C8">
        <w:t>Forme et contenu de l'Offre</w:t>
      </w:r>
      <w:bookmarkEnd w:id="43"/>
    </w:p>
    <w:p w14:paraId="7C67EE81" w14:textId="4D32B39C" w:rsidR="00194492" w:rsidRPr="00C945C8" w:rsidRDefault="00194492" w:rsidP="00194492">
      <w:pPr>
        <w:jc w:val="both"/>
      </w:pPr>
      <w:r w:rsidRPr="00C945C8">
        <w:t>Le soumissionnaire établit son Offre en néerlandais ou français et complète les annexes sur le formulaire correspondant du Guide. S'il utilise d'autres documents que le formulaire prévu, il supporte l'entière responsabilité de la parfaite concordance entre les documents qu'il a utilisés et le formulaire.</w:t>
      </w:r>
    </w:p>
    <w:p w14:paraId="3A35C17A" w14:textId="77777777" w:rsidR="00194492" w:rsidRPr="00C945C8" w:rsidRDefault="00194492" w:rsidP="00194492">
      <w:pPr>
        <w:jc w:val="both"/>
      </w:pPr>
    </w:p>
    <w:p w14:paraId="3B4C2D7A" w14:textId="77777777" w:rsidR="00194492" w:rsidRPr="00C945C8" w:rsidRDefault="00194492" w:rsidP="00194492">
      <w:pPr>
        <w:jc w:val="both"/>
      </w:pPr>
      <w:r w:rsidRPr="00C945C8">
        <w:t>Lorsque c'est un mandataire qui signe, celui-ci mentionne clairement son (ses) mandant(s).</w:t>
      </w:r>
    </w:p>
    <w:p w14:paraId="74797816" w14:textId="77777777" w:rsidR="00194492" w:rsidRPr="00C945C8" w:rsidRDefault="00194492" w:rsidP="00194492">
      <w:pPr>
        <w:jc w:val="both"/>
      </w:pPr>
    </w:p>
    <w:p w14:paraId="4C3084EA" w14:textId="2D21500C" w:rsidR="00194492" w:rsidRPr="00C945C8" w:rsidRDefault="00194492" w:rsidP="00194492">
      <w:pPr>
        <w:jc w:val="both"/>
      </w:pPr>
      <w:r w:rsidRPr="00C945C8">
        <w:t>Le mandataire joint à l’offre l’acte authentique ou sous seing privé qui lui accorde ses pouvoirs ou une copie de la procuration.</w:t>
      </w:r>
    </w:p>
    <w:p w14:paraId="491139B9" w14:textId="58396BD0" w:rsidR="00194492" w:rsidRPr="00C945C8" w:rsidRDefault="00194492" w:rsidP="0074716D">
      <w:pPr>
        <w:pStyle w:val="Titre3"/>
      </w:pPr>
      <w:bookmarkStart w:id="44" w:name="_Toc215499751"/>
      <w:r w:rsidRPr="00C945C8">
        <w:lastRenderedPageBreak/>
        <w:t>Signature de l’Offre</w:t>
      </w:r>
      <w:bookmarkEnd w:id="44"/>
    </w:p>
    <w:p w14:paraId="25771C7A" w14:textId="6EB379E1" w:rsidR="00194492" w:rsidRPr="00C945C8" w:rsidRDefault="00194492" w:rsidP="00194492">
      <w:pPr>
        <w:jc w:val="both"/>
      </w:pPr>
      <w:r w:rsidRPr="00C945C8">
        <w:t xml:space="preserve">L'attention du Soumissionnaire est attirée sur le fait que son Offre, déposée via e-procurement, doit être signée de manière électronique via une </w:t>
      </w:r>
      <w:r w:rsidRPr="00C945C8">
        <w:rPr>
          <w:b/>
          <w:bCs/>
        </w:rPr>
        <w:t>signature électronique qualifiée</w:t>
      </w:r>
      <w:r w:rsidRPr="00C945C8">
        <w:t xml:space="preserve"> et valide.</w:t>
      </w:r>
    </w:p>
    <w:p w14:paraId="658C4790" w14:textId="77777777" w:rsidR="00194492" w:rsidRPr="00C945C8" w:rsidRDefault="00194492" w:rsidP="00194492">
      <w:pPr>
        <w:jc w:val="both"/>
      </w:pPr>
    </w:p>
    <w:p w14:paraId="51A257F2" w14:textId="77777777" w:rsidR="00194492" w:rsidRPr="00C945C8" w:rsidRDefault="00194492" w:rsidP="00194492">
      <w:pPr>
        <w:jc w:val="both"/>
      </w:pPr>
      <w:r w:rsidRPr="00C945C8">
        <w:t xml:space="preserve">Une signature scannée ne suffit </w:t>
      </w:r>
      <w:r w:rsidRPr="00C945C8">
        <w:rPr>
          <w:b/>
          <w:bCs/>
          <w:u w:val="single"/>
        </w:rPr>
        <w:t>pas</w:t>
      </w:r>
      <w:r w:rsidRPr="00C945C8">
        <w:t xml:space="preserve"> !</w:t>
      </w:r>
    </w:p>
    <w:p w14:paraId="5C14C9AF" w14:textId="77777777" w:rsidR="00194492" w:rsidRPr="00C945C8" w:rsidRDefault="00194492" w:rsidP="00194492">
      <w:pPr>
        <w:jc w:val="both"/>
      </w:pPr>
    </w:p>
    <w:p w14:paraId="248A388F" w14:textId="0958228B" w:rsidR="00194492" w:rsidRPr="00C945C8" w:rsidRDefault="00194492" w:rsidP="00194492">
      <w:pPr>
        <w:jc w:val="both"/>
      </w:pPr>
      <w:r w:rsidRPr="00C945C8">
        <w:t>La signature électronique doit être apposée sur le rapport de soumission dans e-procurement.</w:t>
      </w:r>
    </w:p>
    <w:p w14:paraId="469E5A63" w14:textId="77777777" w:rsidR="00194492" w:rsidRPr="00C945C8" w:rsidRDefault="00194492" w:rsidP="00194492">
      <w:pPr>
        <w:jc w:val="both"/>
      </w:pPr>
    </w:p>
    <w:p w14:paraId="65A894B2" w14:textId="124B3E61" w:rsidR="00194492" w:rsidRPr="00C945C8" w:rsidRDefault="00194492" w:rsidP="00194492">
      <w:pPr>
        <w:jc w:val="both"/>
      </w:pPr>
      <w:r w:rsidRPr="00C945C8">
        <w:t xml:space="preserve">Cette signature électronique doit provenir </w:t>
      </w:r>
      <w:r w:rsidRPr="00C945C8">
        <w:rPr>
          <w:b/>
          <w:bCs/>
        </w:rPr>
        <w:t>d'une ou de plusieurs personnes autorisées</w:t>
      </w:r>
      <w:r w:rsidRPr="00C945C8">
        <w:t>. Le Soumissionnaire doit également joindre les documents nécessaires prouvant le pouvoir d'engager l'entreprise (extraits des statuts, procuration, etc.).</w:t>
      </w:r>
    </w:p>
    <w:p w14:paraId="0F5D6D33" w14:textId="77777777" w:rsidR="00194492" w:rsidRPr="00C945C8" w:rsidRDefault="00194492" w:rsidP="00194492">
      <w:pPr>
        <w:jc w:val="both"/>
      </w:pPr>
    </w:p>
    <w:p w14:paraId="0E32ECA9" w14:textId="5BA6BD4B" w:rsidR="00194492" w:rsidRPr="00C945C8" w:rsidRDefault="00194492" w:rsidP="00194492">
      <w:pPr>
        <w:jc w:val="both"/>
      </w:pPr>
      <w:r w:rsidRPr="00C945C8">
        <w:t>Lorsqu'une Offre est présentée par un Consortium, la signature électronique d'une ou plusieurs personnes compétentes est requise pour chaque participant au Consortium.</w:t>
      </w:r>
    </w:p>
    <w:p w14:paraId="52ADCC89" w14:textId="77777777" w:rsidR="00194492" w:rsidRPr="00C945C8" w:rsidRDefault="00194492" w:rsidP="00194492">
      <w:pPr>
        <w:jc w:val="both"/>
      </w:pPr>
    </w:p>
    <w:p w14:paraId="708C85FF" w14:textId="77777777" w:rsidR="00194492" w:rsidRPr="00C945C8" w:rsidRDefault="00194492" w:rsidP="00194492">
      <w:pPr>
        <w:jc w:val="both"/>
      </w:pPr>
      <w:r w:rsidRPr="00C945C8">
        <w:t>Une signature électronique qualifiée peut être apposée au moyen d'une eID belge ou d'un certificat qualifié qui peut être acheté auprès d'acteurs privés.</w:t>
      </w:r>
    </w:p>
    <w:p w14:paraId="59FD8CDC" w14:textId="77777777" w:rsidR="00194492" w:rsidRPr="00C945C8" w:rsidRDefault="00194492" w:rsidP="00194492">
      <w:pPr>
        <w:jc w:val="both"/>
      </w:pPr>
    </w:p>
    <w:p w14:paraId="6F11AC1C" w14:textId="0C77FB04" w:rsidR="00194492" w:rsidRPr="00C945C8" w:rsidRDefault="00194492" w:rsidP="00194492">
      <w:pPr>
        <w:jc w:val="both"/>
      </w:pPr>
      <w:r w:rsidRPr="00C945C8">
        <w:t xml:space="preserve">Pour plus d'informations concernant l'achat d'un certificat qualifié, voir :  </w:t>
      </w:r>
      <w:hyperlink r:id="rId12" w:history="1">
        <w:r w:rsidRPr="00C945C8">
          <w:rPr>
            <w:rStyle w:val="Lienhypertexte"/>
          </w:rPr>
          <w:t>http://overheid.vlaanderen.be/gekwalificeerde-certificaten</w:t>
        </w:r>
      </w:hyperlink>
      <w:r w:rsidRPr="00C945C8">
        <w:t>.</w:t>
      </w:r>
    </w:p>
    <w:p w14:paraId="1404A65C" w14:textId="77777777" w:rsidR="00194492" w:rsidRPr="00C945C8" w:rsidRDefault="00194492" w:rsidP="00194492">
      <w:pPr>
        <w:jc w:val="both"/>
      </w:pPr>
    </w:p>
    <w:p w14:paraId="116ED863" w14:textId="77777777" w:rsidR="00194492" w:rsidRPr="00C945C8" w:rsidRDefault="00194492" w:rsidP="00194492">
      <w:pPr>
        <w:jc w:val="both"/>
      </w:pPr>
      <w:r w:rsidRPr="00C945C8">
        <w:t>Rem. : pour les entreprises étrangères, le certificat ne peut pas être au nom de la personne morale, étant donné que selon le règlement UE 910/2014, elle n'est pas autorisée à produire une signature électronique contraignante.</w:t>
      </w:r>
    </w:p>
    <w:p w14:paraId="647013F2" w14:textId="77777777" w:rsidR="00194492" w:rsidRPr="00C945C8" w:rsidRDefault="00194492" w:rsidP="00194492">
      <w:pPr>
        <w:jc w:val="both"/>
      </w:pPr>
    </w:p>
    <w:p w14:paraId="3ABA1DC8" w14:textId="72693FE7" w:rsidR="00194492" w:rsidRPr="00C945C8" w:rsidRDefault="00194492" w:rsidP="00194492">
      <w:pPr>
        <w:jc w:val="both"/>
      </w:pPr>
      <w:r w:rsidRPr="00C945C8">
        <w:t>En soumettant une offre pour ce Marché, le Soumissionnaire s'engage sur ses biens meubles et immeubles à exécuter le Marché décrit dans ce cahier spécial des charges, conformément à ses termes et conditions.</w:t>
      </w:r>
    </w:p>
    <w:p w14:paraId="11154698" w14:textId="77777777" w:rsidR="00194492" w:rsidRPr="00C945C8" w:rsidRDefault="00194492" w:rsidP="00194492">
      <w:pPr>
        <w:jc w:val="both"/>
      </w:pPr>
    </w:p>
    <w:p w14:paraId="7FEC4099" w14:textId="36ADA656" w:rsidR="00194492" w:rsidRPr="00C945C8" w:rsidRDefault="00194492" w:rsidP="00194492">
      <w:pPr>
        <w:jc w:val="both"/>
      </w:pPr>
      <w:r w:rsidRPr="00C945C8">
        <w:t>En cas d'introduction d'une Offre par un Consortium, chaque participant au Consortium s'engage solidairement.</w:t>
      </w:r>
    </w:p>
    <w:p w14:paraId="337542E5" w14:textId="1D83FD42" w:rsidR="0074716D" w:rsidRPr="00C945C8" w:rsidRDefault="00B56AA6" w:rsidP="0074716D">
      <w:pPr>
        <w:pStyle w:val="Titre3"/>
      </w:pPr>
      <w:bookmarkStart w:id="45" w:name="_Toc215499752"/>
      <w:r w:rsidRPr="00C945C8">
        <w:t>Introduction via e-procurement</w:t>
      </w:r>
      <w:bookmarkEnd w:id="45"/>
    </w:p>
    <w:p w14:paraId="248553A8" w14:textId="657DE13D" w:rsidR="00194492" w:rsidRPr="00C945C8" w:rsidRDefault="00194492" w:rsidP="00194492">
      <w:pPr>
        <w:jc w:val="both"/>
      </w:pPr>
      <w:r w:rsidRPr="00C945C8">
        <w:t>L'Offre doit être transmise par voie électronique via le site web e-procurement https://publicprocurement.be.</w:t>
      </w:r>
    </w:p>
    <w:p w14:paraId="01A2364F" w14:textId="77777777" w:rsidR="00194492" w:rsidRPr="00C945C8" w:rsidRDefault="00194492" w:rsidP="00194492">
      <w:pPr>
        <w:jc w:val="both"/>
      </w:pPr>
    </w:p>
    <w:p w14:paraId="470A2D32" w14:textId="6D08FDDD" w:rsidR="00194492" w:rsidRPr="00C945C8" w:rsidRDefault="00194492" w:rsidP="00194492">
      <w:pPr>
        <w:jc w:val="both"/>
      </w:pPr>
      <w:r w:rsidRPr="00C945C8">
        <w:t>De plus amples informations relatives à l'utilisation d'e-procurement peuvent être obtenues sur le site web suivant : http ://www.publicprocurement.be ou via le helpdesk e-procurement au numéro : +32 (0)2 790 52 00.</w:t>
      </w:r>
    </w:p>
    <w:p w14:paraId="408AF65A" w14:textId="77777777" w:rsidR="00194492" w:rsidRPr="00C945C8" w:rsidRDefault="00194492" w:rsidP="00194492">
      <w:pPr>
        <w:jc w:val="both"/>
      </w:pPr>
    </w:p>
    <w:p w14:paraId="2E19BD4D" w14:textId="6F0EF776" w:rsidR="00194492" w:rsidRPr="00C945C8" w:rsidRDefault="00194492" w:rsidP="00194492">
      <w:pPr>
        <w:jc w:val="both"/>
      </w:pPr>
      <w:r w:rsidRPr="00C945C8">
        <w:t>Un Soumissionnaire ne peut introduire qu'une seule Offre. Chaque participant à un Consortium est considéré comme un Soumissionnaire. Un Soumissionnaire ne peut donc pas introduire une Offre seul et une Offre en tant que membre d'un Consortium.</w:t>
      </w:r>
    </w:p>
    <w:p w14:paraId="2C800E50" w14:textId="77777777" w:rsidR="00194492" w:rsidRPr="00C945C8" w:rsidRDefault="00194492" w:rsidP="00194492">
      <w:pPr>
        <w:jc w:val="both"/>
      </w:pPr>
    </w:p>
    <w:p w14:paraId="47B1D6A6" w14:textId="5A63DD26" w:rsidR="00194492" w:rsidRPr="00C945C8" w:rsidRDefault="00194492" w:rsidP="00194492">
      <w:pPr>
        <w:jc w:val="both"/>
      </w:pPr>
      <w:r w:rsidRPr="00C945C8">
        <w:lastRenderedPageBreak/>
        <w:t>En introduisant complètement ou partiellement son Offre par des moyens électroniques, le Soumissionnaire accepte que les données qui découlent du fonctionnement du système de réception de sa participation soient enregistrées.</w:t>
      </w:r>
    </w:p>
    <w:p w14:paraId="0C847201" w14:textId="77777777" w:rsidR="00194492" w:rsidRPr="00C945C8" w:rsidRDefault="00194492" w:rsidP="00194492">
      <w:pPr>
        <w:jc w:val="both"/>
      </w:pPr>
    </w:p>
    <w:p w14:paraId="50163FB8" w14:textId="3D758C37" w:rsidR="00194492" w:rsidRPr="00C945C8" w:rsidRDefault="00194492" w:rsidP="00194492">
      <w:pPr>
        <w:jc w:val="both"/>
      </w:pPr>
      <w:r w:rsidRPr="00C945C8">
        <w:rPr>
          <w:b/>
          <w:u w:val="single"/>
        </w:rPr>
        <w:t>L'Offre ne peut pas être introduite sur papier ou par email.</w:t>
      </w:r>
    </w:p>
    <w:p w14:paraId="009747E5" w14:textId="77777777" w:rsidR="00194492" w:rsidRPr="00C945C8" w:rsidRDefault="00194492" w:rsidP="00194492">
      <w:pPr>
        <w:jc w:val="both"/>
      </w:pPr>
    </w:p>
    <w:p w14:paraId="46ADCBB2" w14:textId="35BA4FB5" w:rsidR="00194492" w:rsidRPr="00C945C8" w:rsidRDefault="00194492" w:rsidP="00194492">
      <w:pPr>
        <w:jc w:val="both"/>
      </w:pPr>
      <w:r w:rsidRPr="00C945C8">
        <w:t>En déposant une Offre, les Soumissionnaires acceptent inconditionnellement le contenu de cette procédure et du Guide, ainsi que du Contrat-cadre et ils acceptent d'être tenus par le dispositions qui y figurent.</w:t>
      </w:r>
    </w:p>
    <w:p w14:paraId="0843135F" w14:textId="538D6EDE" w:rsidR="00C9106C" w:rsidRPr="00C945C8" w:rsidRDefault="00C9106C" w:rsidP="0074716D">
      <w:pPr>
        <w:pStyle w:val="Titre3"/>
      </w:pPr>
      <w:bookmarkStart w:id="46" w:name="_Toc215499753"/>
      <w:r w:rsidRPr="00C945C8">
        <w:t>Déclaration concernant les services de recherche et de développement ainsi que l'aide d'État</w:t>
      </w:r>
      <w:bookmarkEnd w:id="46"/>
    </w:p>
    <w:p w14:paraId="6DBB199A" w14:textId="65889D77" w:rsidR="006D46EB" w:rsidRPr="00C945C8" w:rsidRDefault="00B53E4F" w:rsidP="00577C2E">
      <w:pPr>
        <w:jc w:val="both"/>
      </w:pPr>
      <w:r w:rsidRPr="00C945C8">
        <w:t>En introduisant une Offre, le Soumissionnaire déclare qu'il se conformera pour l'exécution du Marché à ce qui a été défini dans la Communication de la Commission européenne « Encadrement des aides d’État à la recherche, au développement et à l’innovation » et qu'il exécutera les services de recherche et de développement comme décrit dans la communication mentionnée.</w:t>
      </w:r>
    </w:p>
    <w:p w14:paraId="4FE80EFB" w14:textId="77777777" w:rsidR="008A38F8" w:rsidRPr="00C945C8" w:rsidRDefault="008A38F8" w:rsidP="00577C2E">
      <w:pPr>
        <w:jc w:val="both"/>
      </w:pPr>
    </w:p>
    <w:p w14:paraId="397D89E2" w14:textId="2CD0DB6F" w:rsidR="008A38F8" w:rsidRPr="00C945C8" w:rsidRDefault="008A38F8" w:rsidP="00577C2E">
      <w:pPr>
        <w:jc w:val="both"/>
      </w:pPr>
      <w:r w:rsidRPr="00C945C8">
        <w:t>Les Soumissionnaires qui reçoivent une (autre) aide d'organismes publics, dont les institutions publiques belges et les institutions publiques européennes, doivent le signaler dans leur Offre. S'il s'avère qu'ils reçoivent déjà de l'aide des organismes cités, ils peuvent être exclus de la présente procédure s'il apparaît qu'ils seraient doublement financés.</w:t>
      </w:r>
    </w:p>
    <w:p w14:paraId="170591A9" w14:textId="77777777" w:rsidR="00577C2E" w:rsidRPr="00C945C8" w:rsidRDefault="00577C2E" w:rsidP="00577C2E">
      <w:pPr>
        <w:jc w:val="both"/>
      </w:pPr>
    </w:p>
    <w:p w14:paraId="1707ADF6" w14:textId="77777777" w:rsidR="005A1A38" w:rsidRPr="00C945C8" w:rsidRDefault="00577C2E">
      <w:pPr>
        <w:rPr>
          <w:rFonts w:ascii="Calibri" w:eastAsiaTheme="majorEastAsia" w:hAnsi="Calibri" w:cs="Calibri"/>
          <w:b/>
          <w:bCs/>
          <w:color w:val="000000" w:themeColor="text1"/>
          <w:sz w:val="32"/>
          <w:szCs w:val="32"/>
          <w:u w:val="single"/>
        </w:rPr>
      </w:pPr>
      <w:r w:rsidRPr="00C945C8">
        <w:t xml:space="preserve">Le Soumissionnaire joint à son Offre le formulaire repris à </w:t>
      </w:r>
      <w:r w:rsidR="00FD424B" w:rsidRPr="00C945C8">
        <w:rPr>
          <w:b/>
          <w:bCs/>
        </w:rPr>
        <w:fldChar w:fldCharType="begin"/>
      </w:r>
      <w:r w:rsidR="00FD424B" w:rsidRPr="00C945C8">
        <w:instrText xml:space="preserve"> REF _Ref153458195 \h </w:instrText>
      </w:r>
      <w:r w:rsidR="00FD424B" w:rsidRPr="00C945C8">
        <w:rPr>
          <w:b/>
          <w:bCs/>
        </w:rPr>
      </w:r>
      <w:r w:rsidR="00FD424B" w:rsidRPr="00C945C8">
        <w:rPr>
          <w:b/>
          <w:bCs/>
        </w:rPr>
        <w:fldChar w:fldCharType="separate"/>
      </w:r>
    </w:p>
    <w:p w14:paraId="2F87811F" w14:textId="2C53BDDD" w:rsidR="00577C2E" w:rsidRPr="00C945C8" w:rsidRDefault="005A1A38" w:rsidP="00BF4FE6">
      <w:pPr>
        <w:jc w:val="both"/>
      </w:pPr>
      <w:r w:rsidRPr="00C945C8">
        <w:t>l'Annexe 3. - Déclaration concernant les services de recherche et de développement ainsi que l'aide d'État</w:t>
      </w:r>
      <w:r w:rsidR="00FD424B" w:rsidRPr="00C945C8">
        <w:rPr>
          <w:b/>
          <w:bCs/>
        </w:rPr>
        <w:fldChar w:fldCharType="end"/>
      </w:r>
      <w:r w:rsidRPr="00C945C8">
        <w:t>.</w:t>
      </w:r>
    </w:p>
    <w:p w14:paraId="02974BA9" w14:textId="0AD22AC0" w:rsidR="006D46EB" w:rsidRPr="00C945C8" w:rsidRDefault="006D46EB" w:rsidP="006D46EB">
      <w:pPr>
        <w:pStyle w:val="Titre3"/>
      </w:pPr>
      <w:bookmarkStart w:id="47" w:name="_Toc215499754"/>
      <w:r w:rsidRPr="00C945C8">
        <w:t>Déclaration relative à l'exécution du Marché</w:t>
      </w:r>
      <w:bookmarkEnd w:id="47"/>
    </w:p>
    <w:p w14:paraId="20522409" w14:textId="0A3D37D4" w:rsidR="006D46EB" w:rsidRPr="00C945C8" w:rsidRDefault="006D46EB" w:rsidP="00B53E4F">
      <w:r w:rsidRPr="00C945C8">
        <w:t>Le Soumissionnaire déclare que le Marché est réalisé pour au moins 80 % dans l'un des États membres de l'Union européenne.</w:t>
      </w:r>
    </w:p>
    <w:p w14:paraId="5738AC29" w14:textId="77777777" w:rsidR="006D46EB" w:rsidRPr="00C945C8" w:rsidRDefault="006D46EB" w:rsidP="00B53E4F"/>
    <w:p w14:paraId="4C4D71E4" w14:textId="74F72E5B" w:rsidR="008412B9" w:rsidRPr="00C945C8" w:rsidRDefault="006D46EB" w:rsidP="00415F72">
      <w:pPr>
        <w:jc w:val="both"/>
      </w:pPr>
      <w:r w:rsidRPr="00C945C8">
        <w:t>Le Soumissionnaire déclare aussi que l'exécution du Marché est uniquement assurée par une entreprise (des entreprises) d'un État membre de l'Union européenne ou d'un des États ayant signé l'Accord sur les marchés publics (AMP) de l'Organisation mondiale du commerce. Des données ne peuvent en aucun cas être partagées avec des entreprises issues de pays qui ne sont pas membres de l'Union européenne ou qui n'ont pas signé l'AMP. Dans le cas contraire, l'Offre du Soumissionnaire sera refusée ou, le cas échéant, le Contrat-cadre sera dissous à charge de l'Adjudicataire.</w:t>
      </w:r>
    </w:p>
    <w:p w14:paraId="4C34D3DC" w14:textId="7B08EA80" w:rsidR="00577C2E" w:rsidRPr="00C945C8" w:rsidRDefault="00577C2E" w:rsidP="00415F72">
      <w:pPr>
        <w:jc w:val="both"/>
      </w:pPr>
    </w:p>
    <w:p w14:paraId="658DB9EE" w14:textId="00A49D36" w:rsidR="005A1A38" w:rsidRPr="00C945C8" w:rsidRDefault="00577C2E" w:rsidP="005A1A38">
      <w:pPr>
        <w:jc w:val="both"/>
      </w:pPr>
      <w:r w:rsidRPr="00C945C8">
        <w:t xml:space="preserve">Le Soumissionnaire joint à son Offre le formulaire repris à </w:t>
      </w:r>
      <w:r w:rsidR="001A734C" w:rsidRPr="00C945C8">
        <w:fldChar w:fldCharType="begin"/>
      </w:r>
      <w:r w:rsidR="001A734C" w:rsidRPr="00C945C8">
        <w:instrText xml:space="preserve"> REF _Ref153548122 \h </w:instrText>
      </w:r>
      <w:r w:rsidR="001A734C" w:rsidRPr="00C945C8">
        <w:fldChar w:fldCharType="separate"/>
      </w:r>
      <w:r w:rsidRPr="00C945C8">
        <w:t>l'Annexe 4. - Déclaration relative à l'exécution du Marché</w:t>
      </w:r>
      <w:r w:rsidR="001A734C" w:rsidRPr="00C945C8">
        <w:fldChar w:fldCharType="end"/>
      </w:r>
      <w:r w:rsidRPr="00C945C8">
        <w:t xml:space="preserve">. </w:t>
      </w:r>
    </w:p>
    <w:p w14:paraId="1E16D4B9" w14:textId="0AFA8BD7" w:rsidR="00577C2E" w:rsidRPr="00C945C8" w:rsidRDefault="00577C2E" w:rsidP="00577C2E">
      <w:pPr>
        <w:jc w:val="both"/>
      </w:pPr>
    </w:p>
    <w:p w14:paraId="41DE3D2D" w14:textId="5B73F624" w:rsidR="006D46EB" w:rsidRPr="00C945C8" w:rsidRDefault="006D46EB" w:rsidP="006D46EB">
      <w:pPr>
        <w:pStyle w:val="Titre3"/>
      </w:pPr>
      <w:bookmarkStart w:id="48" w:name="_Toc215499755"/>
      <w:r w:rsidRPr="00C945C8">
        <w:lastRenderedPageBreak/>
        <w:t>Déclaration relative au respect de la réglementation en matière de respect de la vie privée, d'éthique, de santé et de sécurité</w:t>
      </w:r>
      <w:bookmarkEnd w:id="48"/>
    </w:p>
    <w:p w14:paraId="59886069" w14:textId="08DBAC4E" w:rsidR="006D46EB" w:rsidRPr="00C945C8" w:rsidRDefault="006D46EB" w:rsidP="001A734C">
      <w:pPr>
        <w:jc w:val="both"/>
      </w:pPr>
      <w:r w:rsidRPr="00C945C8">
        <w:t xml:space="preserve">Le Soumissionnaire joint à son Offre la déclaration attestant qu'il respectera la réglementation en matière de respect de la vie privée, d'éthique, de santé et de sécurité. Cette déclaration est reprise dans le modèle joint à </w:t>
      </w:r>
      <w:r w:rsidR="001A734C" w:rsidRPr="00C945C8">
        <w:fldChar w:fldCharType="begin"/>
      </w:r>
      <w:r w:rsidR="001A734C" w:rsidRPr="00C945C8">
        <w:instrText xml:space="preserve"> REF _Ref153548158 \h </w:instrText>
      </w:r>
      <w:r w:rsidR="001A734C" w:rsidRPr="00C945C8">
        <w:fldChar w:fldCharType="separate"/>
      </w:r>
      <w:r w:rsidRPr="00C945C8">
        <w:t>l'Annexe 5. - Déclaration relative au respect de la réglementation en matière de respect de la vie privée, d'éthique, de santé et de sécurité</w:t>
      </w:r>
      <w:r w:rsidR="001A734C" w:rsidRPr="00C945C8">
        <w:fldChar w:fldCharType="end"/>
      </w:r>
      <w:r w:rsidRPr="00C945C8">
        <w:t>.</w:t>
      </w:r>
    </w:p>
    <w:p w14:paraId="5819A894" w14:textId="77777777" w:rsidR="001A734C" w:rsidRPr="00C945C8" w:rsidRDefault="001A734C" w:rsidP="001A734C">
      <w:pPr>
        <w:jc w:val="both"/>
      </w:pPr>
    </w:p>
    <w:p w14:paraId="587CD5F3" w14:textId="1D8C8280" w:rsidR="008D69BF" w:rsidRPr="00C945C8" w:rsidRDefault="006D46EB" w:rsidP="006D46EB">
      <w:pPr>
        <w:jc w:val="both"/>
      </w:pPr>
      <w:r w:rsidRPr="00C945C8">
        <w:t>L'Offre est rejetée si elle ne répond pas aux principes éthiques relatifs à l'intégrité scientifique, tels que repris dans le Code de conduite européen pour l'intégrité en recherche et/ou au droit international, européen et national applicable, en particulier en ce qui concerne les dispositions relatives au respect de la vie privée, à la santé et à la sécurité, à l'environnement, etc.</w:t>
      </w:r>
    </w:p>
    <w:p w14:paraId="50E55C05" w14:textId="77777777" w:rsidR="005A1A38" w:rsidRPr="00C945C8" w:rsidRDefault="005A1A38" w:rsidP="006D46EB">
      <w:pPr>
        <w:jc w:val="both"/>
      </w:pPr>
    </w:p>
    <w:p w14:paraId="64F6A29A" w14:textId="77777777" w:rsidR="005A1A38" w:rsidRPr="00C945C8" w:rsidRDefault="005A1A38" w:rsidP="005A1A38">
      <w:pPr>
        <w:pStyle w:val="Titre3"/>
        <w:rPr>
          <w:color w:val="70AD47" w:themeColor="accent6"/>
        </w:rPr>
      </w:pPr>
      <w:bookmarkStart w:id="49" w:name="_Toc215499756"/>
      <w:r w:rsidRPr="00C945C8">
        <w:rPr>
          <w:color w:val="70AD47" w:themeColor="accent6"/>
        </w:rPr>
        <w:t>Déclaration faisant suite aux sanctions contre la Russie</w:t>
      </w:r>
      <w:bookmarkEnd w:id="49"/>
    </w:p>
    <w:p w14:paraId="64C8C8AE" w14:textId="616A30FB" w:rsidR="005A1A38" w:rsidRPr="00C945C8" w:rsidRDefault="005A1A38" w:rsidP="005A1A38">
      <w:pPr>
        <w:rPr>
          <w:color w:val="70AD47" w:themeColor="accent6"/>
        </w:rPr>
      </w:pPr>
      <w:r w:rsidRPr="00C945C8">
        <w:rPr>
          <w:color w:val="70AD47" w:themeColor="accent6"/>
        </w:rPr>
        <w:t>En introduisant une Offre, le Soumissionnaire déclare qu'il n'a pas de liens avec la Russie. On entend par là un Soumissionnaire qui :</w:t>
      </w:r>
    </w:p>
    <w:p w14:paraId="05C7BA25" w14:textId="77777777" w:rsidR="005A1A38" w:rsidRPr="00C945C8" w:rsidRDefault="005A1A38" w:rsidP="005A1A38">
      <w:pPr>
        <w:rPr>
          <w:color w:val="70AD47" w:themeColor="accent6"/>
        </w:rPr>
      </w:pPr>
    </w:p>
    <w:p w14:paraId="5A3CC560" w14:textId="77777777" w:rsidR="005A1A38" w:rsidRPr="00C945C8" w:rsidRDefault="005A1A38" w:rsidP="005A1A38">
      <w:pPr>
        <w:numPr>
          <w:ilvl w:val="0"/>
          <w:numId w:val="15"/>
        </w:numPr>
        <w:ind w:left="851"/>
        <w:jc w:val="both"/>
        <w:rPr>
          <w:color w:val="70AD47" w:themeColor="accent6"/>
        </w:rPr>
      </w:pPr>
      <w:r w:rsidRPr="00C945C8">
        <w:rPr>
          <w:color w:val="70AD47" w:themeColor="accent6"/>
        </w:rPr>
        <w:t>est un ressortissant russe ou une personne physique ou morale, une entité ou un organisme établi(e) en Russie, ou ;</w:t>
      </w:r>
    </w:p>
    <w:p w14:paraId="686CECF5" w14:textId="77777777" w:rsidR="005A1A38" w:rsidRPr="00C945C8" w:rsidRDefault="005A1A38" w:rsidP="005A1A38">
      <w:pPr>
        <w:numPr>
          <w:ilvl w:val="0"/>
          <w:numId w:val="15"/>
        </w:numPr>
        <w:ind w:left="851"/>
        <w:jc w:val="both"/>
        <w:rPr>
          <w:color w:val="70AD47" w:themeColor="accent6"/>
        </w:rPr>
      </w:pPr>
      <w:r w:rsidRPr="00C945C8">
        <w:rPr>
          <w:color w:val="70AD47" w:themeColor="accent6"/>
        </w:rPr>
        <w:t>est une personne morale, une entité ou un organisme dont plus de 50 % des droits de propriété sont détenus, directement ou indirectement, par une entité visée au point (a) ; ou</w:t>
      </w:r>
    </w:p>
    <w:p w14:paraId="35CB6139" w14:textId="77777777" w:rsidR="005A1A38" w:rsidRPr="00C945C8" w:rsidRDefault="005A1A38" w:rsidP="005A1A38">
      <w:pPr>
        <w:numPr>
          <w:ilvl w:val="0"/>
          <w:numId w:val="15"/>
        </w:numPr>
        <w:ind w:left="851"/>
        <w:jc w:val="both"/>
        <w:rPr>
          <w:color w:val="70AD47" w:themeColor="accent6"/>
        </w:rPr>
      </w:pPr>
      <w:r w:rsidRPr="00C945C8">
        <w:rPr>
          <w:color w:val="70AD47" w:themeColor="accent6"/>
        </w:rPr>
        <w:t>est une personne physique ou morale, une entité ou un organisme agissant pour le compte ou selon les instructions d'une entité visée au point (a) ou (b) ;</w:t>
      </w:r>
    </w:p>
    <w:p w14:paraId="565DA8F7" w14:textId="77777777" w:rsidR="005A1A38" w:rsidRPr="00C945C8" w:rsidRDefault="005A1A38" w:rsidP="005A1A38">
      <w:pPr>
        <w:numPr>
          <w:ilvl w:val="0"/>
          <w:numId w:val="15"/>
        </w:numPr>
        <w:ind w:left="851"/>
        <w:jc w:val="both"/>
        <w:rPr>
          <w:color w:val="70AD47" w:themeColor="accent6"/>
        </w:rPr>
      </w:pPr>
      <w:r w:rsidRPr="00C945C8">
        <w:rPr>
          <w:color w:val="70AD47" w:themeColor="accent6"/>
        </w:rPr>
        <w:t>se trouve dans un cas impliquant une participation de plus de 10 % du montant du marché par des sous-traitants, des fournisseurs ou des entités à la capacité desquels il est fait appel, qui tombent sous l'un des points (a) à (c) inclus.</w:t>
      </w:r>
    </w:p>
    <w:p w14:paraId="6227DCBA" w14:textId="77777777" w:rsidR="005A1A38" w:rsidRPr="00C945C8" w:rsidRDefault="005A1A38" w:rsidP="005A1A38">
      <w:pPr>
        <w:rPr>
          <w:color w:val="70AD47" w:themeColor="accent6"/>
        </w:rPr>
      </w:pPr>
    </w:p>
    <w:p w14:paraId="2E4BB2F9" w14:textId="10AE1EB0" w:rsidR="005A1A38" w:rsidRPr="00C945C8" w:rsidRDefault="005A1A38" w:rsidP="005A1A38">
      <w:pPr>
        <w:rPr>
          <w:color w:val="70AD47" w:themeColor="accent6"/>
        </w:rPr>
      </w:pPr>
      <w:r w:rsidRPr="00C945C8">
        <w:rPr>
          <w:color w:val="70AD47" w:themeColor="accent6"/>
        </w:rPr>
        <w:t xml:space="preserve">Si le Soumissionnaire se trouve dans l'un de ces cas, l'Offre peut être déclarée substantiellement irrégulière vu l'article 5 </w:t>
      </w:r>
      <w:r w:rsidR="0CD63D49" w:rsidRPr="00C945C8">
        <w:rPr>
          <w:i/>
          <w:iCs/>
          <w:color w:val="70AD47" w:themeColor="accent6"/>
        </w:rPr>
        <w:t>duodecies</w:t>
      </w:r>
      <w:r w:rsidRPr="00C945C8">
        <w:rPr>
          <w:color w:val="70AD47" w:themeColor="accent6"/>
        </w:rPr>
        <w:t xml:space="preserve"> du règlement (UE) n° 833/2014 en vertu duquel il est interdit d'attribuer un marché public à des opérateurs économiques qui ont un lien avec la Russie ou que de tels opérateurs économiques en poursuivent l'exécution.</w:t>
      </w:r>
    </w:p>
    <w:p w14:paraId="6A4A2D3F" w14:textId="07FC16CB" w:rsidR="005A1A38" w:rsidRPr="00C945C8" w:rsidRDefault="005A1A38" w:rsidP="0CD63D49">
      <w:pPr>
        <w:rPr>
          <w:color w:val="70AD47" w:themeColor="accent6"/>
        </w:rPr>
      </w:pPr>
    </w:p>
    <w:p w14:paraId="1241E3CC" w14:textId="3A6FB65F" w:rsidR="005A1A38" w:rsidRPr="00C945C8" w:rsidRDefault="005A1A38" w:rsidP="0CD63D49">
      <w:pPr>
        <w:pStyle w:val="Titre3"/>
        <w:rPr>
          <w:rFonts w:ascii="Open Sans Light" w:eastAsia="Open Sans Light" w:hAnsi="Open Sans Light" w:cs="Open Sans Light"/>
          <w:b/>
          <w:bCs/>
          <w:color w:val="70AD47" w:themeColor="accent6"/>
        </w:rPr>
      </w:pPr>
      <w:bookmarkStart w:id="50" w:name="_Toc215499757"/>
      <w:r w:rsidRPr="00C945C8">
        <w:t>Déclaration de subsides étrangers</w:t>
      </w:r>
      <w:bookmarkEnd w:id="50"/>
    </w:p>
    <w:p w14:paraId="5A435A93" w14:textId="1D1011F8" w:rsidR="005A1A38" w:rsidRPr="00C945C8" w:rsidRDefault="005A1A38" w:rsidP="0CD63D49">
      <w:pPr>
        <w:jc w:val="both"/>
        <w:rPr>
          <w:rFonts w:eastAsiaTheme="minorEastAsia"/>
          <w:color w:val="70AD47" w:themeColor="accent6"/>
        </w:rPr>
      </w:pPr>
      <w:r w:rsidRPr="00C945C8">
        <w:rPr>
          <w:color w:val="70AD47" w:themeColor="accent6"/>
        </w:rPr>
        <w:t>En introduisant une Offre, le Soumissionnaire déclare ne pas percevoir de subsides étrangers au sens du règlement (UE) n° 2022/2560, qui perturbent le marché interne. Si le candidat perçoit des subsides étrangers au sens du règlement (UE) n° 2022/2560 pouvant perturber le marché, l'Adjudicateur peut procéder au rejet de l'Offre du Soumissionnaire.</w:t>
      </w:r>
    </w:p>
    <w:p w14:paraId="59F185F7" w14:textId="548F7C46" w:rsidR="008D69BF" w:rsidRPr="00C945C8" w:rsidRDefault="008D69BF" w:rsidP="008D69BF">
      <w:pPr>
        <w:pStyle w:val="Titre3"/>
      </w:pPr>
      <w:bookmarkStart w:id="51" w:name="_Toc215499758"/>
      <w:r w:rsidRPr="00C945C8">
        <w:lastRenderedPageBreak/>
        <w:t>Version signée du Contrat-cadre et du Sous-contrat pour la phase 1</w:t>
      </w:r>
      <w:bookmarkEnd w:id="51"/>
      <w:r w:rsidRPr="00C945C8">
        <w:t xml:space="preserve"> </w:t>
      </w:r>
    </w:p>
    <w:p w14:paraId="417396F2" w14:textId="583E521F" w:rsidR="008D69BF" w:rsidRPr="00C945C8" w:rsidRDefault="008D69BF" w:rsidP="008D69BF">
      <w:pPr>
        <w:jc w:val="both"/>
      </w:pPr>
      <w:r w:rsidRPr="00C945C8">
        <w:t>Le Soumissionnaire joint à son Offre une version qu'il a signée du Contrat-cadre et du Sous-contrat pour la phase 1. Si le Marché est attribué au Soumissionnaire et peut être conclu, l'Adjudicateur procédera à la contre-signature des contrats.</w:t>
      </w:r>
    </w:p>
    <w:p w14:paraId="56C9357E" w14:textId="34693FB6" w:rsidR="00EC1CC6" w:rsidRPr="00C945C8" w:rsidRDefault="00EC1CC6" w:rsidP="0074716D">
      <w:pPr>
        <w:pStyle w:val="Titre3"/>
      </w:pPr>
      <w:bookmarkStart w:id="52" w:name="_Toc215499759"/>
      <w:r w:rsidRPr="00C945C8">
        <w:t>Ouverture de l'Offre</w:t>
      </w:r>
      <w:bookmarkEnd w:id="52"/>
    </w:p>
    <w:p w14:paraId="274033DC" w14:textId="23B8E7A1" w:rsidR="00EC1CC6" w:rsidRPr="00C945C8" w:rsidRDefault="00EC1CC6" w:rsidP="00B24692">
      <w:pPr>
        <w:jc w:val="both"/>
      </w:pPr>
      <w:r w:rsidRPr="00C945C8">
        <w:t>Les Offres sont introduites électroniquement, il n'y a pas de séance publique. Les Offres sont ouvertes après l'expiration de l'heure limite à la Date limite.</w:t>
      </w:r>
    </w:p>
    <w:p w14:paraId="48749584" w14:textId="04A3DDA3" w:rsidR="00EC1CC6" w:rsidRPr="00C945C8" w:rsidRDefault="003A1AEE" w:rsidP="00A60431">
      <w:pPr>
        <w:pStyle w:val="Titre2"/>
      </w:pPr>
      <w:bookmarkStart w:id="53" w:name="_Toc215499760"/>
      <w:r w:rsidRPr="00C945C8">
        <w:t>Mode d'évaluation de l'Offre</w:t>
      </w:r>
      <w:bookmarkEnd w:id="53"/>
    </w:p>
    <w:p w14:paraId="7EE19E31" w14:textId="6DFE66BC" w:rsidR="00A13A99" w:rsidRPr="00C945C8" w:rsidRDefault="00C9106C" w:rsidP="00C9106C">
      <w:pPr>
        <w:pStyle w:val="Titre3"/>
      </w:pPr>
      <w:bookmarkStart w:id="54" w:name="_Toc215499761"/>
      <w:r w:rsidRPr="00C945C8">
        <w:t>Possibilité de régularisation de l'Offre</w:t>
      </w:r>
      <w:bookmarkEnd w:id="54"/>
    </w:p>
    <w:p w14:paraId="516F06A8" w14:textId="2B5F426F" w:rsidR="00C9106C" w:rsidRPr="00C945C8" w:rsidRDefault="00C9106C" w:rsidP="00C9106C">
      <w:pPr>
        <w:jc w:val="both"/>
      </w:pPr>
      <w:r w:rsidRPr="00C945C8">
        <w:t>Si une Offre comporte une ou plusieurs irrégularités, l'Adjudicateur principal a la possibilité de demander au Soumissionnaire de régulariser les irrégularités avant de procéder à l'attribution du Marché. L'Adjudicateur principal n'y est toutefois pas obligé et le Soumissionnaire ne peut pas en tirer d'autres droits non plus.</w:t>
      </w:r>
    </w:p>
    <w:p w14:paraId="72C7912C" w14:textId="77777777" w:rsidR="00C9106C" w:rsidRPr="00C945C8" w:rsidRDefault="00C9106C" w:rsidP="00C9106C">
      <w:pPr>
        <w:jc w:val="both"/>
      </w:pPr>
    </w:p>
    <w:p w14:paraId="7A6C8301" w14:textId="4DB1FD98" w:rsidR="00C9106C" w:rsidRPr="00C945C8" w:rsidRDefault="00C9106C" w:rsidP="00C9106C">
      <w:pPr>
        <w:jc w:val="both"/>
      </w:pPr>
      <w:r w:rsidRPr="00C945C8">
        <w:t>La régularisation de l'Offre ne signifie toutefois pas que le Soumissionnaire puisse également modifier son Offre de telle manière qu'une toute nouvelle solution soit proposée. Si le Soumissionnaire essaie toutefois de le faire, l'Adjudicateur principal se réserve le droit de refuser l'Offre du Soumissionnaire en raison de son irrégularité.</w:t>
      </w:r>
    </w:p>
    <w:p w14:paraId="40CD8C40" w14:textId="77777777" w:rsidR="00C9106C" w:rsidRPr="00C945C8" w:rsidRDefault="00C9106C" w:rsidP="00C9106C">
      <w:pPr>
        <w:jc w:val="both"/>
      </w:pPr>
    </w:p>
    <w:p w14:paraId="5D6E7502" w14:textId="2A916E1D" w:rsidR="00C9106C" w:rsidRPr="00C945C8" w:rsidRDefault="00C9106C" w:rsidP="00C9106C">
      <w:pPr>
        <w:jc w:val="both"/>
      </w:pPr>
      <w:r w:rsidRPr="00C945C8">
        <w:t>Une Offre introduite en retard ne peut en aucun cas être régularisée et sera rejetée.</w:t>
      </w:r>
    </w:p>
    <w:p w14:paraId="576B757C" w14:textId="32913423" w:rsidR="00C9106C" w:rsidRPr="00C945C8" w:rsidRDefault="00C9106C" w:rsidP="00C9106C">
      <w:pPr>
        <w:pStyle w:val="Titre3"/>
      </w:pPr>
      <w:bookmarkStart w:id="55" w:name="_Toc215499762"/>
      <w:r w:rsidRPr="00C945C8">
        <w:t>Précision de l'Offre</w:t>
      </w:r>
      <w:bookmarkEnd w:id="55"/>
    </w:p>
    <w:p w14:paraId="5000ADA0" w14:textId="21AD6EC5" w:rsidR="00C9106C" w:rsidRPr="00C945C8" w:rsidRDefault="00C9106C" w:rsidP="00C9106C">
      <w:pPr>
        <w:jc w:val="both"/>
      </w:pPr>
      <w:r w:rsidRPr="00C945C8">
        <w:t>L'Adjudicateur principal a la possibilité de demander au Soumissionnaire de préciser son Offre. Si l'Adjudicateur principal utilise cette possibilité, il respecte le principe d'égalité et l'obligation de transparence qui en découle.</w:t>
      </w:r>
    </w:p>
    <w:p w14:paraId="509A8CD9" w14:textId="77777777" w:rsidR="00C9106C" w:rsidRPr="00C945C8" w:rsidRDefault="00C9106C" w:rsidP="00C9106C">
      <w:pPr>
        <w:jc w:val="both"/>
      </w:pPr>
    </w:p>
    <w:p w14:paraId="65579BA5" w14:textId="11A212C5" w:rsidR="00194492" w:rsidRPr="00C945C8" w:rsidRDefault="00C9106C" w:rsidP="00C9106C">
      <w:pPr>
        <w:jc w:val="both"/>
      </w:pPr>
      <w:r w:rsidRPr="00C945C8">
        <w:t>Les Soumissionnaires ne peuvent quoi qu'il en soit tirer aucun droit de cette disposition.</w:t>
      </w:r>
    </w:p>
    <w:p w14:paraId="4A57410C" w14:textId="440BB68C" w:rsidR="00194492" w:rsidRPr="00C945C8" w:rsidRDefault="00194492" w:rsidP="00A60431">
      <w:pPr>
        <w:pStyle w:val="Titre2"/>
      </w:pPr>
      <w:bookmarkStart w:id="56" w:name="_Toc215499763"/>
      <w:r w:rsidRPr="00C945C8">
        <w:t>Délai d’engagement</w:t>
      </w:r>
      <w:bookmarkEnd w:id="56"/>
    </w:p>
    <w:p w14:paraId="56AAC385" w14:textId="5DEF96F2" w:rsidR="00194492" w:rsidRPr="00C945C8" w:rsidRDefault="00194492" w:rsidP="00194492">
      <w:pPr>
        <w:jc w:val="both"/>
      </w:pPr>
      <w:r w:rsidRPr="00C945C8">
        <w:t>Les Soumissionnaires restent liés par leur Offre pendant un délai de cent quatre-vingts (180) jours calendrier, à compter du lendemain de la Date limite.</w:t>
      </w:r>
    </w:p>
    <w:p w14:paraId="490F3D17" w14:textId="3EA13ABD" w:rsidR="00A13A99" w:rsidRPr="00C945C8" w:rsidRDefault="00A13A99" w:rsidP="00A60431">
      <w:pPr>
        <w:pStyle w:val="Titre2"/>
      </w:pPr>
      <w:bookmarkStart w:id="57" w:name="_Toc215499764"/>
      <w:r w:rsidRPr="00C945C8">
        <w:t>Délai d’attente</w:t>
      </w:r>
      <w:bookmarkEnd w:id="57"/>
    </w:p>
    <w:p w14:paraId="47F9A00F" w14:textId="4E7E310C" w:rsidR="00A13A99" w:rsidRPr="00C945C8" w:rsidRDefault="00A13A99" w:rsidP="00A13A99">
      <w:pPr>
        <w:jc w:val="both"/>
      </w:pPr>
      <w:r w:rsidRPr="00C945C8">
        <w:t>Les Adjudicateurs tiennent compte après la notification de la Décision d'attribution d'un délai d'attente volontaire de quinze (15) jours calendrier. Le but de ce délai est d'offrir aux autres Soumissionnaires à qui le Marché n'a pas été attribué la possibilité d'introduire un recours contre la Décision d'attribution prise.</w:t>
      </w:r>
    </w:p>
    <w:p w14:paraId="752FAA00" w14:textId="77777777" w:rsidR="00A13A99" w:rsidRPr="00C945C8" w:rsidRDefault="00A13A99" w:rsidP="00A13A99">
      <w:pPr>
        <w:jc w:val="both"/>
      </w:pPr>
    </w:p>
    <w:p w14:paraId="7EDF9EC4" w14:textId="1DDD9FC2" w:rsidR="006558A3" w:rsidRPr="00C945C8" w:rsidRDefault="00A13A99" w:rsidP="00A13A99">
      <w:pPr>
        <w:jc w:val="both"/>
      </w:pPr>
      <w:r w:rsidRPr="00C945C8">
        <w:t xml:space="preserve">Si aucun recours en suspension et/ou en annulation n'a été introduit pendant le délai d'attente, l'Adjudicateur principal peut immédiatement procéder à la conclusion du Marché. </w:t>
      </w:r>
      <w:r w:rsidRPr="00C945C8">
        <w:lastRenderedPageBreak/>
        <w:t>Le Soumissionnaire reconnaît et accepte que s'il introduit - après l'expiration du délai d'attente - un recours contre une Décision d'attribution prise, il a renoncé à toute indemnisation qu'il aurait pu envisager de réclamer.</w:t>
      </w:r>
    </w:p>
    <w:p w14:paraId="3830A65D" w14:textId="4B2AEE92" w:rsidR="00EC1CC6" w:rsidRPr="00C945C8" w:rsidRDefault="00EC1CC6" w:rsidP="00A60431">
      <w:pPr>
        <w:pStyle w:val="Titre2"/>
      </w:pPr>
      <w:bookmarkStart w:id="58" w:name="_Toc215499765"/>
      <w:r w:rsidRPr="00C945C8">
        <w:t>Droit applicable et instance de recours</w:t>
      </w:r>
      <w:bookmarkEnd w:id="58"/>
    </w:p>
    <w:p w14:paraId="76AB0E11" w14:textId="74EEF00F" w:rsidR="002D50DB" w:rsidRPr="00C945C8" w:rsidRDefault="00EC1CC6" w:rsidP="00B24692">
      <w:pPr>
        <w:jc w:val="both"/>
      </w:pPr>
      <w:r w:rsidRPr="00C945C8">
        <w:t>Cette procédure est régie dans son ensemble par le droit belge et n'est pas soumise à l'application de la loi du 17 juin 2016 relative aux marchés publics, ni de la loi du 17 juin 2016 relative aux contrats de concession ou à la loi du 17 juin 2013 relative à la motivation, à l’information et aux voies de recours en matière de marchés publics, de certains marchés de travaux, de fournitures et de services et de concessions.</w:t>
      </w:r>
    </w:p>
    <w:p w14:paraId="7781261B" w14:textId="77777777" w:rsidR="00B24692" w:rsidRPr="00C945C8" w:rsidRDefault="00B24692" w:rsidP="00B24692">
      <w:pPr>
        <w:jc w:val="both"/>
      </w:pPr>
    </w:p>
    <w:p w14:paraId="2A9B3E6A" w14:textId="77777777" w:rsidR="00F704EC" w:rsidRPr="00C945C8" w:rsidRDefault="00F704EC" w:rsidP="00F704EC">
      <w:pPr>
        <w:jc w:val="both"/>
        <w:rPr>
          <w:color w:val="70AD47" w:themeColor="accent6"/>
        </w:rPr>
      </w:pPr>
      <w:r w:rsidRPr="00C945C8">
        <w:rPr>
          <w:color w:val="70AD47" w:themeColor="accent6"/>
        </w:rPr>
        <w:t>L'instance de recours à ce niveau est - en ce qui concerne les décisions administratives - le Conseil d'État, Rue de la Science 34, 1040 Bruxelles.</w:t>
      </w:r>
    </w:p>
    <w:p w14:paraId="20B639A8" w14:textId="77777777" w:rsidR="00F704EC" w:rsidRPr="00C945C8" w:rsidRDefault="00F704EC" w:rsidP="00F704EC">
      <w:pPr>
        <w:jc w:val="both"/>
      </w:pPr>
    </w:p>
    <w:p w14:paraId="09CEB102" w14:textId="77777777" w:rsidR="00F704EC" w:rsidRPr="00C945C8" w:rsidRDefault="00F704EC" w:rsidP="00F704EC">
      <w:pPr>
        <w:jc w:val="both"/>
        <w:rPr>
          <w:color w:val="70AD47" w:themeColor="accent6"/>
        </w:rPr>
      </w:pPr>
      <w:r w:rsidRPr="00C945C8">
        <w:rPr>
          <w:color w:val="70AD47" w:themeColor="accent6"/>
        </w:rPr>
        <w:t>Il est indiqué au Soumissionnaire qu'en cas de requête en extrême urgence, avec application de l'article 17, §4 des lois coordonnées du 12 janvier 1973 sur le Conseil d'État, il devra également démontrer l'extrême urgence.</w:t>
      </w:r>
    </w:p>
    <w:p w14:paraId="3E58D833" w14:textId="0EC34CF0" w:rsidR="706D17EB" w:rsidRPr="00C945C8" w:rsidRDefault="706D17EB" w:rsidP="706D17EB">
      <w:pPr>
        <w:jc w:val="both"/>
        <w:rPr>
          <w:color w:val="70AD47" w:themeColor="accent6"/>
        </w:rPr>
      </w:pPr>
    </w:p>
    <w:p w14:paraId="15BDC3B3" w14:textId="78B111A4" w:rsidR="706D17EB" w:rsidRPr="00C945C8" w:rsidRDefault="706D17EB" w:rsidP="706D17EB">
      <w:pPr>
        <w:jc w:val="both"/>
        <w:rPr>
          <w:color w:val="70AD47" w:themeColor="accent6"/>
        </w:rPr>
      </w:pPr>
      <w:r w:rsidRPr="00C945C8">
        <w:rPr>
          <w:color w:val="FF0000"/>
        </w:rPr>
        <w:t>Il convient de faire un choix entre la disposition ci-dessus ou la disposition ci-dessous.</w:t>
      </w:r>
    </w:p>
    <w:p w14:paraId="59695E6F" w14:textId="77777777" w:rsidR="00F704EC" w:rsidRPr="00C945C8" w:rsidRDefault="00F704EC" w:rsidP="00F704EC">
      <w:pPr>
        <w:jc w:val="both"/>
        <w:rPr>
          <w:color w:val="70AD47" w:themeColor="accent6"/>
        </w:rPr>
      </w:pPr>
    </w:p>
    <w:p w14:paraId="3A58B7D1" w14:textId="77777777" w:rsidR="00F704EC" w:rsidRPr="00C945C8" w:rsidRDefault="00F704EC" w:rsidP="00F704EC">
      <w:pPr>
        <w:jc w:val="both"/>
        <w:rPr>
          <w:color w:val="70AD47" w:themeColor="accent6"/>
        </w:rPr>
      </w:pPr>
      <w:r w:rsidRPr="00C945C8">
        <w:rPr>
          <w:color w:val="6FAC47"/>
        </w:rPr>
        <w:t>Dans ce cas, les tribunaux civils de l'arrondissement de Bruxelles-Capitale sont l'instance de recours. Il est indiqué au Soumissionnaire que si le Président du tribunal de première instance ou du tribunal de l'entreprise est saisi d'une requête, l'urgence devra être prouvée.</w:t>
      </w:r>
    </w:p>
    <w:p w14:paraId="7890B18D" w14:textId="77777777" w:rsidR="00F704EC" w:rsidRPr="00C945C8" w:rsidRDefault="00F704EC" w:rsidP="00F704EC">
      <w:pPr>
        <w:jc w:val="both"/>
      </w:pPr>
    </w:p>
    <w:p w14:paraId="61F86C40" w14:textId="77777777" w:rsidR="00F704EC" w:rsidRPr="00C945C8" w:rsidRDefault="00F704EC" w:rsidP="00F704EC">
      <w:pPr>
        <w:jc w:val="both"/>
        <w:rPr>
          <w:color w:val="FF0000"/>
        </w:rPr>
      </w:pPr>
      <w:r w:rsidRPr="00C945C8">
        <w:rPr>
          <w:color w:val="FF0000"/>
        </w:rPr>
        <w:t>L'instance de recours doit être adaptée aux tribunaux civils de Bruxelles s'il ne s'agit pas d'une autorité administrative au sens de l'article 14 des lois coordonnées du 12 janvier 1973 sur le Conseil d'État.</w:t>
      </w:r>
    </w:p>
    <w:p w14:paraId="133824E0" w14:textId="77777777" w:rsidR="00B24692" w:rsidRPr="00C945C8" w:rsidRDefault="00B24692" w:rsidP="00B24692">
      <w:pPr>
        <w:jc w:val="both"/>
      </w:pPr>
    </w:p>
    <w:p w14:paraId="3D77A37B" w14:textId="666854C3" w:rsidR="00B24692" w:rsidRPr="00C945C8" w:rsidRDefault="00B24692" w:rsidP="00B24692">
      <w:pPr>
        <w:jc w:val="both"/>
      </w:pPr>
      <w:r w:rsidRPr="00C945C8">
        <w:t>Pour les litiges relatifs à l’exécution du Marché et l'attribution de Sous-contrats, seuls les tribunaux civils de l’arrondissement de Bruxelles-Capitale seront compétents.</w:t>
      </w:r>
    </w:p>
    <w:p w14:paraId="1736C14B" w14:textId="49A8D834" w:rsidR="00D50481" w:rsidRPr="00C945C8" w:rsidRDefault="00D50481" w:rsidP="00A60431">
      <w:pPr>
        <w:pStyle w:val="Titre1"/>
      </w:pPr>
      <w:bookmarkStart w:id="59" w:name="_Toc215499766"/>
      <w:r w:rsidRPr="00C945C8">
        <w:t>Modalités d'exécution</w:t>
      </w:r>
      <w:bookmarkEnd w:id="59"/>
    </w:p>
    <w:p w14:paraId="30B38574" w14:textId="721372E7" w:rsidR="00C9106C" w:rsidRPr="00C945C8" w:rsidRDefault="00D50481" w:rsidP="00D50481">
      <w:pPr>
        <w:jc w:val="both"/>
      </w:pPr>
      <w:r w:rsidRPr="00C945C8">
        <w:t>Les dispositions d'exécution générales du présent Marché sont indiquées dans le Contrat-cadre qui sera conclu entre le Maître d'ouvrage et l'Adjudicataire. D'autre accords concernant les phases spécifiques sont conclus dans les Sous-contrats, qui font l'objet d'un Appel.</w:t>
      </w:r>
    </w:p>
    <w:p w14:paraId="4CFE4A60" w14:textId="77777777" w:rsidR="008D69BF" w:rsidRPr="00C945C8" w:rsidRDefault="008D69BF" w:rsidP="00D50481">
      <w:pPr>
        <w:jc w:val="both"/>
      </w:pPr>
    </w:p>
    <w:p w14:paraId="67E86580" w14:textId="1CE3EADE" w:rsidR="008D69BF" w:rsidRPr="00C945C8" w:rsidRDefault="008D69BF" w:rsidP="00D50481">
      <w:pPr>
        <w:jc w:val="both"/>
        <w:rPr>
          <w:b/>
          <w:bCs/>
        </w:rPr>
      </w:pPr>
      <w:r w:rsidRPr="00C945C8">
        <w:rPr>
          <w:b/>
        </w:rPr>
        <w:t>Le Soumissionnaire joint à son Offre une version qu'il a signée du Contrat-cadre et du Sous-contrat pour la phase 1. Si le Marché est attribué au Soumissionnaire et peut être conclu, l'Adjudicateur procédera à la contre-signature des contrats.</w:t>
      </w:r>
    </w:p>
    <w:p w14:paraId="53D7740C" w14:textId="7C10DAD3" w:rsidR="00D50481" w:rsidRPr="00C945C8" w:rsidRDefault="00A60431" w:rsidP="00A60431">
      <w:pPr>
        <w:pStyle w:val="Titre1"/>
      </w:pPr>
      <w:bookmarkStart w:id="60" w:name="_Ref143788454"/>
      <w:bookmarkStart w:id="61" w:name="_Toc215499767"/>
      <w:r w:rsidRPr="00C945C8">
        <w:t>Spécifications fonctionnelles et techniques</w:t>
      </w:r>
      <w:bookmarkEnd w:id="60"/>
      <w:bookmarkEnd w:id="61"/>
    </w:p>
    <w:p w14:paraId="799EC1E0" w14:textId="77777777" w:rsidR="00F704EC" w:rsidRPr="00C945C8" w:rsidRDefault="00F704EC" w:rsidP="00F704EC">
      <w:pPr>
        <w:jc w:val="both"/>
        <w:rPr>
          <w:color w:val="FF0000"/>
        </w:rPr>
      </w:pPr>
      <w:r w:rsidRPr="00C945C8">
        <w:rPr>
          <w:color w:val="FF0000"/>
        </w:rPr>
        <w:t xml:space="preserve">Ce chapitre décrit les spécifications fonctionnelles et techniques. Le but est que l'on travaille avec des exigences spécifiques auxquelles un adjudicataire doit satisfaire. Une subdivision en phases est opérée, en indiquant pour chaque phase quelles sont les attentes. Les Livrables et </w:t>
      </w:r>
      <w:r w:rsidRPr="00C945C8">
        <w:rPr>
          <w:color w:val="FF0000"/>
        </w:rPr>
        <w:lastRenderedPageBreak/>
        <w:t>les Jalons à atteindre, tels qu'indiqués ci-dessus dans la répartition en phases, sont précisés de manière plus détaillée à ce niveau.</w:t>
      </w:r>
    </w:p>
    <w:p w14:paraId="73CAD610" w14:textId="4783157B" w:rsidR="00F704EC" w:rsidRPr="00C945C8" w:rsidRDefault="00F704EC">
      <w:pPr>
        <w:rPr>
          <w:i/>
          <w:iCs/>
        </w:rPr>
      </w:pPr>
      <w:r w:rsidRPr="00C945C8">
        <w:rPr>
          <w:i/>
          <w:iCs/>
        </w:rPr>
        <w:br w:type="page"/>
      </w:r>
    </w:p>
    <w:p w14:paraId="4812A6C2" w14:textId="3CC91C7C" w:rsidR="00F704EC" w:rsidRPr="00C945C8" w:rsidRDefault="00F704EC" w:rsidP="00F704EC">
      <w:pPr>
        <w:pStyle w:val="Titre1"/>
        <w:numPr>
          <w:ilvl w:val="0"/>
          <w:numId w:val="0"/>
        </w:numPr>
        <w:ind w:left="851" w:hanging="851"/>
      </w:pPr>
      <w:bookmarkStart w:id="62" w:name="_Toc215499768"/>
      <w:r w:rsidRPr="00C945C8">
        <w:lastRenderedPageBreak/>
        <w:t>Annexe 1. - Formulaire d’offre</w:t>
      </w:r>
      <w:bookmarkEnd w:id="62"/>
    </w:p>
    <w:p w14:paraId="6D9F622A" w14:textId="77777777" w:rsidR="005D279F" w:rsidRPr="00C945C8" w:rsidRDefault="005D279F" w:rsidP="005D279F">
      <w:pPr>
        <w:jc w:val="center"/>
        <w:rPr>
          <w:b/>
          <w:bCs/>
        </w:rPr>
      </w:pPr>
      <w:bookmarkStart w:id="63" w:name="_Ref153458285"/>
      <w:r w:rsidRPr="00C945C8">
        <w:rPr>
          <w:b/>
        </w:rPr>
        <w:t>Offre pour le marché ayant pour objet</w:t>
      </w:r>
    </w:p>
    <w:p w14:paraId="1685DBCC" w14:textId="77777777" w:rsidR="005D279F" w:rsidRPr="00C945C8" w:rsidRDefault="005D279F" w:rsidP="005D279F">
      <w:pPr>
        <w:jc w:val="center"/>
      </w:pPr>
      <w:r w:rsidRPr="00C945C8">
        <w:t>[</w:t>
      </w:r>
      <w:r w:rsidRPr="00C945C8">
        <w:rPr>
          <w:highlight w:val="lightGray"/>
        </w:rPr>
        <w:t>indiquer le nom du marché</w:t>
      </w:r>
      <w:r w:rsidRPr="00C945C8">
        <w:t>]</w:t>
      </w:r>
    </w:p>
    <w:p w14:paraId="284DE239" w14:textId="77777777" w:rsidR="005D279F" w:rsidRPr="00C945C8" w:rsidRDefault="005D279F" w:rsidP="005D279F"/>
    <w:p w14:paraId="4EEC78A0" w14:textId="6A6C6738" w:rsidR="005D279F" w:rsidRPr="00C945C8" w:rsidRDefault="005D279F" w:rsidP="005D279F">
      <w:pPr>
        <w:jc w:val="center"/>
      </w:pPr>
      <w:r w:rsidRPr="00C945C8">
        <w:t>PCP</w:t>
      </w:r>
    </w:p>
    <w:p w14:paraId="60DC7CBF" w14:textId="77777777" w:rsidR="005D279F" w:rsidRPr="00C945C8" w:rsidRDefault="005D279F" w:rsidP="005D279F">
      <w:pPr>
        <w:jc w:val="center"/>
      </w:pPr>
    </w:p>
    <w:p w14:paraId="05AA9770" w14:textId="77777777" w:rsidR="005D279F" w:rsidRPr="00C945C8" w:rsidRDefault="005D279F" w:rsidP="005D279F">
      <w:pPr>
        <w:rPr>
          <w:i/>
          <w:iCs/>
        </w:rPr>
      </w:pPr>
      <w:r w:rsidRPr="00C945C8">
        <w:rPr>
          <w:i/>
        </w:rPr>
        <w:t>À utiliser obligatoirement pour l'introduction d'une offre</w:t>
      </w:r>
    </w:p>
    <w:p w14:paraId="7C805450" w14:textId="77777777" w:rsidR="005D279F" w:rsidRPr="00C945C8" w:rsidRDefault="005D279F" w:rsidP="005D279F"/>
    <w:p w14:paraId="622F7CD8" w14:textId="43D9FA48" w:rsidR="005D279F" w:rsidRPr="00C945C8" w:rsidRDefault="005D279F" w:rsidP="005D279F">
      <w:r w:rsidRPr="00C945C8">
        <w:rPr>
          <w:i/>
        </w:rPr>
        <w:t>Important : ce formulaire doit être complété dans son entièreté et signé par le Soumissionnaire.</w:t>
      </w:r>
    </w:p>
    <w:p w14:paraId="52D54701" w14:textId="77777777" w:rsidR="005D279F" w:rsidRPr="00C945C8" w:rsidRDefault="005D279F" w:rsidP="005D279F"/>
    <w:p w14:paraId="5B11D7B7" w14:textId="77777777" w:rsidR="005D279F" w:rsidRPr="00C945C8" w:rsidRDefault="005D279F" w:rsidP="005D279F">
      <w:r w:rsidRPr="00C945C8">
        <w:rPr>
          <w:u w:val="single"/>
        </w:rPr>
        <w:t>Personne physique</w:t>
      </w:r>
      <w:r w:rsidRPr="00C945C8">
        <w:br/>
        <w:t>Le soussigné (nom et prénom) :</w:t>
      </w:r>
      <w:r w:rsidRPr="00C945C8">
        <w:br/>
        <w:t>Qualité ou profession :</w:t>
      </w:r>
      <w:r w:rsidRPr="00C945C8">
        <w:br/>
        <w:t>Nationalité :</w:t>
      </w:r>
      <w:r w:rsidRPr="00C945C8">
        <w:br/>
        <w:t xml:space="preserve">Domicile (adresse </w:t>
      </w:r>
      <w:r w:rsidRPr="00C945C8">
        <w:rPr>
          <w:u w:val="single"/>
        </w:rPr>
        <w:t>complète</w:t>
      </w:r>
      <w:r w:rsidRPr="00C945C8">
        <w:t>) :</w:t>
      </w:r>
    </w:p>
    <w:p w14:paraId="568D65F7" w14:textId="77777777" w:rsidR="005D279F" w:rsidRPr="00C945C8" w:rsidRDefault="005D279F" w:rsidP="005D279F"/>
    <w:p w14:paraId="098D9072" w14:textId="77777777" w:rsidR="005D279F" w:rsidRPr="00C945C8" w:rsidRDefault="005D279F" w:rsidP="005D279F">
      <w:r w:rsidRPr="00C945C8">
        <w:t>Téléphone :</w:t>
      </w:r>
      <w:r w:rsidRPr="00C945C8">
        <w:br/>
        <w:t>GSM :</w:t>
      </w:r>
      <w:r w:rsidRPr="00C945C8">
        <w:br/>
        <w:t>Fax :</w:t>
      </w:r>
      <w:r w:rsidRPr="00C945C8">
        <w:br/>
        <w:t>Email :</w:t>
      </w:r>
      <w:r w:rsidRPr="00C945C8">
        <w:br/>
        <w:t>Personne de contact :</w:t>
      </w:r>
    </w:p>
    <w:p w14:paraId="16EB257B" w14:textId="77777777" w:rsidR="005D279F" w:rsidRPr="00C945C8" w:rsidRDefault="005D279F" w:rsidP="005D279F"/>
    <w:p w14:paraId="56099EC6" w14:textId="77777777" w:rsidR="005D279F" w:rsidRPr="00C945C8" w:rsidRDefault="005D279F" w:rsidP="005D279F">
      <w:r w:rsidRPr="00C945C8">
        <w:rPr>
          <w:b/>
        </w:rPr>
        <w:t>Soit (1)</w:t>
      </w:r>
    </w:p>
    <w:p w14:paraId="4A1CE985" w14:textId="77777777" w:rsidR="005D279F" w:rsidRPr="00C945C8" w:rsidRDefault="005D279F" w:rsidP="005D279F"/>
    <w:p w14:paraId="52377A1E" w14:textId="77777777" w:rsidR="005D279F" w:rsidRPr="00C945C8" w:rsidRDefault="005D279F" w:rsidP="005D279F">
      <w:r w:rsidRPr="00C945C8">
        <w:rPr>
          <w:u w:val="single"/>
        </w:rPr>
        <w:t>Personne morale</w:t>
      </w:r>
      <w:r w:rsidRPr="00C945C8">
        <w:br/>
        <w:t>La société (dénomination, forme juridique) :</w:t>
      </w:r>
      <w:r w:rsidRPr="00C945C8">
        <w:br/>
        <w:t>Nationalité :</w:t>
      </w:r>
      <w:r w:rsidRPr="00C945C8">
        <w:br/>
        <w:t xml:space="preserve">dont le siège est sis à (adresse </w:t>
      </w:r>
      <w:r w:rsidRPr="00C945C8">
        <w:rPr>
          <w:u w:val="single"/>
        </w:rPr>
        <w:t>complète</w:t>
      </w:r>
      <w:r w:rsidRPr="00C945C8">
        <w:t>) :</w:t>
      </w:r>
    </w:p>
    <w:p w14:paraId="3554B2D5" w14:textId="77777777" w:rsidR="005D279F" w:rsidRPr="00C945C8" w:rsidRDefault="005D279F" w:rsidP="005D279F"/>
    <w:p w14:paraId="0D5D585E" w14:textId="77777777" w:rsidR="005D279F" w:rsidRPr="00C945C8" w:rsidRDefault="005D279F" w:rsidP="005D279F">
      <w:r w:rsidRPr="00C945C8">
        <w:t>Téléphone :</w:t>
      </w:r>
      <w:r w:rsidRPr="00C945C8">
        <w:br/>
        <w:t>GSM :</w:t>
      </w:r>
      <w:r w:rsidRPr="00C945C8">
        <w:br/>
        <w:t>Fax :</w:t>
      </w:r>
      <w:r w:rsidRPr="00C945C8">
        <w:br/>
        <w:t>Email :</w:t>
      </w:r>
      <w:r w:rsidRPr="00C945C8">
        <w:br/>
        <w:t>Personne de contact :</w:t>
      </w:r>
    </w:p>
    <w:p w14:paraId="5113D076" w14:textId="77777777" w:rsidR="005D279F" w:rsidRPr="00C945C8" w:rsidRDefault="005D279F" w:rsidP="005D279F"/>
    <w:p w14:paraId="00310F32" w14:textId="77777777" w:rsidR="005D279F" w:rsidRPr="00C945C8" w:rsidRDefault="005D279F" w:rsidP="005D279F">
      <w:r w:rsidRPr="00C945C8">
        <w:t>représentée par le(s) soussigné(s) :</w:t>
      </w:r>
      <w:r w:rsidRPr="00C945C8">
        <w:br/>
      </w:r>
    </w:p>
    <w:p w14:paraId="752099D9" w14:textId="77777777" w:rsidR="005D279F" w:rsidRPr="00C945C8" w:rsidRDefault="005D279F" w:rsidP="005D279F"/>
    <w:p w14:paraId="7EBB0BDF" w14:textId="77777777" w:rsidR="005D279F" w:rsidRPr="00C945C8" w:rsidRDefault="005D279F" w:rsidP="005D279F">
      <w:r w:rsidRPr="00C945C8">
        <w:rPr>
          <w:b/>
        </w:rPr>
        <w:t>Soit (1)</w:t>
      </w:r>
    </w:p>
    <w:p w14:paraId="68C363C5" w14:textId="77777777" w:rsidR="005D279F" w:rsidRPr="00C945C8" w:rsidRDefault="005D279F" w:rsidP="005D279F"/>
    <w:p w14:paraId="2AD75CDA" w14:textId="77777777" w:rsidR="005D279F" w:rsidRPr="00C945C8" w:rsidRDefault="005D279F" w:rsidP="005D279F">
      <w:r w:rsidRPr="00C945C8">
        <w:rPr>
          <w:u w:val="single"/>
        </w:rPr>
        <w:t>Association momentanée</w:t>
      </w:r>
      <w:r w:rsidRPr="00C945C8">
        <w:br/>
        <w:t>Les soussignés en association momentanée pour la présente procédure (nom, prénom, qualité, nationalité, siège provisoire) :</w:t>
      </w:r>
    </w:p>
    <w:p w14:paraId="2311DA55" w14:textId="77777777" w:rsidR="005D279F" w:rsidRPr="00C945C8" w:rsidRDefault="005D279F" w:rsidP="005D279F"/>
    <w:p w14:paraId="7EF1BF20" w14:textId="77777777" w:rsidR="005D279F" w:rsidRPr="00C945C8" w:rsidRDefault="005D279F" w:rsidP="005D279F"/>
    <w:p w14:paraId="1B3E1D12" w14:textId="2C51B2DD" w:rsidR="005D279F" w:rsidRPr="00C945C8" w:rsidRDefault="005D279F" w:rsidP="005D279F">
      <w:r w:rsidRPr="00C945C8">
        <w:lastRenderedPageBreak/>
        <w:t>S'INSCRIT OU S'INSCRIVENT POUR L'EXÉCUTION DU MARCHÉ CONFORMÉMENT AUX DISPOSITIONS ET CONDITIONS DU GUIDE [</w:t>
      </w:r>
      <w:r w:rsidRPr="00C945C8">
        <w:rPr>
          <w:highlight w:val="lightGray"/>
        </w:rPr>
        <w:t>compléter ici le nom ou la référence du guide d'attribution</w:t>
      </w:r>
      <w:r w:rsidRPr="00C945C8">
        <w:t>] ET S'ENGAGE OU S'ENGAGENT AVEC SES BIENS MOBILIERS ET IMMOBILIERS À EXÉCUTER CETTE PREMIÈRE PHASE DU MARCHÉ CONTRE UN MONTANT DE :</w:t>
      </w:r>
    </w:p>
    <w:p w14:paraId="36A52880" w14:textId="77777777" w:rsidR="00832BC4" w:rsidRPr="00C945C8" w:rsidRDefault="00832BC4" w:rsidP="005D279F"/>
    <w:p w14:paraId="205EA9F2" w14:textId="22018CC6" w:rsidR="00832BC4" w:rsidRPr="00C945C8" w:rsidRDefault="00832BC4" w:rsidP="00832BC4">
      <w:pPr>
        <w:autoSpaceDE w:val="0"/>
        <w:autoSpaceDN w:val="0"/>
        <w:adjustRightInd w:val="0"/>
        <w:rPr>
          <w:rFonts w:eastAsia="Times New Roman"/>
          <w:kern w:val="0"/>
          <w14:ligatures w14:val="none"/>
        </w:rPr>
      </w:pPr>
      <w:r w:rsidRPr="00C945C8">
        <w:rPr>
          <w:kern w:val="0"/>
        </w:rPr>
        <w:t>………………………………………………………………………………………………………… (hors TVA)</w:t>
      </w:r>
    </w:p>
    <w:p w14:paraId="346E37CE" w14:textId="30824466" w:rsidR="00832BC4" w:rsidRPr="00C945C8" w:rsidRDefault="00832BC4" w:rsidP="00832BC4">
      <w:pPr>
        <w:autoSpaceDE w:val="0"/>
        <w:autoSpaceDN w:val="0"/>
        <w:adjustRightInd w:val="0"/>
        <w:rPr>
          <w:rFonts w:eastAsia="Times New Roman"/>
          <w:kern w:val="0"/>
          <w14:ligatures w14:val="none"/>
        </w:rPr>
      </w:pPr>
      <w:r w:rsidRPr="00C945C8">
        <w:rPr>
          <w:kern w:val="0"/>
        </w:rPr>
        <w:t>………………………………………………………………………………………………………… (montant TVA)</w:t>
      </w:r>
    </w:p>
    <w:p w14:paraId="222CB110" w14:textId="1BB82353" w:rsidR="00832BC4" w:rsidRPr="00C945C8" w:rsidRDefault="00832BC4" w:rsidP="00832BC4">
      <w:pPr>
        <w:autoSpaceDE w:val="0"/>
        <w:autoSpaceDN w:val="0"/>
        <w:adjustRightInd w:val="0"/>
        <w:rPr>
          <w:rFonts w:eastAsia="Times New Roman"/>
          <w:kern w:val="0"/>
          <w14:ligatures w14:val="none"/>
        </w:rPr>
      </w:pPr>
      <w:r w:rsidRPr="00C945C8">
        <w:rPr>
          <w:kern w:val="0"/>
        </w:rPr>
        <w:t>………………………………………………………………………………………………………… (TVA comprise)</w:t>
      </w:r>
    </w:p>
    <w:p w14:paraId="38EE0B57" w14:textId="77777777" w:rsidR="005D279F" w:rsidRPr="00C945C8" w:rsidRDefault="005D279F" w:rsidP="005D279F"/>
    <w:p w14:paraId="1F35CD3E" w14:textId="77777777" w:rsidR="005D279F" w:rsidRPr="00C945C8" w:rsidRDefault="005D279F" w:rsidP="005D279F"/>
    <w:p w14:paraId="6E0F85AF" w14:textId="77777777" w:rsidR="005D279F" w:rsidRPr="00C945C8" w:rsidRDefault="005D279F" w:rsidP="005D279F">
      <w:r w:rsidRPr="00C945C8">
        <w:rPr>
          <w:u w:val="single"/>
        </w:rPr>
        <w:t>Sous-traitants</w:t>
      </w:r>
    </w:p>
    <w:p w14:paraId="64887352" w14:textId="77777777" w:rsidR="005D279F" w:rsidRPr="00C945C8" w:rsidRDefault="005D279F" w:rsidP="005D279F"/>
    <w:p w14:paraId="61BD0E71" w14:textId="0DD646F7" w:rsidR="005D279F" w:rsidRPr="00C945C8" w:rsidRDefault="005D279F" w:rsidP="005D279F">
      <w:r w:rsidRPr="00C945C8">
        <w:t>Il sera fait appel à des Sous-traitants : OUI / NON</w:t>
      </w:r>
      <w:r w:rsidRPr="00C945C8">
        <w:rPr>
          <w:i/>
        </w:rPr>
        <w:t xml:space="preserve"> (biffer la mention inutile)</w:t>
      </w:r>
    </w:p>
    <w:p w14:paraId="2CDFF658" w14:textId="77777777" w:rsidR="005D279F" w:rsidRPr="00C945C8" w:rsidRDefault="005D279F" w:rsidP="005D279F"/>
    <w:p w14:paraId="26FA5A06" w14:textId="77777777" w:rsidR="005D279F" w:rsidRPr="00C945C8" w:rsidRDefault="005D279F" w:rsidP="005D279F">
      <w:pPr>
        <w:autoSpaceDE w:val="0"/>
        <w:autoSpaceDN w:val="0"/>
        <w:adjustRightInd w:val="0"/>
        <w:rPr>
          <w:rFonts w:eastAsia="Times New Roman"/>
          <w:kern w:val="0"/>
          <w14:ligatures w14:val="none"/>
        </w:rPr>
      </w:pPr>
      <w:r w:rsidRPr="00C945C8">
        <w:rPr>
          <w:kern w:val="0"/>
        </w:rPr>
        <w:t>Si OUI, complétez :</w:t>
      </w:r>
    </w:p>
    <w:p w14:paraId="6D5C59AA" w14:textId="77777777" w:rsidR="005D279F" w:rsidRPr="00C945C8" w:rsidRDefault="005D279F" w:rsidP="005D279F">
      <w:pPr>
        <w:autoSpaceDE w:val="0"/>
        <w:autoSpaceDN w:val="0"/>
        <w:adjustRightInd w:val="0"/>
        <w:rPr>
          <w:rFonts w:eastAsia="Times New Roman"/>
          <w:kern w:val="0"/>
          <w14:ligatures w14:val="none"/>
        </w:rPr>
      </w:pPr>
    </w:p>
    <w:p w14:paraId="0AE8C586" w14:textId="26EE4BC8" w:rsidR="005D279F" w:rsidRPr="00C945C8" w:rsidRDefault="005D279F" w:rsidP="005D279F">
      <w:pPr>
        <w:autoSpaceDE w:val="0"/>
        <w:autoSpaceDN w:val="0"/>
        <w:adjustRightInd w:val="0"/>
        <w:rPr>
          <w:rFonts w:eastAsia="Times New Roman"/>
          <w:kern w:val="0"/>
          <w14:ligatures w14:val="none"/>
        </w:rPr>
      </w:pPr>
      <w:r w:rsidRPr="00C945C8">
        <w:rPr>
          <w:kern w:val="0"/>
        </w:rPr>
        <w:t>Les Sous-traitants suivants seront engagés (nom, siège social, nationalité, numéro d'entreprise, partie du marché confiée en sous-traitance) :</w:t>
      </w:r>
    </w:p>
    <w:p w14:paraId="1EEE5569" w14:textId="77777777" w:rsidR="005D279F" w:rsidRPr="00C945C8" w:rsidRDefault="005D279F" w:rsidP="005D279F">
      <w:pPr>
        <w:autoSpaceDE w:val="0"/>
        <w:autoSpaceDN w:val="0"/>
        <w:adjustRightInd w:val="0"/>
        <w:ind w:left="720"/>
        <w:rPr>
          <w:rFonts w:eastAsia="Times New Roman"/>
          <w:kern w:val="0"/>
          <w14:ligatures w14:val="none"/>
        </w:rPr>
      </w:pPr>
    </w:p>
    <w:p w14:paraId="59E266BF" w14:textId="0F1D91A5" w:rsidR="005D279F" w:rsidRPr="00C945C8" w:rsidRDefault="005D279F" w:rsidP="005D279F">
      <w:pPr>
        <w:autoSpaceDE w:val="0"/>
        <w:autoSpaceDN w:val="0"/>
        <w:adjustRightInd w:val="0"/>
        <w:rPr>
          <w:rFonts w:eastAsia="Times New Roman"/>
          <w:kern w:val="0"/>
          <w14:ligatures w14:val="none"/>
        </w:rPr>
      </w:pPr>
      <w:r w:rsidRPr="00C945C8">
        <w:rPr>
          <w:kern w:val="0"/>
        </w:rPr>
        <w:t>………………………………………………………………………………………………………………………………………………</w:t>
      </w:r>
    </w:p>
    <w:p w14:paraId="74601FE7" w14:textId="700FE19B" w:rsidR="005D279F" w:rsidRPr="00C945C8" w:rsidRDefault="005D279F" w:rsidP="005D279F">
      <w:pPr>
        <w:autoSpaceDE w:val="0"/>
        <w:autoSpaceDN w:val="0"/>
        <w:adjustRightInd w:val="0"/>
        <w:rPr>
          <w:rFonts w:eastAsia="Times New Roman"/>
          <w:kern w:val="0"/>
          <w14:ligatures w14:val="none"/>
        </w:rPr>
      </w:pPr>
      <w:r w:rsidRPr="00C945C8">
        <w:rPr>
          <w:kern w:val="0"/>
        </w:rPr>
        <w:t>………………………………………………………………………………………………………………………………………………</w:t>
      </w:r>
    </w:p>
    <w:p w14:paraId="26B4CDB7" w14:textId="69D0ECE9" w:rsidR="005D279F" w:rsidRPr="00C945C8" w:rsidRDefault="005D279F" w:rsidP="005D279F">
      <w:pPr>
        <w:autoSpaceDE w:val="0"/>
        <w:autoSpaceDN w:val="0"/>
        <w:adjustRightInd w:val="0"/>
        <w:rPr>
          <w:rFonts w:eastAsia="Times New Roman"/>
          <w:kern w:val="0"/>
          <w14:ligatures w14:val="none"/>
        </w:rPr>
      </w:pPr>
      <w:r w:rsidRPr="00C945C8">
        <w:rPr>
          <w:kern w:val="0"/>
        </w:rPr>
        <w:t>………………………………………………………………………………………………………………………………………………</w:t>
      </w:r>
    </w:p>
    <w:p w14:paraId="0144B56F" w14:textId="77777777" w:rsidR="005D279F" w:rsidRPr="00C945C8" w:rsidRDefault="005D279F" w:rsidP="005D279F">
      <w:pPr>
        <w:autoSpaceDE w:val="0"/>
        <w:autoSpaceDN w:val="0"/>
        <w:adjustRightInd w:val="0"/>
        <w:rPr>
          <w:rFonts w:eastAsia="Times New Roman"/>
          <w:kern w:val="0"/>
          <w14:ligatures w14:val="none"/>
        </w:rPr>
      </w:pPr>
    </w:p>
    <w:p w14:paraId="43F10F88" w14:textId="77777777" w:rsidR="005D279F" w:rsidRPr="00C945C8" w:rsidRDefault="005D279F" w:rsidP="005D279F"/>
    <w:p w14:paraId="11EDB4B2" w14:textId="77777777" w:rsidR="005D279F" w:rsidRPr="00C945C8" w:rsidRDefault="005D279F" w:rsidP="005D279F"/>
    <w:p w14:paraId="6739B8E6" w14:textId="77777777" w:rsidR="005D279F" w:rsidRPr="00C945C8" w:rsidRDefault="005D279F" w:rsidP="005D279F"/>
    <w:p w14:paraId="2C773E26" w14:textId="77777777" w:rsidR="005D279F" w:rsidRPr="00C945C8" w:rsidRDefault="005D279F" w:rsidP="005D279F">
      <w:r w:rsidRPr="00C945C8">
        <w:t>Fait à ...........................................................................................................................................</w:t>
      </w:r>
    </w:p>
    <w:p w14:paraId="75981589" w14:textId="77777777" w:rsidR="005D279F" w:rsidRPr="00C945C8" w:rsidRDefault="005D279F" w:rsidP="005D279F"/>
    <w:p w14:paraId="667F31E3" w14:textId="77777777" w:rsidR="005D279F" w:rsidRPr="00C945C8" w:rsidRDefault="005D279F" w:rsidP="005D279F">
      <w:r w:rsidRPr="00C945C8">
        <w:t>Le ................................................................................................................................................</w:t>
      </w:r>
    </w:p>
    <w:p w14:paraId="38A9BABD" w14:textId="77777777" w:rsidR="005D279F" w:rsidRPr="00C945C8" w:rsidRDefault="005D279F" w:rsidP="005D279F"/>
    <w:p w14:paraId="626DC65D" w14:textId="77777777" w:rsidR="005D279F" w:rsidRPr="00C945C8" w:rsidRDefault="005D279F" w:rsidP="005D279F">
      <w:r w:rsidRPr="00C945C8">
        <w:t>Le soumissionnaire,</w:t>
      </w:r>
    </w:p>
    <w:p w14:paraId="285FD898" w14:textId="77777777" w:rsidR="005D279F" w:rsidRPr="00C945C8" w:rsidRDefault="005D279F" w:rsidP="005D279F"/>
    <w:p w14:paraId="00050DE6" w14:textId="77777777" w:rsidR="005D279F" w:rsidRPr="00C945C8" w:rsidRDefault="005D279F" w:rsidP="005D279F"/>
    <w:p w14:paraId="5CF2D964" w14:textId="77777777" w:rsidR="005D279F" w:rsidRPr="00C945C8" w:rsidRDefault="005D279F" w:rsidP="005D279F"/>
    <w:p w14:paraId="6B8AAAF1" w14:textId="77777777" w:rsidR="005D279F" w:rsidRPr="00C945C8" w:rsidRDefault="005D279F" w:rsidP="005D279F">
      <w:r w:rsidRPr="00C945C8">
        <w:t>Signature : ...................................................................................................................................</w:t>
      </w:r>
    </w:p>
    <w:p w14:paraId="41CCD08B" w14:textId="77777777" w:rsidR="005D279F" w:rsidRPr="00C945C8" w:rsidRDefault="005D279F" w:rsidP="005D279F"/>
    <w:p w14:paraId="69693B09" w14:textId="77777777" w:rsidR="005D279F" w:rsidRPr="00C945C8" w:rsidRDefault="005D279F" w:rsidP="005D279F">
      <w:r w:rsidRPr="00C945C8">
        <w:t>Nom et prénom : ..........................................................................................................................</w:t>
      </w:r>
    </w:p>
    <w:p w14:paraId="050AC09C" w14:textId="77777777" w:rsidR="005D279F" w:rsidRPr="00C945C8" w:rsidRDefault="005D279F" w:rsidP="005D279F"/>
    <w:p w14:paraId="696FC8AC" w14:textId="05249EA7" w:rsidR="005D279F" w:rsidRPr="00C945C8" w:rsidRDefault="005D279F" w:rsidP="005D279F">
      <w:r w:rsidRPr="00C945C8">
        <w:t>Fonction : .....................................................................................................................................</w:t>
      </w:r>
    </w:p>
    <w:p w14:paraId="68B08D2E" w14:textId="03D09AD0" w:rsidR="00FD424B" w:rsidRPr="00C945C8" w:rsidRDefault="005D279F">
      <w:pPr>
        <w:rPr>
          <w:b/>
          <w:u w:val="single"/>
        </w:rPr>
      </w:pPr>
      <w:r w:rsidRPr="00C945C8">
        <w:rPr>
          <w:b/>
          <w:u w:val="single"/>
        </w:rPr>
        <w:t>(1) Biffer la mention inutile</w:t>
      </w:r>
    </w:p>
    <w:p w14:paraId="1D7D1AD3" w14:textId="3CCEE83F" w:rsidR="00FD424B" w:rsidRPr="00C945C8" w:rsidRDefault="00FD424B" w:rsidP="00832BC4">
      <w:pPr>
        <w:pStyle w:val="Titre1"/>
        <w:numPr>
          <w:ilvl w:val="0"/>
          <w:numId w:val="0"/>
        </w:numPr>
      </w:pPr>
      <w:bookmarkStart w:id="64" w:name="_Ref153548308"/>
      <w:bookmarkStart w:id="65" w:name="_Toc215499769"/>
      <w:r w:rsidRPr="00C945C8">
        <w:t>Annexe 2. - Engagement de capacité d'entités tierces</w:t>
      </w:r>
      <w:bookmarkEnd w:id="63"/>
      <w:bookmarkEnd w:id="64"/>
      <w:bookmarkEnd w:id="65"/>
    </w:p>
    <w:p w14:paraId="6D2F5D1F" w14:textId="319D6FAD" w:rsidR="00832BC4" w:rsidRPr="00C945C8" w:rsidRDefault="00832BC4" w:rsidP="00832BC4">
      <w:pPr>
        <w:rPr>
          <w:i/>
          <w:iCs/>
        </w:rPr>
      </w:pPr>
      <w:r w:rsidRPr="00C945C8">
        <w:t>(</w:t>
      </w:r>
      <w:r w:rsidRPr="00C945C8">
        <w:rPr>
          <w:i/>
        </w:rPr>
        <w:t>Nom du Sous-traitant ou de l'autre entité)</w:t>
      </w:r>
    </w:p>
    <w:p w14:paraId="4D14639A" w14:textId="77777777" w:rsidR="00832BC4" w:rsidRPr="00C945C8" w:rsidRDefault="00832BC4" w:rsidP="00832BC4">
      <w:r w:rsidRPr="00C945C8">
        <w:t>(</w:t>
      </w:r>
      <w:r w:rsidRPr="00C945C8">
        <w:rPr>
          <w:i/>
          <w:iCs/>
        </w:rPr>
        <w:t>Adresse</w:t>
      </w:r>
      <w:r w:rsidRPr="00C945C8">
        <w:t>)</w:t>
      </w:r>
    </w:p>
    <w:p w14:paraId="223DE696" w14:textId="77777777" w:rsidR="00832BC4" w:rsidRPr="00C945C8" w:rsidRDefault="00832BC4" w:rsidP="00832BC4">
      <w:r w:rsidRPr="00C945C8">
        <w:lastRenderedPageBreak/>
        <w:t>(</w:t>
      </w:r>
      <w:r w:rsidRPr="00C945C8">
        <w:rPr>
          <w:i/>
          <w:iCs/>
        </w:rPr>
        <w:t>numéro BCE</w:t>
      </w:r>
      <w:r w:rsidRPr="00C945C8">
        <w:t>)</w:t>
      </w:r>
    </w:p>
    <w:p w14:paraId="3BC3C197" w14:textId="77777777" w:rsidR="00832BC4" w:rsidRPr="00C945C8" w:rsidRDefault="00832BC4" w:rsidP="00832BC4">
      <w:pPr>
        <w:rPr>
          <w:b/>
          <w:bCs/>
        </w:rPr>
      </w:pPr>
    </w:p>
    <w:p w14:paraId="5FE68111" w14:textId="77777777" w:rsidR="00832BC4" w:rsidRPr="00C945C8" w:rsidRDefault="00832BC4" w:rsidP="00832BC4">
      <w:pPr>
        <w:rPr>
          <w:b/>
          <w:bCs/>
        </w:rPr>
      </w:pPr>
    </w:p>
    <w:p w14:paraId="28F24065" w14:textId="4A63B2FD" w:rsidR="00832BC4" w:rsidRPr="00C945C8" w:rsidRDefault="00832BC4" w:rsidP="00832BC4">
      <w:pPr>
        <w:rPr>
          <w:b/>
          <w:bCs/>
        </w:rPr>
      </w:pPr>
      <w:r w:rsidRPr="00C945C8">
        <w:rPr>
          <w:b/>
        </w:rPr>
        <w:t>Objet :</w:t>
      </w:r>
      <w:r w:rsidRPr="00C945C8">
        <w:rPr>
          <w:b/>
          <w:bCs/>
        </w:rPr>
        <w:tab/>
      </w:r>
      <w:r w:rsidRPr="00C945C8">
        <w:rPr>
          <w:b/>
        </w:rPr>
        <w:t>Marché public « [</w:t>
      </w:r>
      <w:r w:rsidRPr="00C945C8">
        <w:rPr>
          <w:b/>
          <w:highlight w:val="lightGray"/>
        </w:rPr>
        <w:t>indiquer ici le nom du Marché</w:t>
      </w:r>
      <w:r w:rsidRPr="00C945C8">
        <w:rPr>
          <w:b/>
        </w:rPr>
        <w:t>] »</w:t>
      </w:r>
    </w:p>
    <w:p w14:paraId="709D26A6" w14:textId="3ADF9EB9" w:rsidR="00832BC4" w:rsidRPr="00C945C8" w:rsidRDefault="00832BC4" w:rsidP="00832BC4">
      <w:pPr>
        <w:ind w:left="705"/>
        <w:jc w:val="both"/>
        <w:rPr>
          <w:b/>
          <w:bCs/>
        </w:rPr>
      </w:pPr>
      <w:r w:rsidRPr="00C945C8">
        <w:rPr>
          <w:b/>
        </w:rPr>
        <w:t>Engagement du Sous-traitant ou d'une autre entité à mettre des moyens à disposition dans le cadre de la sélection qualitative</w:t>
      </w:r>
    </w:p>
    <w:p w14:paraId="57E0A4D7" w14:textId="77777777" w:rsidR="00832BC4" w:rsidRPr="00C945C8" w:rsidRDefault="00832BC4" w:rsidP="00832BC4">
      <w:pPr>
        <w:rPr>
          <w:b/>
          <w:bCs/>
        </w:rPr>
      </w:pPr>
    </w:p>
    <w:p w14:paraId="6020B394" w14:textId="071D4B3F" w:rsidR="00832BC4" w:rsidRPr="00C945C8" w:rsidRDefault="00832BC4" w:rsidP="00832BC4">
      <w:r w:rsidRPr="00C945C8">
        <w:t>(</w:t>
      </w:r>
      <w:r w:rsidRPr="00C945C8">
        <w:rPr>
          <w:i/>
        </w:rPr>
        <w:t>Nom du Sous-traitant ou d'une autre entité</w:t>
      </w:r>
      <w:r w:rsidRPr="00C945C8">
        <w:t>), légalement représenté par le soussigné, (</w:t>
      </w:r>
      <w:r w:rsidRPr="00C945C8">
        <w:rPr>
          <w:i/>
          <w:iCs/>
        </w:rPr>
        <w:t>nom et qualité du signataire</w:t>
      </w:r>
      <w:r w:rsidRPr="00C945C8">
        <w:t>) ;</w:t>
      </w:r>
    </w:p>
    <w:p w14:paraId="61962F0C" w14:textId="77777777" w:rsidR="00832BC4" w:rsidRPr="00C945C8" w:rsidRDefault="00832BC4" w:rsidP="00832BC4"/>
    <w:p w14:paraId="5997C9FB" w14:textId="384AFF33" w:rsidR="00832BC4" w:rsidRPr="00C945C8" w:rsidRDefault="00832BC4" w:rsidP="00832BC4">
      <w:r w:rsidRPr="00C945C8">
        <w:t>S'engage unilatéralement, dans le cadre du Marché précité,</w:t>
      </w:r>
    </w:p>
    <w:p w14:paraId="2F2C8E3B" w14:textId="77777777" w:rsidR="00832BC4" w:rsidRPr="00C945C8" w:rsidRDefault="00832BC4" w:rsidP="00832BC4"/>
    <w:p w14:paraId="5B59446D" w14:textId="6208A779" w:rsidR="00832BC4" w:rsidRPr="00C945C8" w:rsidRDefault="00832BC4" w:rsidP="00832BC4">
      <w:r w:rsidRPr="00C945C8">
        <w:t>À (</w:t>
      </w:r>
      <w:r w:rsidRPr="00C945C8">
        <w:rPr>
          <w:i/>
        </w:rPr>
        <w:t>Nom du Soumissionnaire</w:t>
      </w:r>
      <w:r w:rsidRPr="00C945C8">
        <w:t>),</w:t>
      </w:r>
    </w:p>
    <w:p w14:paraId="0AA2DF05" w14:textId="77777777" w:rsidR="00832BC4" w:rsidRPr="00C945C8" w:rsidRDefault="00832BC4" w:rsidP="00832BC4"/>
    <w:p w14:paraId="255278FE" w14:textId="6E67903C" w:rsidR="00832BC4" w:rsidRPr="00C945C8" w:rsidRDefault="00832BC4" w:rsidP="00832BC4">
      <w:r w:rsidRPr="00C945C8">
        <w:t>À mettre à la disposition du Soumissionnaire les ressources nécessaires à l'exécution de la partie du Marché pour laquelle la capacité est requise.</w:t>
      </w:r>
    </w:p>
    <w:p w14:paraId="67F86843" w14:textId="77777777" w:rsidR="00832BC4" w:rsidRPr="00C945C8" w:rsidRDefault="00832BC4" w:rsidP="00832BC4"/>
    <w:p w14:paraId="3FC4B0D3" w14:textId="77777777" w:rsidR="00832BC4" w:rsidRPr="00C945C8" w:rsidRDefault="00832BC4" w:rsidP="00832BC4">
      <w:r w:rsidRPr="00C945C8">
        <w:t>Fait à (</w:t>
      </w:r>
      <w:r w:rsidRPr="00C945C8">
        <w:rPr>
          <w:i/>
          <w:iCs/>
        </w:rPr>
        <w:t>lieu</w:t>
      </w:r>
      <w:r w:rsidRPr="00C945C8">
        <w:t>) le (</w:t>
      </w:r>
      <w:r w:rsidRPr="00C945C8">
        <w:rPr>
          <w:i/>
          <w:iCs/>
        </w:rPr>
        <w:t>date</w:t>
      </w:r>
      <w:r w:rsidRPr="00C945C8">
        <w:t>)</w:t>
      </w:r>
    </w:p>
    <w:p w14:paraId="77C06A5D" w14:textId="77777777" w:rsidR="00832BC4" w:rsidRPr="00C945C8" w:rsidRDefault="00832BC4" w:rsidP="00832BC4"/>
    <w:p w14:paraId="2BBD5837" w14:textId="77777777" w:rsidR="00832BC4" w:rsidRPr="00C945C8" w:rsidRDefault="00832BC4" w:rsidP="00832BC4">
      <w:r w:rsidRPr="00C945C8">
        <w:t>(</w:t>
      </w:r>
      <w:r w:rsidRPr="00C945C8">
        <w:rPr>
          <w:i/>
          <w:iCs/>
        </w:rPr>
        <w:t>Signature</w:t>
      </w:r>
      <w:r w:rsidRPr="00C945C8">
        <w:t>)</w:t>
      </w:r>
    </w:p>
    <w:p w14:paraId="19EDF526" w14:textId="77777777" w:rsidR="00832BC4" w:rsidRPr="00C945C8" w:rsidRDefault="00832BC4" w:rsidP="00832BC4"/>
    <w:p w14:paraId="58E26B00" w14:textId="77777777" w:rsidR="00832BC4" w:rsidRPr="00C945C8" w:rsidRDefault="00832BC4" w:rsidP="00832BC4"/>
    <w:p w14:paraId="012FC1AF" w14:textId="77777777" w:rsidR="00832BC4" w:rsidRPr="00C945C8" w:rsidRDefault="00832BC4" w:rsidP="00832BC4">
      <w:r w:rsidRPr="00C945C8">
        <w:t>(</w:t>
      </w:r>
      <w:r w:rsidRPr="00C945C8">
        <w:rPr>
          <w:i/>
          <w:iCs/>
        </w:rPr>
        <w:t>Nom du signataire</w:t>
      </w:r>
      <w:r w:rsidRPr="00C945C8">
        <w:t>)</w:t>
      </w:r>
    </w:p>
    <w:p w14:paraId="20261285" w14:textId="77777777" w:rsidR="00832BC4" w:rsidRPr="00C945C8" w:rsidRDefault="00832BC4" w:rsidP="00832BC4">
      <w:r w:rsidRPr="00C945C8">
        <w:t>(</w:t>
      </w:r>
      <w:r w:rsidRPr="00C945C8">
        <w:rPr>
          <w:i/>
          <w:iCs/>
        </w:rPr>
        <w:t>Fonction</w:t>
      </w:r>
      <w:r w:rsidRPr="00C945C8">
        <w:t xml:space="preserve">) </w:t>
      </w:r>
    </w:p>
    <w:p w14:paraId="57995C74" w14:textId="77777777" w:rsidR="00832BC4" w:rsidRPr="00C945C8" w:rsidRDefault="00832BC4"/>
    <w:p w14:paraId="2D371A62" w14:textId="16154742" w:rsidR="005D279F" w:rsidRPr="00C945C8" w:rsidRDefault="00FD424B">
      <w:pPr>
        <w:rPr>
          <w:rFonts w:ascii="Calibri" w:eastAsiaTheme="majorEastAsia" w:hAnsi="Calibri" w:cs="Calibri"/>
          <w:b/>
          <w:bCs/>
          <w:color w:val="000000" w:themeColor="text1"/>
          <w:sz w:val="32"/>
          <w:szCs w:val="32"/>
          <w:u w:val="single"/>
        </w:rPr>
      </w:pPr>
      <w:r w:rsidRPr="00C945C8">
        <w:br w:type="page"/>
      </w:r>
      <w:bookmarkStart w:id="66" w:name="_Ref153458195"/>
    </w:p>
    <w:p w14:paraId="646E0811" w14:textId="5F6CFFBD" w:rsidR="00FD424B" w:rsidRPr="00C945C8" w:rsidRDefault="00FD424B" w:rsidP="00FD424B">
      <w:pPr>
        <w:pStyle w:val="Titre1"/>
        <w:numPr>
          <w:ilvl w:val="0"/>
          <w:numId w:val="0"/>
        </w:numPr>
      </w:pPr>
      <w:bookmarkStart w:id="67" w:name="_Toc215499770"/>
      <w:r w:rsidRPr="00C945C8">
        <w:lastRenderedPageBreak/>
        <w:t>Annexe 3. - Déclaration concernant les services de recherche et de développement ainsi que l'aide d'État</w:t>
      </w:r>
      <w:bookmarkEnd w:id="66"/>
      <w:bookmarkEnd w:id="67"/>
    </w:p>
    <w:p w14:paraId="173F1F43" w14:textId="77777777" w:rsidR="005D279F" w:rsidRPr="00C945C8" w:rsidRDefault="005D279F" w:rsidP="001A734C">
      <w:pPr>
        <w:jc w:val="center"/>
      </w:pPr>
      <w:bookmarkStart w:id="68" w:name="_Ref153458205"/>
      <w:r w:rsidRPr="00C945C8">
        <w:t>DÉCLARATION SUR L’HONNEUR</w:t>
      </w:r>
    </w:p>
    <w:p w14:paraId="6B9F0696" w14:textId="77777777" w:rsidR="005D279F" w:rsidRPr="00C945C8" w:rsidRDefault="005D279F" w:rsidP="005D279F">
      <w:pPr>
        <w:jc w:val="center"/>
      </w:pPr>
    </w:p>
    <w:p w14:paraId="4ECC90A4" w14:textId="76A3DA54" w:rsidR="005D279F" w:rsidRPr="00C945C8" w:rsidRDefault="005D279F" w:rsidP="00AC7425">
      <w:pPr>
        <w:jc w:val="center"/>
        <w:rPr>
          <w:b/>
          <w:bCs/>
        </w:rPr>
      </w:pPr>
      <w:r w:rsidRPr="00C945C8">
        <w:rPr>
          <w:b/>
        </w:rPr>
        <w:t>Concernant le Marché [</w:t>
      </w:r>
      <w:r w:rsidRPr="00C945C8">
        <w:rPr>
          <w:b/>
          <w:highlight w:val="lightGray"/>
        </w:rPr>
        <w:t>indiquer ici le nom du Marché</w:t>
      </w:r>
      <w:r w:rsidRPr="00C945C8">
        <w:rPr>
          <w:b/>
        </w:rPr>
        <w:t>]</w:t>
      </w:r>
    </w:p>
    <w:p w14:paraId="5D93A3BA" w14:textId="77777777" w:rsidR="005D279F" w:rsidRPr="00C945C8" w:rsidRDefault="005D279F" w:rsidP="00AC7425">
      <w:pPr>
        <w:jc w:val="both"/>
      </w:pPr>
    </w:p>
    <w:p w14:paraId="03FD05FE" w14:textId="24E98745" w:rsidR="005D279F" w:rsidRPr="00C945C8" w:rsidRDefault="005D279F" w:rsidP="00AC7425">
      <w:pPr>
        <w:jc w:val="both"/>
      </w:pPr>
      <w:r w:rsidRPr="00C945C8">
        <w:t>(</w:t>
      </w:r>
      <w:r w:rsidRPr="00C945C8">
        <w:rPr>
          <w:i/>
          <w:iCs/>
        </w:rPr>
        <w:t>Nom représentant</w:t>
      </w:r>
      <w:r w:rsidRPr="00C945C8">
        <w:t>) assurant la fonction de (fonction du représentant), en sa qualité de représentant de (</w:t>
      </w:r>
      <w:r w:rsidRPr="00C945C8">
        <w:rPr>
          <w:i/>
        </w:rPr>
        <w:t>nom Soumissionnaire</w:t>
      </w:r>
      <w:r w:rsidRPr="00C945C8">
        <w:t>) dont le siège est sis à (</w:t>
      </w:r>
      <w:r w:rsidRPr="00C945C8">
        <w:rPr>
          <w:i/>
        </w:rPr>
        <w:t>adresse du siège du Soumissionnaire</w:t>
      </w:r>
      <w:r w:rsidRPr="00C945C8">
        <w:t>) et dont le numéro d'entreprise est le (</w:t>
      </w:r>
      <w:r w:rsidRPr="00C945C8">
        <w:rPr>
          <w:i/>
        </w:rPr>
        <w:t>numéro d'entreprise du Soumissionnaire</w:t>
      </w:r>
      <w:r w:rsidRPr="00C945C8">
        <w:t>), déclare sur l'honneur que :</w:t>
      </w:r>
    </w:p>
    <w:p w14:paraId="1CDB9893" w14:textId="77777777" w:rsidR="005D279F" w:rsidRPr="00C945C8" w:rsidRDefault="005D279F" w:rsidP="00AC7425">
      <w:pPr>
        <w:jc w:val="both"/>
      </w:pPr>
    </w:p>
    <w:p w14:paraId="2F78F4D4" w14:textId="6AF38EDE" w:rsidR="005D279F" w:rsidRPr="00C945C8" w:rsidRDefault="005D279F" w:rsidP="00AC7425">
      <w:pPr>
        <w:pStyle w:val="Paragraphedeliste"/>
        <w:numPr>
          <w:ilvl w:val="0"/>
          <w:numId w:val="13"/>
        </w:numPr>
        <w:jc w:val="both"/>
      </w:pPr>
      <w:r w:rsidRPr="00C945C8">
        <w:t>le Soumissionnaire est au courant de l'existence et du contenu des règles relatives à l'aide d'État en général et de l'application de ces règles sur les services de recherche, de développement et d'innovation, comme le prévoit la communication de la Commission européenne « Encadrement des aides d’État à la recherche, au développement et à l’innovation » en particulier ;</w:t>
      </w:r>
    </w:p>
    <w:p w14:paraId="4E55300C" w14:textId="77777777" w:rsidR="005D279F" w:rsidRPr="00C945C8" w:rsidRDefault="005D279F" w:rsidP="00AC7425">
      <w:pPr>
        <w:jc w:val="both"/>
      </w:pPr>
    </w:p>
    <w:p w14:paraId="35211DB1" w14:textId="4B6B7451" w:rsidR="005D279F" w:rsidRPr="00C945C8" w:rsidRDefault="005D279F" w:rsidP="00AC7425">
      <w:pPr>
        <w:pStyle w:val="Paragraphedeliste"/>
        <w:numPr>
          <w:ilvl w:val="0"/>
          <w:numId w:val="13"/>
        </w:numPr>
        <w:jc w:val="both"/>
      </w:pPr>
      <w:r w:rsidRPr="00C945C8">
        <w:t>le Soumissionnaire sait que pour l'exécution du Marché susmentionné, ils réaliseront des services de recherche et de développement comme décrit dans l'Encadrement des aides d’État à la recherche, au développement et à l’innovation ;</w:t>
      </w:r>
    </w:p>
    <w:p w14:paraId="527CE744" w14:textId="77777777" w:rsidR="005D279F" w:rsidRPr="00C945C8" w:rsidRDefault="005D279F" w:rsidP="00AC7425">
      <w:pPr>
        <w:jc w:val="both"/>
      </w:pPr>
    </w:p>
    <w:p w14:paraId="1CC0FEFC" w14:textId="405582CD" w:rsidR="005D279F" w:rsidRPr="00C945C8" w:rsidRDefault="005D279F" w:rsidP="00AC7425">
      <w:pPr>
        <w:pStyle w:val="Paragraphedeliste"/>
        <w:numPr>
          <w:ilvl w:val="0"/>
          <w:numId w:val="13"/>
        </w:numPr>
        <w:jc w:val="both"/>
      </w:pPr>
      <w:r w:rsidRPr="00C945C8">
        <w:t>le Soumissionnaire ne reçoit en dehors de ce marché aucune autre aide d'organismes publics, dont les institutions publiques belges et les institutions publiques européennes</w:t>
      </w:r>
      <w:r w:rsidR="00C945C8">
        <w:t> </w:t>
      </w:r>
      <w:r w:rsidRPr="00C945C8">
        <w:t>;</w:t>
      </w:r>
    </w:p>
    <w:p w14:paraId="3302D6E0" w14:textId="77777777" w:rsidR="005D279F" w:rsidRPr="00C945C8" w:rsidRDefault="005D279F" w:rsidP="00AC7425">
      <w:pPr>
        <w:jc w:val="both"/>
      </w:pPr>
    </w:p>
    <w:p w14:paraId="0EFA143D" w14:textId="33022296" w:rsidR="005D279F" w:rsidRPr="00C945C8" w:rsidRDefault="005D279F" w:rsidP="00AC7425">
      <w:pPr>
        <w:pStyle w:val="Paragraphedeliste"/>
        <w:numPr>
          <w:ilvl w:val="0"/>
          <w:numId w:val="13"/>
        </w:numPr>
        <w:jc w:val="both"/>
      </w:pPr>
      <w:r w:rsidRPr="00C945C8">
        <w:t>le Soumissionnaire est conscient du fait que si, malgré cette déclaration, il bénéficiait d'une aide supplémentaire en dehors de ce marché de la part d'organismes publics, cette aide pourrait constituer une aide d'État interdite, de sorte qu'il serait en infraction avec les dispositions relatives à l'aide d'État et que cette infraction pourrait entraîner des sanctions comme le remboursement de l'aide d'État interdite ;</w:t>
      </w:r>
    </w:p>
    <w:p w14:paraId="2AE718DD" w14:textId="77777777" w:rsidR="005D279F" w:rsidRPr="00C945C8" w:rsidRDefault="005D279F" w:rsidP="00AC7425">
      <w:pPr>
        <w:jc w:val="both"/>
      </w:pPr>
    </w:p>
    <w:p w14:paraId="7EB1B2AB" w14:textId="7F4EC3CE" w:rsidR="005D279F" w:rsidRPr="00C945C8" w:rsidRDefault="005D279F" w:rsidP="00AC7425">
      <w:pPr>
        <w:pStyle w:val="Paragraphedeliste"/>
        <w:numPr>
          <w:ilvl w:val="0"/>
          <w:numId w:val="13"/>
        </w:numPr>
        <w:jc w:val="both"/>
      </w:pPr>
      <w:r w:rsidRPr="00C945C8">
        <w:t>si le Soumissionnaire devait bénéficier lors d'une éventuelle phase ultérieure du Marché et en dehors de ce Marché d'une aide d'organismes publics, il en informera immédiatement le Maître d'ouvrage et il sait que cette situation pourrait entraîner une exclusion ultérieure du Soumissionnaire de la poursuite de la participation au Marché ou l'arrêt de la poursuite de l'exécution du Marché ;</w:t>
      </w:r>
    </w:p>
    <w:p w14:paraId="022048E7" w14:textId="77777777" w:rsidR="005D279F" w:rsidRPr="00C945C8" w:rsidRDefault="005D279F" w:rsidP="00AC7425">
      <w:pPr>
        <w:jc w:val="both"/>
      </w:pPr>
    </w:p>
    <w:p w14:paraId="2B998648" w14:textId="13767FF0" w:rsidR="005D279F" w:rsidRPr="00C945C8" w:rsidRDefault="005D279F" w:rsidP="00AC7425">
      <w:pPr>
        <w:pStyle w:val="Paragraphedeliste"/>
        <w:numPr>
          <w:ilvl w:val="0"/>
          <w:numId w:val="13"/>
        </w:numPr>
        <w:jc w:val="both"/>
      </w:pPr>
      <w:r w:rsidRPr="00C945C8">
        <w:t>le Soumissionnaire a vérifié auprès de ses éventuels Sous-traitants qu'ils déclarent aussi qu'ils opéreront conformément à cette déclaration sur l'honneur et que le Soumissionnaire assume l'entière responsabilité de l'exactitude de cette déclaration.</w:t>
      </w:r>
    </w:p>
    <w:p w14:paraId="3BC1531F" w14:textId="77777777" w:rsidR="005D279F" w:rsidRPr="00C945C8" w:rsidRDefault="005D279F" w:rsidP="00AC7425">
      <w:pPr>
        <w:jc w:val="both"/>
      </w:pPr>
    </w:p>
    <w:p w14:paraId="029EAA60" w14:textId="49966F3D" w:rsidR="005D279F" w:rsidRPr="00C945C8" w:rsidRDefault="005D279F" w:rsidP="00AC7425">
      <w:pPr>
        <w:jc w:val="both"/>
      </w:pPr>
      <w:r w:rsidRPr="00C945C8">
        <w:t>Fait à (</w:t>
      </w:r>
      <w:r w:rsidR="00832BC4" w:rsidRPr="00C945C8">
        <w:rPr>
          <w:i/>
          <w:iCs/>
        </w:rPr>
        <w:t>lieu</w:t>
      </w:r>
      <w:r w:rsidRPr="00C945C8">
        <w:t>) le (</w:t>
      </w:r>
      <w:r w:rsidR="00832BC4" w:rsidRPr="00C945C8">
        <w:rPr>
          <w:i/>
          <w:iCs/>
        </w:rPr>
        <w:t>date</w:t>
      </w:r>
      <w:r w:rsidRPr="00C945C8">
        <w:t>)</w:t>
      </w:r>
    </w:p>
    <w:p w14:paraId="1BFADDC0" w14:textId="77777777" w:rsidR="005D279F" w:rsidRPr="00C945C8" w:rsidRDefault="005D279F" w:rsidP="00AC7425">
      <w:pPr>
        <w:jc w:val="both"/>
      </w:pPr>
    </w:p>
    <w:p w14:paraId="02AB41FD" w14:textId="2D22CA18" w:rsidR="000174BB" w:rsidRPr="00C945C8" w:rsidRDefault="005D279F" w:rsidP="00AC7425">
      <w:pPr>
        <w:jc w:val="both"/>
      </w:pPr>
      <w:r w:rsidRPr="00C945C8">
        <w:t>Signature</w:t>
      </w:r>
    </w:p>
    <w:p w14:paraId="61BA47C9" w14:textId="3D49161B" w:rsidR="00FD424B" w:rsidRPr="00C945C8" w:rsidRDefault="00FD424B" w:rsidP="00FD424B">
      <w:pPr>
        <w:pStyle w:val="Titre1"/>
        <w:numPr>
          <w:ilvl w:val="0"/>
          <w:numId w:val="0"/>
        </w:numPr>
      </w:pPr>
      <w:bookmarkStart w:id="69" w:name="_Ref153548122"/>
      <w:bookmarkStart w:id="70" w:name="_Toc215499771"/>
      <w:r w:rsidRPr="00C945C8">
        <w:lastRenderedPageBreak/>
        <w:t>Annexe 4. - Déclaration relative à l'exécution du Marché</w:t>
      </w:r>
      <w:bookmarkEnd w:id="68"/>
      <w:bookmarkEnd w:id="69"/>
      <w:bookmarkEnd w:id="70"/>
    </w:p>
    <w:p w14:paraId="59F9C102" w14:textId="77777777" w:rsidR="00832BC4" w:rsidRPr="00C945C8" w:rsidRDefault="00832BC4" w:rsidP="001A734C">
      <w:pPr>
        <w:jc w:val="center"/>
      </w:pPr>
      <w:bookmarkStart w:id="71" w:name="_Ref153458222"/>
      <w:r w:rsidRPr="00C945C8">
        <w:t>DÉCLARATION SUR L’HONNEUR</w:t>
      </w:r>
    </w:p>
    <w:p w14:paraId="5D6E4211" w14:textId="77777777" w:rsidR="00832BC4" w:rsidRPr="00C945C8" w:rsidRDefault="00832BC4" w:rsidP="00832BC4">
      <w:pPr>
        <w:jc w:val="center"/>
      </w:pPr>
    </w:p>
    <w:p w14:paraId="69E965EF" w14:textId="77777777" w:rsidR="00832BC4" w:rsidRPr="00C945C8" w:rsidRDefault="00832BC4" w:rsidP="00832BC4">
      <w:pPr>
        <w:jc w:val="center"/>
        <w:rPr>
          <w:b/>
          <w:bCs/>
        </w:rPr>
      </w:pPr>
      <w:r w:rsidRPr="00C945C8">
        <w:rPr>
          <w:b/>
        </w:rPr>
        <w:t>Concernant le Marché [</w:t>
      </w:r>
      <w:r w:rsidRPr="00C945C8">
        <w:rPr>
          <w:b/>
          <w:highlight w:val="lightGray"/>
        </w:rPr>
        <w:t>indiquer ici le nom du Marché</w:t>
      </w:r>
      <w:r w:rsidRPr="00C945C8">
        <w:rPr>
          <w:b/>
        </w:rPr>
        <w:t>]</w:t>
      </w:r>
    </w:p>
    <w:p w14:paraId="39F860E9" w14:textId="77777777" w:rsidR="00832BC4" w:rsidRPr="00C945C8" w:rsidRDefault="00832BC4" w:rsidP="00832BC4">
      <w:pPr>
        <w:jc w:val="both"/>
      </w:pPr>
    </w:p>
    <w:p w14:paraId="5E6F376E" w14:textId="77777777" w:rsidR="00832BC4" w:rsidRPr="00C945C8" w:rsidRDefault="00832BC4" w:rsidP="00832BC4">
      <w:pPr>
        <w:jc w:val="both"/>
      </w:pPr>
      <w:r w:rsidRPr="00C945C8">
        <w:t>(</w:t>
      </w:r>
      <w:r w:rsidRPr="00C945C8">
        <w:rPr>
          <w:i/>
          <w:iCs/>
        </w:rPr>
        <w:t>Nom représentant</w:t>
      </w:r>
      <w:r w:rsidRPr="00C945C8">
        <w:t>) assurant la fonction de (fonction du représentant), en sa qualité de représentant de (</w:t>
      </w:r>
      <w:r w:rsidRPr="00C945C8">
        <w:rPr>
          <w:i/>
          <w:iCs/>
        </w:rPr>
        <w:t>nom Soumissionnaire</w:t>
      </w:r>
      <w:r w:rsidRPr="00C945C8">
        <w:t>) dont le siège est sis à (</w:t>
      </w:r>
      <w:r w:rsidRPr="00C945C8">
        <w:rPr>
          <w:i/>
          <w:iCs/>
        </w:rPr>
        <w:t>adresse du siège du Soumissionnaire</w:t>
      </w:r>
      <w:r w:rsidRPr="00C945C8">
        <w:t>) et dont le numéro d'entreprise est le (</w:t>
      </w:r>
      <w:r w:rsidRPr="00C945C8">
        <w:rPr>
          <w:i/>
          <w:iCs/>
        </w:rPr>
        <w:t>numéro d'entreprise du Soumissionnaire</w:t>
      </w:r>
      <w:r w:rsidRPr="00C945C8">
        <w:t>), déclare sur l'honneur que :</w:t>
      </w:r>
    </w:p>
    <w:p w14:paraId="1297FBB3" w14:textId="77777777" w:rsidR="00832BC4" w:rsidRPr="00C945C8" w:rsidRDefault="00832BC4" w:rsidP="00832BC4">
      <w:pPr>
        <w:jc w:val="both"/>
      </w:pPr>
    </w:p>
    <w:p w14:paraId="2DF3760C" w14:textId="77777777" w:rsidR="00832BC4" w:rsidRPr="00C945C8" w:rsidRDefault="00832BC4" w:rsidP="00832BC4">
      <w:pPr>
        <w:pStyle w:val="Paragraphedeliste"/>
        <w:numPr>
          <w:ilvl w:val="0"/>
          <w:numId w:val="13"/>
        </w:numPr>
      </w:pPr>
      <w:r w:rsidRPr="00C945C8">
        <w:t>Le Marché sera réalisé pour au moins 80 % dans l'un des États membres de l'Union européenne.</w:t>
      </w:r>
    </w:p>
    <w:p w14:paraId="558F8EAA" w14:textId="0E581C08" w:rsidR="00832BC4" w:rsidRPr="00C945C8" w:rsidRDefault="00832BC4" w:rsidP="00832BC4">
      <w:pPr>
        <w:pStyle w:val="Paragraphedeliste"/>
        <w:numPr>
          <w:ilvl w:val="0"/>
          <w:numId w:val="13"/>
        </w:numPr>
        <w:jc w:val="both"/>
      </w:pPr>
      <w:r w:rsidRPr="00C945C8">
        <w:t>Le Marché sera exécuté dans les pays suivants :</w:t>
      </w:r>
    </w:p>
    <w:p w14:paraId="364AE710" w14:textId="162DACDE" w:rsidR="00832BC4" w:rsidRPr="00C945C8" w:rsidRDefault="00832BC4" w:rsidP="00832BC4">
      <w:pPr>
        <w:pStyle w:val="Paragraphedeliste"/>
        <w:numPr>
          <w:ilvl w:val="1"/>
          <w:numId w:val="13"/>
        </w:numPr>
        <w:jc w:val="both"/>
      </w:pPr>
      <w:r w:rsidRPr="00C945C8">
        <w:t>(</w:t>
      </w:r>
      <w:r w:rsidRPr="00C945C8">
        <w:rPr>
          <w:i/>
          <w:iCs/>
        </w:rPr>
        <w:t>indiquer les pays</w:t>
      </w:r>
      <w:r w:rsidRPr="00C945C8">
        <w:t>) avec les pourcentages respectifs</w:t>
      </w:r>
    </w:p>
    <w:p w14:paraId="6CAC75DD" w14:textId="1200FE65" w:rsidR="00832BC4" w:rsidRPr="00C945C8" w:rsidRDefault="00C945C8" w:rsidP="00832BC4">
      <w:pPr>
        <w:pStyle w:val="Paragraphedeliste"/>
        <w:numPr>
          <w:ilvl w:val="0"/>
          <w:numId w:val="13"/>
        </w:numPr>
        <w:jc w:val="both"/>
      </w:pPr>
      <w:r>
        <w:t>L</w:t>
      </w:r>
      <w:r w:rsidR="00832BC4" w:rsidRPr="00C945C8">
        <w:t>'exécution du Marché est uniquement assurée par une entreprise (des entreprises) d'un État membre de l'Union européenne ou d'un des États ayant signé l'Accord sur les marchés publics (AMP) de l'Organisation mondiale du commerce. Des données ne peuvent en aucun cas être partagées avec des entreprises issues de pays qui ne sont pas membres de l'Union européenne ou qui n'ont pas signé l'AMP.</w:t>
      </w:r>
    </w:p>
    <w:p w14:paraId="469D1C91" w14:textId="62EB207B" w:rsidR="00832BC4" w:rsidRPr="00C945C8" w:rsidRDefault="00832BC4" w:rsidP="00832BC4">
      <w:pPr>
        <w:pStyle w:val="Paragraphedeliste"/>
        <w:numPr>
          <w:ilvl w:val="0"/>
          <w:numId w:val="13"/>
        </w:numPr>
        <w:jc w:val="both"/>
      </w:pPr>
      <w:r w:rsidRPr="00C945C8">
        <w:t>Le Maître d'ouvrage peut à tout moment vérifier si ces exigences sont respectées.</w:t>
      </w:r>
    </w:p>
    <w:p w14:paraId="7F60F522" w14:textId="77777777" w:rsidR="00832BC4" w:rsidRPr="00C945C8" w:rsidRDefault="00832BC4" w:rsidP="00832BC4">
      <w:pPr>
        <w:jc w:val="both"/>
      </w:pPr>
    </w:p>
    <w:p w14:paraId="3C4D4423" w14:textId="77777777" w:rsidR="00832BC4" w:rsidRPr="00C945C8" w:rsidRDefault="00832BC4" w:rsidP="00832BC4">
      <w:pPr>
        <w:jc w:val="both"/>
      </w:pPr>
    </w:p>
    <w:p w14:paraId="19365BF5" w14:textId="77777777" w:rsidR="00832BC4" w:rsidRPr="00C945C8" w:rsidRDefault="00832BC4" w:rsidP="00832BC4">
      <w:pPr>
        <w:jc w:val="both"/>
      </w:pPr>
      <w:r w:rsidRPr="00C945C8">
        <w:t>Fait à (</w:t>
      </w:r>
      <w:r w:rsidRPr="00C945C8">
        <w:rPr>
          <w:i/>
          <w:iCs/>
        </w:rPr>
        <w:t>lieu</w:t>
      </w:r>
      <w:r w:rsidRPr="00C945C8">
        <w:t>) le (</w:t>
      </w:r>
      <w:r w:rsidRPr="00C945C8">
        <w:rPr>
          <w:i/>
          <w:iCs/>
        </w:rPr>
        <w:t>date</w:t>
      </w:r>
      <w:r w:rsidRPr="00C945C8">
        <w:t>)</w:t>
      </w:r>
    </w:p>
    <w:p w14:paraId="01E49E2B" w14:textId="77777777" w:rsidR="00832BC4" w:rsidRPr="00C945C8" w:rsidRDefault="00832BC4" w:rsidP="00832BC4">
      <w:pPr>
        <w:jc w:val="both"/>
      </w:pPr>
    </w:p>
    <w:p w14:paraId="3A9492D1" w14:textId="77777777" w:rsidR="00832BC4" w:rsidRPr="00C945C8" w:rsidRDefault="00832BC4" w:rsidP="00832BC4">
      <w:pPr>
        <w:jc w:val="both"/>
      </w:pPr>
      <w:r w:rsidRPr="00C945C8">
        <w:t>Signature</w:t>
      </w:r>
    </w:p>
    <w:p w14:paraId="707F2D4C" w14:textId="77777777" w:rsidR="00832BC4" w:rsidRPr="00C945C8" w:rsidRDefault="00832BC4"/>
    <w:p w14:paraId="07CF5EAA" w14:textId="3F3507F6" w:rsidR="000174BB" w:rsidRPr="00C945C8" w:rsidRDefault="000174BB">
      <w:pPr>
        <w:rPr>
          <w:rFonts w:ascii="Calibri" w:eastAsiaTheme="majorEastAsia" w:hAnsi="Calibri" w:cs="Calibri"/>
          <w:b/>
          <w:bCs/>
          <w:color w:val="000000" w:themeColor="text1"/>
          <w:sz w:val="32"/>
          <w:szCs w:val="32"/>
          <w:u w:val="single"/>
        </w:rPr>
      </w:pPr>
      <w:r w:rsidRPr="00C945C8">
        <w:br w:type="page"/>
      </w:r>
    </w:p>
    <w:p w14:paraId="07774105" w14:textId="75EB75A9" w:rsidR="00FD424B" w:rsidRPr="00C945C8" w:rsidRDefault="00FD424B" w:rsidP="00BF6D61">
      <w:pPr>
        <w:pStyle w:val="Titre1"/>
        <w:numPr>
          <w:ilvl w:val="0"/>
          <w:numId w:val="0"/>
        </w:numPr>
      </w:pPr>
      <w:bookmarkStart w:id="72" w:name="_Ref153548158"/>
      <w:bookmarkStart w:id="73" w:name="_Toc215499772"/>
      <w:r w:rsidRPr="00C945C8">
        <w:lastRenderedPageBreak/>
        <w:t>Annexe 5. - Déclaration relative au respect de la réglementation en matière de respect de la vie privée, d'éthique, de santé et de sécurité</w:t>
      </w:r>
      <w:bookmarkEnd w:id="71"/>
      <w:bookmarkEnd w:id="72"/>
      <w:bookmarkEnd w:id="73"/>
    </w:p>
    <w:p w14:paraId="7A917E2B" w14:textId="77777777" w:rsidR="00BF6D61" w:rsidRPr="00C945C8" w:rsidRDefault="00BF6D61" w:rsidP="001A734C">
      <w:pPr>
        <w:jc w:val="center"/>
      </w:pPr>
      <w:r w:rsidRPr="00C945C8">
        <w:t>DÉCLARATION SUR L’HONNEUR</w:t>
      </w:r>
    </w:p>
    <w:p w14:paraId="3AA23474" w14:textId="77777777" w:rsidR="00BF6D61" w:rsidRPr="00C945C8" w:rsidRDefault="00BF6D61" w:rsidP="00BF6D61">
      <w:pPr>
        <w:jc w:val="center"/>
      </w:pPr>
    </w:p>
    <w:p w14:paraId="7BC31124" w14:textId="77777777" w:rsidR="00BF6D61" w:rsidRPr="00C945C8" w:rsidRDefault="00BF6D61" w:rsidP="00BF6D61">
      <w:pPr>
        <w:jc w:val="center"/>
        <w:rPr>
          <w:b/>
          <w:bCs/>
        </w:rPr>
      </w:pPr>
      <w:r w:rsidRPr="00C945C8">
        <w:rPr>
          <w:b/>
        </w:rPr>
        <w:t>Concernant le Marché [</w:t>
      </w:r>
      <w:r w:rsidRPr="00C945C8">
        <w:rPr>
          <w:b/>
          <w:highlight w:val="lightGray"/>
        </w:rPr>
        <w:t>indiquer ici le nom du Marché</w:t>
      </w:r>
      <w:r w:rsidRPr="00C945C8">
        <w:rPr>
          <w:b/>
        </w:rPr>
        <w:t>]</w:t>
      </w:r>
    </w:p>
    <w:p w14:paraId="05758B77" w14:textId="77777777" w:rsidR="00BF6D61" w:rsidRPr="00C945C8" w:rsidRDefault="00BF6D61" w:rsidP="00BF6D61">
      <w:pPr>
        <w:jc w:val="both"/>
      </w:pPr>
    </w:p>
    <w:p w14:paraId="0974119A" w14:textId="77777777" w:rsidR="00BF6D61" w:rsidRPr="00C945C8" w:rsidRDefault="00BF6D61" w:rsidP="00BF6D61">
      <w:pPr>
        <w:jc w:val="both"/>
      </w:pPr>
      <w:r w:rsidRPr="00C945C8">
        <w:t>(</w:t>
      </w:r>
      <w:r w:rsidRPr="00C945C8">
        <w:rPr>
          <w:i/>
          <w:iCs/>
        </w:rPr>
        <w:t>Nom représentant</w:t>
      </w:r>
      <w:r w:rsidRPr="00C945C8">
        <w:t>) assurant la fonction de (fonction du représentant), en sa qualité de représentant de (</w:t>
      </w:r>
      <w:r w:rsidRPr="00C945C8">
        <w:rPr>
          <w:i/>
          <w:iCs/>
        </w:rPr>
        <w:t>nom Soumissionnaire</w:t>
      </w:r>
      <w:r w:rsidRPr="00C945C8">
        <w:t>) dont le siège est sis à (</w:t>
      </w:r>
      <w:r w:rsidRPr="00C945C8">
        <w:rPr>
          <w:i/>
          <w:iCs/>
        </w:rPr>
        <w:t>adresse du siège du Soumissionnaire</w:t>
      </w:r>
      <w:r w:rsidRPr="00C945C8">
        <w:t>) et dont le numéro d'entreprise est le (</w:t>
      </w:r>
      <w:r w:rsidRPr="00C945C8">
        <w:rPr>
          <w:i/>
          <w:iCs/>
        </w:rPr>
        <w:t>numéro d'entreprise du Soumissionnaire</w:t>
      </w:r>
      <w:r w:rsidRPr="00C945C8">
        <w:t>), déclare sur l'honneur que :</w:t>
      </w:r>
    </w:p>
    <w:p w14:paraId="44D3EB5B" w14:textId="77777777" w:rsidR="00BF6D61" w:rsidRPr="00C945C8" w:rsidRDefault="00BF6D61" w:rsidP="00BF6D61">
      <w:pPr>
        <w:jc w:val="both"/>
      </w:pPr>
    </w:p>
    <w:p w14:paraId="5A308338" w14:textId="0D3EE6A9" w:rsidR="00BF6D61" w:rsidRPr="00C945C8" w:rsidRDefault="00BF6D61" w:rsidP="00BF6D61">
      <w:pPr>
        <w:pStyle w:val="Paragraphedeliste"/>
        <w:numPr>
          <w:ilvl w:val="0"/>
          <w:numId w:val="13"/>
        </w:numPr>
        <w:jc w:val="both"/>
      </w:pPr>
      <w:r w:rsidRPr="00C945C8">
        <w:t>le Marché sera exécuté en tenant compte des normes les plus strictes concernant le respect de la vie privée, l'éthique, la santé et la sécurité ;</w:t>
      </w:r>
    </w:p>
    <w:p w14:paraId="0B75134F" w14:textId="33BB9EC5" w:rsidR="00BF6D61" w:rsidRPr="00C945C8" w:rsidRDefault="00BF6D61" w:rsidP="00BF6D61">
      <w:pPr>
        <w:pStyle w:val="Paragraphedeliste"/>
        <w:numPr>
          <w:ilvl w:val="0"/>
          <w:numId w:val="13"/>
        </w:numPr>
        <w:jc w:val="both"/>
      </w:pPr>
      <w:r w:rsidRPr="00C945C8">
        <w:t>le Marché sera exécuté en tenant compte de l'interprétation la plus stricte de la réglementation sur ces sujets ;</w:t>
      </w:r>
    </w:p>
    <w:p w14:paraId="38FF3C2A" w14:textId="49FA4CEB" w:rsidR="00EF5398" w:rsidRPr="00C945C8" w:rsidRDefault="00BF6D61" w:rsidP="00EF5398">
      <w:pPr>
        <w:pStyle w:val="Paragraphedeliste"/>
        <w:numPr>
          <w:ilvl w:val="0"/>
          <w:numId w:val="13"/>
        </w:numPr>
        <w:jc w:val="both"/>
      </w:pPr>
      <w:r w:rsidRPr="00C945C8">
        <w:t>il informera le Maître d'ouvrage de toute problématique pouvant menacer le respect de la vie privée, l'éthique, la santé et la sécurité lors de l'exécution du Marché ;</w:t>
      </w:r>
    </w:p>
    <w:p w14:paraId="1226ED50" w14:textId="77777777" w:rsidR="00BF6D61" w:rsidRPr="00C945C8" w:rsidRDefault="00BF6D61" w:rsidP="00BF6D61">
      <w:pPr>
        <w:pStyle w:val="Paragraphedeliste"/>
        <w:numPr>
          <w:ilvl w:val="0"/>
          <w:numId w:val="13"/>
        </w:numPr>
        <w:jc w:val="both"/>
      </w:pPr>
      <w:r w:rsidRPr="00C945C8">
        <w:t>le Maître d'ouvrage peut à tout moment vérifier si ces exigences sont respectées.</w:t>
      </w:r>
    </w:p>
    <w:p w14:paraId="7A6AD41A" w14:textId="77777777" w:rsidR="00BF6D61" w:rsidRPr="00C945C8" w:rsidRDefault="00BF6D61" w:rsidP="00BF6D61">
      <w:pPr>
        <w:jc w:val="both"/>
      </w:pPr>
    </w:p>
    <w:p w14:paraId="6F57D291" w14:textId="77777777" w:rsidR="00BF6D61" w:rsidRPr="00C945C8" w:rsidRDefault="00BF6D61" w:rsidP="00BF6D61">
      <w:pPr>
        <w:jc w:val="both"/>
      </w:pPr>
    </w:p>
    <w:p w14:paraId="1735FEE3" w14:textId="77777777" w:rsidR="00BF6D61" w:rsidRPr="00C945C8" w:rsidRDefault="00BF6D61" w:rsidP="00BF6D61">
      <w:pPr>
        <w:jc w:val="both"/>
      </w:pPr>
      <w:r w:rsidRPr="00C945C8">
        <w:t>Fait à (</w:t>
      </w:r>
      <w:r w:rsidRPr="00C945C8">
        <w:rPr>
          <w:i/>
          <w:iCs/>
        </w:rPr>
        <w:t>lieu</w:t>
      </w:r>
      <w:r w:rsidRPr="00C945C8">
        <w:t>) le (</w:t>
      </w:r>
      <w:r w:rsidRPr="00C945C8">
        <w:rPr>
          <w:i/>
          <w:iCs/>
        </w:rPr>
        <w:t>date</w:t>
      </w:r>
      <w:r w:rsidRPr="00C945C8">
        <w:t>)</w:t>
      </w:r>
    </w:p>
    <w:p w14:paraId="0D8007D6" w14:textId="77777777" w:rsidR="00BF6D61" w:rsidRPr="00C945C8" w:rsidRDefault="00BF6D61" w:rsidP="00BF6D61">
      <w:pPr>
        <w:jc w:val="both"/>
      </w:pPr>
    </w:p>
    <w:p w14:paraId="03B94728" w14:textId="77777777" w:rsidR="00BF6D61" w:rsidRPr="00C945C8" w:rsidRDefault="00BF6D61" w:rsidP="00BF6D61">
      <w:pPr>
        <w:jc w:val="both"/>
      </w:pPr>
      <w:r w:rsidRPr="00C945C8">
        <w:t>Signature</w:t>
      </w:r>
    </w:p>
    <w:p w14:paraId="58992D9A" w14:textId="77777777" w:rsidR="00F704EC" w:rsidRPr="00C945C8" w:rsidRDefault="00F704EC" w:rsidP="00F704EC"/>
    <w:p w14:paraId="6FAF90D9" w14:textId="77777777" w:rsidR="004769AE" w:rsidRPr="00C945C8" w:rsidRDefault="004769AE">
      <w:pPr>
        <w:rPr>
          <w:rFonts w:ascii="Calibri" w:eastAsiaTheme="majorEastAsia" w:hAnsi="Calibri" w:cs="Calibri"/>
          <w:b/>
          <w:bCs/>
          <w:color w:val="000000" w:themeColor="text1"/>
          <w:sz w:val="32"/>
          <w:szCs w:val="32"/>
          <w:u w:val="single"/>
        </w:rPr>
      </w:pPr>
      <w:r w:rsidRPr="00C945C8">
        <w:br w:type="page"/>
      </w:r>
    </w:p>
    <w:p w14:paraId="04135A03" w14:textId="1EFE3A4F" w:rsidR="00F704EC" w:rsidRPr="00C945C8" w:rsidRDefault="00F704EC" w:rsidP="00F704EC">
      <w:pPr>
        <w:pStyle w:val="Titre1"/>
        <w:numPr>
          <w:ilvl w:val="0"/>
          <w:numId w:val="0"/>
        </w:numPr>
        <w:ind w:left="851" w:hanging="851"/>
      </w:pPr>
      <w:bookmarkStart w:id="74" w:name="_Ref153458365"/>
      <w:bookmarkStart w:id="75" w:name="_Toc215499773"/>
      <w:r w:rsidRPr="00C945C8">
        <w:lastRenderedPageBreak/>
        <w:t>Annexe 6. - Résultats de la consultation du marché</w:t>
      </w:r>
      <w:bookmarkEnd w:id="74"/>
      <w:bookmarkEnd w:id="75"/>
    </w:p>
    <w:p w14:paraId="4B81FF31" w14:textId="5CC56B0B" w:rsidR="00EF5398" w:rsidRPr="00C945C8" w:rsidRDefault="00EF5398" w:rsidP="00EF5398">
      <w:pPr>
        <w:rPr>
          <w:color w:val="FF0000"/>
        </w:rPr>
      </w:pPr>
      <w:r w:rsidRPr="00C945C8">
        <w:rPr>
          <w:color w:val="FF0000"/>
        </w:rPr>
        <w:t>Les résultats de la consultation du marché peuvent être repris ici. Il est également possible de faire référence à une autre annexe, un document distinct.</w:t>
      </w:r>
    </w:p>
    <w:p w14:paraId="1477363B" w14:textId="3C6828D6" w:rsidR="00FD424B" w:rsidRPr="00C945C8" w:rsidRDefault="00FD424B">
      <w:r w:rsidRPr="00C945C8">
        <w:br w:type="page"/>
      </w:r>
    </w:p>
    <w:p w14:paraId="02F36473" w14:textId="63B09E7A" w:rsidR="00FD424B" w:rsidRPr="00C945C8" w:rsidRDefault="00FD424B" w:rsidP="00FD424B">
      <w:pPr>
        <w:pStyle w:val="Titre1"/>
        <w:numPr>
          <w:ilvl w:val="0"/>
          <w:numId w:val="0"/>
        </w:numPr>
        <w:ind w:left="851" w:hanging="851"/>
      </w:pPr>
      <w:bookmarkStart w:id="76" w:name="_Ref153458348"/>
      <w:bookmarkStart w:id="77" w:name="_Toc215499774"/>
      <w:r w:rsidRPr="00C945C8">
        <w:lastRenderedPageBreak/>
        <w:t>Annexe 7. - Calendrier indicatif pour l'exécution du Marché</w:t>
      </w:r>
      <w:bookmarkEnd w:id="76"/>
      <w:bookmarkEnd w:id="77"/>
    </w:p>
    <w:p w14:paraId="2F2FC8BB" w14:textId="60440A18" w:rsidR="008D69BF" w:rsidRPr="00C945C8" w:rsidRDefault="008D69BF" w:rsidP="008D69BF">
      <w:pPr>
        <w:jc w:val="both"/>
      </w:pPr>
      <w:r w:rsidRPr="00C945C8">
        <w:t xml:space="preserve">Voici un calendrier </w:t>
      </w:r>
      <w:r w:rsidRPr="00C945C8">
        <w:rPr>
          <w:u w:val="single"/>
        </w:rPr>
        <w:t>indicatif</w:t>
      </w:r>
      <w:r w:rsidRPr="00C945C8">
        <w:t xml:space="preserve"> de la suite de l'exécution du Marché et du déroulement de la procédure. Aucun droit ne peut en être tiré. L'Adjudicateur a à tout moment le droit d'adapter ce calendrier, sans motivation.</w:t>
      </w:r>
    </w:p>
    <w:p w14:paraId="591923E3" w14:textId="77777777" w:rsidR="008D69BF" w:rsidRPr="00C945C8" w:rsidRDefault="008D69BF" w:rsidP="008D69BF"/>
    <w:tbl>
      <w:tblPr>
        <w:tblStyle w:val="Grilledutableau"/>
        <w:tblW w:w="0" w:type="auto"/>
        <w:tblLook w:val="04A0" w:firstRow="1" w:lastRow="0" w:firstColumn="1" w:lastColumn="0" w:noHBand="0" w:noVBand="1"/>
      </w:tblPr>
      <w:tblGrid>
        <w:gridCol w:w="1271"/>
        <w:gridCol w:w="2126"/>
        <w:gridCol w:w="5665"/>
      </w:tblGrid>
      <w:tr w:rsidR="008D69BF" w:rsidRPr="00C945C8" w14:paraId="797B4F69" w14:textId="77777777" w:rsidTr="008D69BF">
        <w:tc>
          <w:tcPr>
            <w:tcW w:w="1271" w:type="dxa"/>
          </w:tcPr>
          <w:p w14:paraId="5D1CA331" w14:textId="2EEDB333" w:rsidR="008D69BF" w:rsidRPr="00C945C8" w:rsidRDefault="008D69BF" w:rsidP="008D69BF">
            <w:r w:rsidRPr="00C945C8">
              <w:t>Année</w:t>
            </w:r>
          </w:p>
        </w:tc>
        <w:tc>
          <w:tcPr>
            <w:tcW w:w="2126" w:type="dxa"/>
          </w:tcPr>
          <w:p w14:paraId="2EAD7681" w14:textId="579344C4" w:rsidR="008D69BF" w:rsidRPr="00C945C8" w:rsidRDefault="008D69BF" w:rsidP="008D69BF">
            <w:r w:rsidRPr="00C945C8">
              <w:t>Date</w:t>
            </w:r>
          </w:p>
        </w:tc>
        <w:tc>
          <w:tcPr>
            <w:tcW w:w="5665" w:type="dxa"/>
          </w:tcPr>
          <w:p w14:paraId="4FA7F553" w14:textId="2FB1AC5A" w:rsidR="008D69BF" w:rsidRPr="00C945C8" w:rsidRDefault="008D69BF" w:rsidP="008D69BF">
            <w:r w:rsidRPr="00C945C8">
              <w:t>Quoi</w:t>
            </w:r>
          </w:p>
        </w:tc>
      </w:tr>
      <w:tr w:rsidR="008D69BF" w:rsidRPr="00C945C8" w14:paraId="32F93E8A" w14:textId="77777777" w:rsidTr="008D69BF">
        <w:tc>
          <w:tcPr>
            <w:tcW w:w="1271" w:type="dxa"/>
          </w:tcPr>
          <w:p w14:paraId="2F2D0A57" w14:textId="76489D9C" w:rsidR="008D69BF" w:rsidRPr="00C945C8" w:rsidRDefault="008D69BF" w:rsidP="008D69BF">
            <w:r w:rsidRPr="00C945C8">
              <w:t>[indiquer l'année]</w:t>
            </w:r>
          </w:p>
        </w:tc>
        <w:tc>
          <w:tcPr>
            <w:tcW w:w="2126" w:type="dxa"/>
          </w:tcPr>
          <w:p w14:paraId="6DF28764" w14:textId="4CB0F4EA" w:rsidR="008D69BF" w:rsidRPr="00C945C8" w:rsidRDefault="008D69BF" w:rsidP="008D69BF">
            <w:r w:rsidRPr="00C945C8">
              <w:t>[indiquer une date plus spécifique]</w:t>
            </w:r>
          </w:p>
        </w:tc>
        <w:tc>
          <w:tcPr>
            <w:tcW w:w="5665" w:type="dxa"/>
          </w:tcPr>
          <w:p w14:paraId="0C40F4BA" w14:textId="46E0441D" w:rsidR="008D69BF" w:rsidRPr="00C945C8" w:rsidRDefault="008D69BF" w:rsidP="008D69BF">
            <w:r w:rsidRPr="00C945C8">
              <w:t>Publication du Guide</w:t>
            </w:r>
          </w:p>
        </w:tc>
      </w:tr>
      <w:tr w:rsidR="008D69BF" w:rsidRPr="00C945C8" w14:paraId="1BB775EF" w14:textId="77777777" w:rsidTr="008D69BF">
        <w:tc>
          <w:tcPr>
            <w:tcW w:w="1271" w:type="dxa"/>
          </w:tcPr>
          <w:p w14:paraId="022824E2" w14:textId="77777777" w:rsidR="008D69BF" w:rsidRPr="00C945C8" w:rsidRDefault="008D69BF" w:rsidP="008D69BF"/>
        </w:tc>
        <w:tc>
          <w:tcPr>
            <w:tcW w:w="2126" w:type="dxa"/>
          </w:tcPr>
          <w:p w14:paraId="591B95EB" w14:textId="77777777" w:rsidR="008D69BF" w:rsidRPr="00C945C8" w:rsidRDefault="008D69BF" w:rsidP="008D69BF"/>
        </w:tc>
        <w:tc>
          <w:tcPr>
            <w:tcW w:w="5665" w:type="dxa"/>
          </w:tcPr>
          <w:p w14:paraId="12532B79" w14:textId="6DC25F4D" w:rsidR="008D69BF" w:rsidRPr="00C945C8" w:rsidRDefault="008D69BF" w:rsidP="008D69BF">
            <w:r w:rsidRPr="00C945C8">
              <w:t>Dernière date pour poser des questions sur le Marché</w:t>
            </w:r>
          </w:p>
        </w:tc>
      </w:tr>
      <w:tr w:rsidR="008D69BF" w:rsidRPr="00C945C8" w14:paraId="11AC1593" w14:textId="77777777" w:rsidTr="008D69BF">
        <w:tc>
          <w:tcPr>
            <w:tcW w:w="1271" w:type="dxa"/>
          </w:tcPr>
          <w:p w14:paraId="0EFB02AA" w14:textId="77777777" w:rsidR="008D69BF" w:rsidRPr="00C945C8" w:rsidRDefault="008D69BF" w:rsidP="008D69BF"/>
        </w:tc>
        <w:tc>
          <w:tcPr>
            <w:tcW w:w="2126" w:type="dxa"/>
          </w:tcPr>
          <w:p w14:paraId="4EA1DA7F" w14:textId="77777777" w:rsidR="008D69BF" w:rsidRPr="00C945C8" w:rsidRDefault="008D69BF" w:rsidP="008D69BF"/>
        </w:tc>
        <w:tc>
          <w:tcPr>
            <w:tcW w:w="5665" w:type="dxa"/>
          </w:tcPr>
          <w:p w14:paraId="32481075" w14:textId="13BE165E" w:rsidR="008D69BF" w:rsidRPr="00C945C8" w:rsidRDefault="008D69BF" w:rsidP="008D69BF">
            <w:r w:rsidRPr="00C945C8">
              <w:t>Date limite d'introduction de l'Offre</w:t>
            </w:r>
          </w:p>
        </w:tc>
      </w:tr>
      <w:tr w:rsidR="008D69BF" w:rsidRPr="00C945C8" w14:paraId="4E631564" w14:textId="77777777" w:rsidTr="008D69BF">
        <w:tc>
          <w:tcPr>
            <w:tcW w:w="1271" w:type="dxa"/>
          </w:tcPr>
          <w:p w14:paraId="092794CA" w14:textId="77777777" w:rsidR="008D69BF" w:rsidRPr="00C945C8" w:rsidRDefault="008D69BF" w:rsidP="008D69BF"/>
        </w:tc>
        <w:tc>
          <w:tcPr>
            <w:tcW w:w="2126" w:type="dxa"/>
          </w:tcPr>
          <w:p w14:paraId="4E83BD02" w14:textId="77777777" w:rsidR="008D69BF" w:rsidRPr="00C945C8" w:rsidRDefault="008D69BF" w:rsidP="008D69BF"/>
        </w:tc>
        <w:tc>
          <w:tcPr>
            <w:tcW w:w="5665" w:type="dxa"/>
          </w:tcPr>
          <w:p w14:paraId="2EF6D556" w14:textId="2480E98F" w:rsidR="008D69BF" w:rsidRPr="00C945C8" w:rsidRDefault="008D69BF" w:rsidP="008D69BF">
            <w:r w:rsidRPr="00C945C8">
              <w:t>Date prévue pour l'attribution du Marché</w:t>
            </w:r>
          </w:p>
        </w:tc>
      </w:tr>
      <w:tr w:rsidR="008D69BF" w:rsidRPr="00C945C8" w14:paraId="7FF07D84" w14:textId="77777777" w:rsidTr="008D69BF">
        <w:tc>
          <w:tcPr>
            <w:tcW w:w="1271" w:type="dxa"/>
          </w:tcPr>
          <w:p w14:paraId="369B391E" w14:textId="77777777" w:rsidR="008D69BF" w:rsidRPr="00C945C8" w:rsidRDefault="008D69BF" w:rsidP="008D69BF"/>
        </w:tc>
        <w:tc>
          <w:tcPr>
            <w:tcW w:w="2126" w:type="dxa"/>
          </w:tcPr>
          <w:p w14:paraId="7BEB0EEF" w14:textId="77777777" w:rsidR="008D69BF" w:rsidRPr="00C945C8" w:rsidRDefault="008D69BF" w:rsidP="008D69BF"/>
        </w:tc>
        <w:tc>
          <w:tcPr>
            <w:tcW w:w="5665" w:type="dxa"/>
          </w:tcPr>
          <w:p w14:paraId="03A8DB44" w14:textId="64DD2E8C" w:rsidR="008D69BF" w:rsidRPr="00C945C8" w:rsidRDefault="008D69BF" w:rsidP="008D69BF">
            <w:r w:rsidRPr="00C945C8">
              <w:t>Date prévue pour la conclusion des Contrats</w:t>
            </w:r>
          </w:p>
        </w:tc>
      </w:tr>
      <w:tr w:rsidR="008D69BF" w:rsidRPr="00C945C8" w14:paraId="27529488" w14:textId="77777777" w:rsidTr="008D69BF">
        <w:tc>
          <w:tcPr>
            <w:tcW w:w="1271" w:type="dxa"/>
          </w:tcPr>
          <w:p w14:paraId="0C90A6CB" w14:textId="77777777" w:rsidR="008D69BF" w:rsidRPr="00C945C8" w:rsidRDefault="008D69BF" w:rsidP="008D69BF"/>
        </w:tc>
        <w:tc>
          <w:tcPr>
            <w:tcW w:w="2126" w:type="dxa"/>
          </w:tcPr>
          <w:p w14:paraId="245B6462" w14:textId="77777777" w:rsidR="008D69BF" w:rsidRPr="00C945C8" w:rsidRDefault="008D69BF" w:rsidP="008D69BF"/>
        </w:tc>
        <w:tc>
          <w:tcPr>
            <w:tcW w:w="5665" w:type="dxa"/>
          </w:tcPr>
          <w:p w14:paraId="6126C4A3" w14:textId="6CAACA6C" w:rsidR="008D69BF" w:rsidRPr="00C945C8" w:rsidRDefault="008D69BF" w:rsidP="008D69BF">
            <w:r w:rsidRPr="00C945C8">
              <w:t>Démarrage de la phase 1 du Marché</w:t>
            </w:r>
          </w:p>
        </w:tc>
      </w:tr>
      <w:tr w:rsidR="008D69BF" w:rsidRPr="00C945C8" w14:paraId="3B702A1E" w14:textId="77777777" w:rsidTr="008D69BF">
        <w:tc>
          <w:tcPr>
            <w:tcW w:w="1271" w:type="dxa"/>
          </w:tcPr>
          <w:p w14:paraId="03244426" w14:textId="77777777" w:rsidR="008D69BF" w:rsidRPr="00C945C8" w:rsidRDefault="008D69BF" w:rsidP="008D69BF"/>
        </w:tc>
        <w:tc>
          <w:tcPr>
            <w:tcW w:w="2126" w:type="dxa"/>
          </w:tcPr>
          <w:p w14:paraId="21570859" w14:textId="77777777" w:rsidR="008D69BF" w:rsidRPr="00C945C8" w:rsidRDefault="008D69BF" w:rsidP="008D69BF"/>
        </w:tc>
        <w:tc>
          <w:tcPr>
            <w:tcW w:w="5665" w:type="dxa"/>
          </w:tcPr>
          <w:p w14:paraId="22E80E0F" w14:textId="71913B18" w:rsidR="008D69BF" w:rsidRPr="00C945C8" w:rsidRDefault="008D69BF" w:rsidP="008D69BF">
            <w:r w:rsidRPr="00C945C8">
              <w:t>Fin de la phase 1 du Marché - transmission du Rapport de fin de phase</w:t>
            </w:r>
          </w:p>
        </w:tc>
      </w:tr>
      <w:tr w:rsidR="008D69BF" w:rsidRPr="00C945C8" w14:paraId="06180E47" w14:textId="77777777" w:rsidTr="008D69BF">
        <w:tc>
          <w:tcPr>
            <w:tcW w:w="1271" w:type="dxa"/>
          </w:tcPr>
          <w:p w14:paraId="4ADF1F79" w14:textId="77777777" w:rsidR="008D69BF" w:rsidRPr="00C945C8" w:rsidRDefault="008D69BF" w:rsidP="008D69BF"/>
        </w:tc>
        <w:tc>
          <w:tcPr>
            <w:tcW w:w="2126" w:type="dxa"/>
          </w:tcPr>
          <w:p w14:paraId="6CC74D08" w14:textId="77777777" w:rsidR="008D69BF" w:rsidRPr="00C945C8" w:rsidRDefault="008D69BF" w:rsidP="008D69BF"/>
        </w:tc>
        <w:tc>
          <w:tcPr>
            <w:tcW w:w="5665" w:type="dxa"/>
          </w:tcPr>
          <w:p w14:paraId="34E31136" w14:textId="67CBB8BA" w:rsidR="008D69BF" w:rsidRPr="00C945C8" w:rsidRDefault="008D69BF" w:rsidP="008D69BF">
            <w:r w:rsidRPr="00C945C8">
              <w:t>Évaluation du Rapport de fin de phase</w:t>
            </w:r>
          </w:p>
        </w:tc>
      </w:tr>
      <w:tr w:rsidR="008D69BF" w:rsidRPr="00C945C8" w14:paraId="0F5B74B4" w14:textId="77777777" w:rsidTr="008D69BF">
        <w:tc>
          <w:tcPr>
            <w:tcW w:w="1271" w:type="dxa"/>
          </w:tcPr>
          <w:p w14:paraId="604E52CD" w14:textId="77777777" w:rsidR="008D69BF" w:rsidRPr="00C945C8" w:rsidRDefault="008D69BF" w:rsidP="008D69BF"/>
        </w:tc>
        <w:tc>
          <w:tcPr>
            <w:tcW w:w="2126" w:type="dxa"/>
          </w:tcPr>
          <w:p w14:paraId="37CB744A" w14:textId="77777777" w:rsidR="008D69BF" w:rsidRPr="00C945C8" w:rsidRDefault="008D69BF" w:rsidP="008D69BF"/>
        </w:tc>
        <w:tc>
          <w:tcPr>
            <w:tcW w:w="5665" w:type="dxa"/>
          </w:tcPr>
          <w:p w14:paraId="1339115A" w14:textId="7B5AA0CD" w:rsidR="008D69BF" w:rsidRPr="00C945C8" w:rsidRDefault="008D69BF" w:rsidP="008D69BF">
            <w:r w:rsidRPr="00C945C8">
              <w:t>Appel phase 2</w:t>
            </w:r>
          </w:p>
        </w:tc>
      </w:tr>
      <w:tr w:rsidR="008D69BF" w:rsidRPr="00C945C8" w14:paraId="7C21E709" w14:textId="77777777" w:rsidTr="008D69BF">
        <w:tc>
          <w:tcPr>
            <w:tcW w:w="1271" w:type="dxa"/>
          </w:tcPr>
          <w:p w14:paraId="56E1ACB6" w14:textId="77777777" w:rsidR="008D69BF" w:rsidRPr="00C945C8" w:rsidRDefault="008D69BF" w:rsidP="008D69BF"/>
        </w:tc>
        <w:tc>
          <w:tcPr>
            <w:tcW w:w="2126" w:type="dxa"/>
          </w:tcPr>
          <w:p w14:paraId="2AABA194" w14:textId="77777777" w:rsidR="008D69BF" w:rsidRPr="00C945C8" w:rsidRDefault="008D69BF" w:rsidP="008D69BF"/>
        </w:tc>
        <w:tc>
          <w:tcPr>
            <w:tcW w:w="5665" w:type="dxa"/>
          </w:tcPr>
          <w:p w14:paraId="15626DFB" w14:textId="5ECAF857" w:rsidR="008D69BF" w:rsidRPr="00C945C8" w:rsidRDefault="008D69BF" w:rsidP="008D69BF">
            <w:r w:rsidRPr="00C945C8">
              <w:t>Évaluation Appel phase 2</w:t>
            </w:r>
          </w:p>
        </w:tc>
      </w:tr>
      <w:tr w:rsidR="008D69BF" w:rsidRPr="00C945C8" w14:paraId="1EA347AE" w14:textId="77777777" w:rsidTr="008D69BF">
        <w:tc>
          <w:tcPr>
            <w:tcW w:w="1271" w:type="dxa"/>
          </w:tcPr>
          <w:p w14:paraId="65354B89" w14:textId="77777777" w:rsidR="008D69BF" w:rsidRPr="00C945C8" w:rsidRDefault="008D69BF" w:rsidP="008D69BF"/>
        </w:tc>
        <w:tc>
          <w:tcPr>
            <w:tcW w:w="2126" w:type="dxa"/>
          </w:tcPr>
          <w:p w14:paraId="489FAE18" w14:textId="77777777" w:rsidR="008D69BF" w:rsidRPr="00C945C8" w:rsidRDefault="008D69BF" w:rsidP="008D69BF"/>
        </w:tc>
        <w:tc>
          <w:tcPr>
            <w:tcW w:w="5665" w:type="dxa"/>
          </w:tcPr>
          <w:p w14:paraId="30E6BB11" w14:textId="19365C11" w:rsidR="008D69BF" w:rsidRPr="00C945C8" w:rsidRDefault="008D69BF" w:rsidP="008D69BF">
            <w:r w:rsidRPr="00C945C8">
              <w:t>Démarrage de la phase 2 du Marché</w:t>
            </w:r>
          </w:p>
        </w:tc>
      </w:tr>
      <w:tr w:rsidR="008D69BF" w:rsidRPr="00C945C8" w14:paraId="7681F964" w14:textId="77777777" w:rsidTr="008D69BF">
        <w:tc>
          <w:tcPr>
            <w:tcW w:w="1271" w:type="dxa"/>
          </w:tcPr>
          <w:p w14:paraId="5811AB06" w14:textId="77777777" w:rsidR="008D69BF" w:rsidRPr="00C945C8" w:rsidRDefault="008D69BF" w:rsidP="008D69BF"/>
        </w:tc>
        <w:tc>
          <w:tcPr>
            <w:tcW w:w="2126" w:type="dxa"/>
          </w:tcPr>
          <w:p w14:paraId="38DADBDF" w14:textId="77777777" w:rsidR="008D69BF" w:rsidRPr="00C945C8" w:rsidRDefault="008D69BF" w:rsidP="008D69BF"/>
        </w:tc>
        <w:tc>
          <w:tcPr>
            <w:tcW w:w="5665" w:type="dxa"/>
          </w:tcPr>
          <w:p w14:paraId="3F31D9EC" w14:textId="6F4FD525" w:rsidR="008D69BF" w:rsidRPr="00C945C8" w:rsidRDefault="008D69BF" w:rsidP="008D69BF">
            <w:r w:rsidRPr="00C945C8">
              <w:t>Fin de la phase 2 du Marché - transmission du Rapport de fin de phase</w:t>
            </w:r>
          </w:p>
        </w:tc>
      </w:tr>
      <w:tr w:rsidR="008D69BF" w:rsidRPr="00C945C8" w14:paraId="224E3E1F" w14:textId="77777777" w:rsidTr="008D69BF">
        <w:tc>
          <w:tcPr>
            <w:tcW w:w="1271" w:type="dxa"/>
          </w:tcPr>
          <w:p w14:paraId="1AD12524" w14:textId="77777777" w:rsidR="008D69BF" w:rsidRPr="00C945C8" w:rsidRDefault="008D69BF" w:rsidP="008D69BF"/>
        </w:tc>
        <w:tc>
          <w:tcPr>
            <w:tcW w:w="2126" w:type="dxa"/>
          </w:tcPr>
          <w:p w14:paraId="648A8D26" w14:textId="77777777" w:rsidR="008D69BF" w:rsidRPr="00C945C8" w:rsidRDefault="008D69BF" w:rsidP="008D69BF"/>
        </w:tc>
        <w:tc>
          <w:tcPr>
            <w:tcW w:w="5665" w:type="dxa"/>
          </w:tcPr>
          <w:p w14:paraId="3255D80D" w14:textId="23042D07" w:rsidR="008D69BF" w:rsidRPr="00C945C8" w:rsidRDefault="008D69BF" w:rsidP="008D69BF">
            <w:r w:rsidRPr="00C945C8">
              <w:t>Évaluation du Rapport de fin de phase</w:t>
            </w:r>
          </w:p>
        </w:tc>
      </w:tr>
      <w:tr w:rsidR="008D69BF" w:rsidRPr="00C945C8" w14:paraId="203C07D0" w14:textId="77777777" w:rsidTr="008D69BF">
        <w:tc>
          <w:tcPr>
            <w:tcW w:w="1271" w:type="dxa"/>
          </w:tcPr>
          <w:p w14:paraId="02A68E2A" w14:textId="77777777" w:rsidR="008D69BF" w:rsidRPr="00C945C8" w:rsidRDefault="008D69BF" w:rsidP="008D69BF"/>
        </w:tc>
        <w:tc>
          <w:tcPr>
            <w:tcW w:w="2126" w:type="dxa"/>
          </w:tcPr>
          <w:p w14:paraId="4AA88AEB" w14:textId="77777777" w:rsidR="008D69BF" w:rsidRPr="00C945C8" w:rsidRDefault="008D69BF" w:rsidP="008D69BF"/>
        </w:tc>
        <w:tc>
          <w:tcPr>
            <w:tcW w:w="5665" w:type="dxa"/>
          </w:tcPr>
          <w:p w14:paraId="3EE632EA" w14:textId="162DE247" w:rsidR="008D69BF" w:rsidRPr="00C945C8" w:rsidRDefault="008D69BF" w:rsidP="008D69BF">
            <w:r w:rsidRPr="00C945C8">
              <w:t>Appel phase 3</w:t>
            </w:r>
          </w:p>
        </w:tc>
      </w:tr>
      <w:tr w:rsidR="008D69BF" w:rsidRPr="00C945C8" w14:paraId="655B55B4" w14:textId="77777777" w:rsidTr="008D69BF">
        <w:tc>
          <w:tcPr>
            <w:tcW w:w="1271" w:type="dxa"/>
          </w:tcPr>
          <w:p w14:paraId="654F15F7" w14:textId="77777777" w:rsidR="008D69BF" w:rsidRPr="00C945C8" w:rsidRDefault="008D69BF" w:rsidP="008D69BF"/>
        </w:tc>
        <w:tc>
          <w:tcPr>
            <w:tcW w:w="2126" w:type="dxa"/>
          </w:tcPr>
          <w:p w14:paraId="260A9041" w14:textId="77777777" w:rsidR="008D69BF" w:rsidRPr="00C945C8" w:rsidRDefault="008D69BF" w:rsidP="008D69BF"/>
        </w:tc>
        <w:tc>
          <w:tcPr>
            <w:tcW w:w="5665" w:type="dxa"/>
          </w:tcPr>
          <w:p w14:paraId="7E4CDA30" w14:textId="4FE265D8" w:rsidR="008D69BF" w:rsidRPr="00C945C8" w:rsidRDefault="008D69BF" w:rsidP="008D69BF">
            <w:r w:rsidRPr="00C945C8">
              <w:t>Évaluation Appel phase 3</w:t>
            </w:r>
          </w:p>
        </w:tc>
      </w:tr>
      <w:tr w:rsidR="008D69BF" w:rsidRPr="00C945C8" w14:paraId="448E845C" w14:textId="77777777" w:rsidTr="008D69BF">
        <w:tc>
          <w:tcPr>
            <w:tcW w:w="1271" w:type="dxa"/>
          </w:tcPr>
          <w:p w14:paraId="0630669C" w14:textId="77777777" w:rsidR="008D69BF" w:rsidRPr="00C945C8" w:rsidRDefault="008D69BF" w:rsidP="008D69BF"/>
        </w:tc>
        <w:tc>
          <w:tcPr>
            <w:tcW w:w="2126" w:type="dxa"/>
          </w:tcPr>
          <w:p w14:paraId="09DD1351" w14:textId="77777777" w:rsidR="008D69BF" w:rsidRPr="00C945C8" w:rsidRDefault="008D69BF" w:rsidP="008D69BF"/>
        </w:tc>
        <w:tc>
          <w:tcPr>
            <w:tcW w:w="5665" w:type="dxa"/>
          </w:tcPr>
          <w:p w14:paraId="013AB716" w14:textId="0558793C" w:rsidR="008D69BF" w:rsidRPr="00C945C8" w:rsidRDefault="008D69BF" w:rsidP="008D69BF">
            <w:r w:rsidRPr="00C945C8">
              <w:t>Démarrage de la phase 3 du Marché</w:t>
            </w:r>
          </w:p>
        </w:tc>
      </w:tr>
      <w:tr w:rsidR="008D69BF" w:rsidRPr="00C945C8" w14:paraId="15F3A44E" w14:textId="77777777" w:rsidTr="008D69BF">
        <w:tc>
          <w:tcPr>
            <w:tcW w:w="1271" w:type="dxa"/>
          </w:tcPr>
          <w:p w14:paraId="375E8393" w14:textId="77777777" w:rsidR="008D69BF" w:rsidRPr="00C945C8" w:rsidRDefault="008D69BF" w:rsidP="008D69BF"/>
        </w:tc>
        <w:tc>
          <w:tcPr>
            <w:tcW w:w="2126" w:type="dxa"/>
          </w:tcPr>
          <w:p w14:paraId="3FEA723F" w14:textId="77777777" w:rsidR="008D69BF" w:rsidRPr="00C945C8" w:rsidRDefault="008D69BF" w:rsidP="008D69BF"/>
        </w:tc>
        <w:tc>
          <w:tcPr>
            <w:tcW w:w="5665" w:type="dxa"/>
          </w:tcPr>
          <w:p w14:paraId="202DBE8B" w14:textId="2A8A2EE8" w:rsidR="008D69BF" w:rsidRPr="00C945C8" w:rsidRDefault="008D69BF" w:rsidP="008D69BF">
            <w:r w:rsidRPr="00C945C8">
              <w:t>Fin de la phase 3 du Marché - transmission du Rapport de fin de phase</w:t>
            </w:r>
          </w:p>
        </w:tc>
      </w:tr>
      <w:tr w:rsidR="008D69BF" w:rsidRPr="00C945C8" w14:paraId="17BF9E71" w14:textId="77777777" w:rsidTr="008D69BF">
        <w:tc>
          <w:tcPr>
            <w:tcW w:w="1271" w:type="dxa"/>
          </w:tcPr>
          <w:p w14:paraId="0503F21C" w14:textId="77777777" w:rsidR="008D69BF" w:rsidRPr="00C945C8" w:rsidRDefault="008D69BF" w:rsidP="008D69BF"/>
        </w:tc>
        <w:tc>
          <w:tcPr>
            <w:tcW w:w="2126" w:type="dxa"/>
          </w:tcPr>
          <w:p w14:paraId="036BC1CA" w14:textId="77777777" w:rsidR="008D69BF" w:rsidRPr="00C945C8" w:rsidRDefault="008D69BF" w:rsidP="008D69BF"/>
        </w:tc>
        <w:tc>
          <w:tcPr>
            <w:tcW w:w="5665" w:type="dxa"/>
          </w:tcPr>
          <w:p w14:paraId="57F61CE7" w14:textId="3BA05B3A" w:rsidR="008D69BF" w:rsidRPr="00C945C8" w:rsidRDefault="008D69BF" w:rsidP="008D69BF">
            <w:r w:rsidRPr="00C945C8">
              <w:t>Évaluation du Rapport de fin de phase</w:t>
            </w:r>
          </w:p>
        </w:tc>
      </w:tr>
      <w:tr w:rsidR="008D69BF" w:rsidRPr="00C945C8" w14:paraId="61EAB810" w14:textId="77777777" w:rsidTr="008D69BF">
        <w:tc>
          <w:tcPr>
            <w:tcW w:w="1271" w:type="dxa"/>
          </w:tcPr>
          <w:p w14:paraId="09F0E8B9" w14:textId="77777777" w:rsidR="008D69BF" w:rsidRPr="00C945C8" w:rsidRDefault="008D69BF" w:rsidP="008D69BF"/>
        </w:tc>
        <w:tc>
          <w:tcPr>
            <w:tcW w:w="2126" w:type="dxa"/>
          </w:tcPr>
          <w:p w14:paraId="7A1CC4A4" w14:textId="77777777" w:rsidR="008D69BF" w:rsidRPr="00C945C8" w:rsidRDefault="008D69BF" w:rsidP="008D69BF"/>
        </w:tc>
        <w:tc>
          <w:tcPr>
            <w:tcW w:w="5665" w:type="dxa"/>
          </w:tcPr>
          <w:p w14:paraId="3CB0B3B3" w14:textId="1B150CAF" w:rsidR="008D69BF" w:rsidRPr="00C945C8" w:rsidRDefault="008D69BF" w:rsidP="008D69BF">
            <w:r w:rsidRPr="00C945C8">
              <w:t>Fin du Marché</w:t>
            </w:r>
          </w:p>
        </w:tc>
      </w:tr>
    </w:tbl>
    <w:p w14:paraId="52496FCA" w14:textId="77777777" w:rsidR="008D69BF" w:rsidRPr="00C945C8" w:rsidRDefault="008D69BF" w:rsidP="008D69BF"/>
    <w:sectPr w:rsidR="008D69BF" w:rsidRPr="00C945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F6C4D" w14:textId="77777777" w:rsidR="008932AA" w:rsidRDefault="008932AA" w:rsidP="006D46EB">
      <w:r>
        <w:separator/>
      </w:r>
    </w:p>
  </w:endnote>
  <w:endnote w:type="continuationSeparator" w:id="0">
    <w:p w14:paraId="53FFB3C3" w14:textId="77777777" w:rsidR="008932AA" w:rsidRDefault="008932AA" w:rsidP="006D4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F7BFB" w14:textId="77777777" w:rsidR="008932AA" w:rsidRDefault="008932AA" w:rsidP="006D46EB">
      <w:r>
        <w:separator/>
      </w:r>
    </w:p>
  </w:footnote>
  <w:footnote w:type="continuationSeparator" w:id="0">
    <w:p w14:paraId="7D625B6E" w14:textId="77777777" w:rsidR="008932AA" w:rsidRDefault="008932AA" w:rsidP="006D4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80227"/>
    <w:multiLevelType w:val="multilevel"/>
    <w:tmpl w:val="BCFCB8F8"/>
    <w:styleLink w:val="Huidigelijst1"/>
    <w:lvl w:ilvl="0">
      <w:start w:val="1"/>
      <w:numFmt w:val="upperRoman"/>
      <w:lvlText w:val="%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A668DE"/>
    <w:multiLevelType w:val="hybridMultilevel"/>
    <w:tmpl w:val="39721448"/>
    <w:lvl w:ilvl="0" w:tplc="AD145902">
      <w:start w:val="4"/>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9CF58A7"/>
    <w:multiLevelType w:val="hybridMultilevel"/>
    <w:tmpl w:val="5DA6099A"/>
    <w:lvl w:ilvl="0" w:tplc="26EEC49E">
      <w:start w:val="4"/>
      <w:numFmt w:val="bullet"/>
      <w:lvlText w:val="-"/>
      <w:lvlJc w:val="left"/>
      <w:pPr>
        <w:ind w:left="720" w:hanging="360"/>
      </w:pPr>
      <w:rPr>
        <w:rFonts w:ascii="Open Sans Light" w:eastAsia="Times New Roman" w:hAnsi="Open Sans Light" w:cs="Open Sans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B8323B5"/>
    <w:multiLevelType w:val="multilevel"/>
    <w:tmpl w:val="CEE4ABD8"/>
    <w:lvl w:ilvl="0">
      <w:start w:val="1"/>
      <w:numFmt w:val="upperRoman"/>
      <w:pStyle w:val="Titre1"/>
      <w:lvlText w:val="%1."/>
      <w:lvlJc w:val="left"/>
      <w:pPr>
        <w:ind w:left="851" w:hanging="851"/>
      </w:pPr>
      <w:rPr>
        <w:rFonts w:hint="default"/>
      </w:rPr>
    </w:lvl>
    <w:lvl w:ilvl="1">
      <w:start w:val="1"/>
      <w:numFmt w:val="decimal"/>
      <w:pStyle w:val="Titre2"/>
      <w:lvlText w:val="%1.%2."/>
      <w:lvlJc w:val="left"/>
      <w:pPr>
        <w:ind w:left="851" w:hanging="851"/>
      </w:pPr>
      <w:rPr>
        <w:rFonts w:hint="default"/>
      </w:rPr>
    </w:lvl>
    <w:lvl w:ilvl="2">
      <w:start w:val="1"/>
      <w:numFmt w:val="decimal"/>
      <w:pStyle w:val="Titre3"/>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3250E0"/>
    <w:multiLevelType w:val="multilevel"/>
    <w:tmpl w:val="6F686D56"/>
    <w:styleLink w:val="Huidigelijst2"/>
    <w:lvl w:ilvl="0">
      <w:start w:val="1"/>
      <w:numFmt w:val="upperRoman"/>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B218CC"/>
    <w:multiLevelType w:val="hybridMultilevel"/>
    <w:tmpl w:val="C798964C"/>
    <w:lvl w:ilvl="0" w:tplc="9FB8F8B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9E441B6"/>
    <w:multiLevelType w:val="hybridMultilevel"/>
    <w:tmpl w:val="144CFBA6"/>
    <w:lvl w:ilvl="0" w:tplc="6AF261C4">
      <w:start w:val="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2FF93ED"/>
    <w:multiLevelType w:val="multilevel"/>
    <w:tmpl w:val="D7B6E22A"/>
    <w:lvl w:ilvl="0">
      <w:start w:val="1"/>
      <w:numFmt w:val="decimal"/>
      <w:lvlText w:val="%1."/>
      <w:lvlJc w:val="left"/>
      <w:pPr>
        <w:ind w:left="720" w:hanging="360"/>
      </w:pPr>
    </w:lvl>
    <w:lvl w:ilvl="1">
      <w:start w:val="10"/>
      <w:numFmt w:val="decimal"/>
      <w:lvlText w:val="%1.%2."/>
      <w:lvlJc w:val="left"/>
      <w:pPr>
        <w:ind w:left="851" w:hanging="851"/>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422B92"/>
    <w:multiLevelType w:val="hybridMultilevel"/>
    <w:tmpl w:val="E188C1FC"/>
    <w:lvl w:ilvl="0" w:tplc="1E44A0E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9135534"/>
    <w:multiLevelType w:val="hybridMultilevel"/>
    <w:tmpl w:val="EF4A969C"/>
    <w:lvl w:ilvl="0" w:tplc="23584E8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2B30354"/>
    <w:multiLevelType w:val="hybridMultilevel"/>
    <w:tmpl w:val="2C62EFE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73BC467C"/>
    <w:multiLevelType w:val="hybridMultilevel"/>
    <w:tmpl w:val="CFA203CC"/>
    <w:lvl w:ilvl="0" w:tplc="B57A9154">
      <w:start w:val="1"/>
      <w:numFmt w:val="lowerLetter"/>
      <w:lvlText w:val="(%1)"/>
      <w:lvlJc w:val="left"/>
      <w:pPr>
        <w:ind w:left="1776" w:hanging="360"/>
      </w:pPr>
      <w:rPr>
        <w:rFonts w:hint="default"/>
      </w:rPr>
    </w:lvl>
    <w:lvl w:ilvl="1" w:tplc="08130019" w:tentative="1">
      <w:start w:val="1"/>
      <w:numFmt w:val="lowerLetter"/>
      <w:lvlText w:val="%2."/>
      <w:lvlJc w:val="left"/>
      <w:pPr>
        <w:ind w:left="2496" w:hanging="360"/>
      </w:pPr>
    </w:lvl>
    <w:lvl w:ilvl="2" w:tplc="0813001B" w:tentative="1">
      <w:start w:val="1"/>
      <w:numFmt w:val="lowerRoman"/>
      <w:lvlText w:val="%3."/>
      <w:lvlJc w:val="right"/>
      <w:pPr>
        <w:ind w:left="3216" w:hanging="180"/>
      </w:pPr>
    </w:lvl>
    <w:lvl w:ilvl="3" w:tplc="0813000F" w:tentative="1">
      <w:start w:val="1"/>
      <w:numFmt w:val="decimal"/>
      <w:lvlText w:val="%4."/>
      <w:lvlJc w:val="left"/>
      <w:pPr>
        <w:ind w:left="3936" w:hanging="360"/>
      </w:pPr>
    </w:lvl>
    <w:lvl w:ilvl="4" w:tplc="08130019" w:tentative="1">
      <w:start w:val="1"/>
      <w:numFmt w:val="lowerLetter"/>
      <w:lvlText w:val="%5."/>
      <w:lvlJc w:val="left"/>
      <w:pPr>
        <w:ind w:left="4656" w:hanging="360"/>
      </w:pPr>
    </w:lvl>
    <w:lvl w:ilvl="5" w:tplc="0813001B" w:tentative="1">
      <w:start w:val="1"/>
      <w:numFmt w:val="lowerRoman"/>
      <w:lvlText w:val="%6."/>
      <w:lvlJc w:val="right"/>
      <w:pPr>
        <w:ind w:left="5376" w:hanging="180"/>
      </w:pPr>
    </w:lvl>
    <w:lvl w:ilvl="6" w:tplc="0813000F" w:tentative="1">
      <w:start w:val="1"/>
      <w:numFmt w:val="decimal"/>
      <w:lvlText w:val="%7."/>
      <w:lvlJc w:val="left"/>
      <w:pPr>
        <w:ind w:left="6096" w:hanging="360"/>
      </w:pPr>
    </w:lvl>
    <w:lvl w:ilvl="7" w:tplc="08130019" w:tentative="1">
      <w:start w:val="1"/>
      <w:numFmt w:val="lowerLetter"/>
      <w:lvlText w:val="%8."/>
      <w:lvlJc w:val="left"/>
      <w:pPr>
        <w:ind w:left="6816" w:hanging="360"/>
      </w:pPr>
    </w:lvl>
    <w:lvl w:ilvl="8" w:tplc="0813001B" w:tentative="1">
      <w:start w:val="1"/>
      <w:numFmt w:val="lowerRoman"/>
      <w:lvlText w:val="%9."/>
      <w:lvlJc w:val="right"/>
      <w:pPr>
        <w:ind w:left="7536" w:hanging="180"/>
      </w:pPr>
    </w:lvl>
  </w:abstractNum>
  <w:abstractNum w:abstractNumId="12" w15:restartNumberingAfterBreak="0">
    <w:nsid w:val="7C215345"/>
    <w:multiLevelType w:val="hybridMultilevel"/>
    <w:tmpl w:val="7CE609CC"/>
    <w:lvl w:ilvl="0" w:tplc="24AC36B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EB964F9"/>
    <w:multiLevelType w:val="multilevel"/>
    <w:tmpl w:val="EEF60554"/>
    <w:lvl w:ilvl="0">
      <w:start w:val="1"/>
      <w:numFmt w:val="upperRoman"/>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ascii="Open Sans Light" w:hAnsi="Open Sans Light" w:cs="Open Sans Light" w:hint="default"/>
        <w:color w:val="auto"/>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FED7894"/>
    <w:multiLevelType w:val="hybridMultilevel"/>
    <w:tmpl w:val="BED21B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237517073">
    <w:abstractNumId w:val="7"/>
  </w:num>
  <w:num w:numId="2" w16cid:durableId="2061787726">
    <w:abstractNumId w:val="8"/>
  </w:num>
  <w:num w:numId="3" w16cid:durableId="269898212">
    <w:abstractNumId w:val="5"/>
  </w:num>
  <w:num w:numId="4" w16cid:durableId="995769725">
    <w:abstractNumId w:val="3"/>
  </w:num>
  <w:num w:numId="5" w16cid:durableId="1270821956">
    <w:abstractNumId w:val="0"/>
  </w:num>
  <w:num w:numId="6" w16cid:durableId="1454665933">
    <w:abstractNumId w:val="4"/>
  </w:num>
  <w:num w:numId="7" w16cid:durableId="36929004">
    <w:abstractNumId w:val="12"/>
  </w:num>
  <w:num w:numId="8" w16cid:durableId="1250232136">
    <w:abstractNumId w:val="9"/>
  </w:num>
  <w:num w:numId="9" w16cid:durableId="1693192021">
    <w:abstractNumId w:val="1"/>
  </w:num>
  <w:num w:numId="10" w16cid:durableId="572547366">
    <w:abstractNumId w:val="6"/>
  </w:num>
  <w:num w:numId="11" w16cid:durableId="660697876">
    <w:abstractNumId w:val="2"/>
  </w:num>
  <w:num w:numId="12" w16cid:durableId="1915122602">
    <w:abstractNumId w:val="14"/>
  </w:num>
  <w:num w:numId="13" w16cid:durableId="1807696339">
    <w:abstractNumId w:val="10"/>
  </w:num>
  <w:num w:numId="14" w16cid:durableId="1351491211">
    <w:abstractNumId w:val="13"/>
  </w:num>
  <w:num w:numId="15" w16cid:durableId="14284290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AC4"/>
    <w:rsid w:val="000174BB"/>
    <w:rsid w:val="000342CE"/>
    <w:rsid w:val="00036B9A"/>
    <w:rsid w:val="00047B38"/>
    <w:rsid w:val="000B168A"/>
    <w:rsid w:val="000F340B"/>
    <w:rsid w:val="00110AC2"/>
    <w:rsid w:val="00132D5F"/>
    <w:rsid w:val="00172A47"/>
    <w:rsid w:val="00194492"/>
    <w:rsid w:val="001A734C"/>
    <w:rsid w:val="001E5718"/>
    <w:rsid w:val="00240C60"/>
    <w:rsid w:val="00243169"/>
    <w:rsid w:val="002631BD"/>
    <w:rsid w:val="00277825"/>
    <w:rsid w:val="00284147"/>
    <w:rsid w:val="002A0215"/>
    <w:rsid w:val="002A3EB5"/>
    <w:rsid w:val="002D50DB"/>
    <w:rsid w:val="00301946"/>
    <w:rsid w:val="003522DA"/>
    <w:rsid w:val="00380D54"/>
    <w:rsid w:val="00383444"/>
    <w:rsid w:val="003974C8"/>
    <w:rsid w:val="003A161B"/>
    <w:rsid w:val="003A1AEE"/>
    <w:rsid w:val="00402A04"/>
    <w:rsid w:val="00415F72"/>
    <w:rsid w:val="00435BAB"/>
    <w:rsid w:val="00463DEE"/>
    <w:rsid w:val="004769AE"/>
    <w:rsid w:val="00510974"/>
    <w:rsid w:val="00517D65"/>
    <w:rsid w:val="005307B6"/>
    <w:rsid w:val="00537E98"/>
    <w:rsid w:val="00562FDA"/>
    <w:rsid w:val="00577C2E"/>
    <w:rsid w:val="005A1A38"/>
    <w:rsid w:val="005D279F"/>
    <w:rsid w:val="00601EAD"/>
    <w:rsid w:val="00602D5D"/>
    <w:rsid w:val="006558A3"/>
    <w:rsid w:val="006D46EB"/>
    <w:rsid w:val="0074716D"/>
    <w:rsid w:val="00763B09"/>
    <w:rsid w:val="007B30AB"/>
    <w:rsid w:val="007D7E80"/>
    <w:rsid w:val="00832BC4"/>
    <w:rsid w:val="008412B9"/>
    <w:rsid w:val="00851F7F"/>
    <w:rsid w:val="00854242"/>
    <w:rsid w:val="008932AA"/>
    <w:rsid w:val="008A38F8"/>
    <w:rsid w:val="008C72A3"/>
    <w:rsid w:val="008D32B2"/>
    <w:rsid w:val="008D5FAA"/>
    <w:rsid w:val="008D69BF"/>
    <w:rsid w:val="00953740"/>
    <w:rsid w:val="009A2B65"/>
    <w:rsid w:val="009A6954"/>
    <w:rsid w:val="00A13A99"/>
    <w:rsid w:val="00A47B12"/>
    <w:rsid w:val="00A60431"/>
    <w:rsid w:val="00A646E2"/>
    <w:rsid w:val="00A92155"/>
    <w:rsid w:val="00AC7425"/>
    <w:rsid w:val="00AD29C0"/>
    <w:rsid w:val="00AE1B75"/>
    <w:rsid w:val="00AE6BEE"/>
    <w:rsid w:val="00AF6FEE"/>
    <w:rsid w:val="00B24692"/>
    <w:rsid w:val="00B31D5D"/>
    <w:rsid w:val="00B53E4F"/>
    <w:rsid w:val="00B56AA6"/>
    <w:rsid w:val="00B61282"/>
    <w:rsid w:val="00BC6D7E"/>
    <w:rsid w:val="00BF4FE6"/>
    <w:rsid w:val="00BF6D61"/>
    <w:rsid w:val="00C05899"/>
    <w:rsid w:val="00C6437D"/>
    <w:rsid w:val="00C86D59"/>
    <w:rsid w:val="00C9106C"/>
    <w:rsid w:val="00C945C8"/>
    <w:rsid w:val="00CE29C3"/>
    <w:rsid w:val="00CE4B25"/>
    <w:rsid w:val="00D11ED5"/>
    <w:rsid w:val="00D32AC4"/>
    <w:rsid w:val="00D50481"/>
    <w:rsid w:val="00D77245"/>
    <w:rsid w:val="00D801C3"/>
    <w:rsid w:val="00DC7929"/>
    <w:rsid w:val="00E80808"/>
    <w:rsid w:val="00EC1CC6"/>
    <w:rsid w:val="00EC6F43"/>
    <w:rsid w:val="00ED3D36"/>
    <w:rsid w:val="00EF5398"/>
    <w:rsid w:val="00EF6BD3"/>
    <w:rsid w:val="00F301A4"/>
    <w:rsid w:val="00F479A3"/>
    <w:rsid w:val="00F704EC"/>
    <w:rsid w:val="00FA35FC"/>
    <w:rsid w:val="00FD424B"/>
    <w:rsid w:val="00FD58F8"/>
    <w:rsid w:val="0B6F71F5"/>
    <w:rsid w:val="0CD63D49"/>
    <w:rsid w:val="706D17E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0AD3E"/>
  <w15:docId w15:val="{266EB335-F074-7944-8081-AFED23AA9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60431"/>
    <w:pPr>
      <w:keepNext/>
      <w:keepLines/>
      <w:numPr>
        <w:numId w:val="4"/>
      </w:numPr>
      <w:spacing w:before="240" w:after="240"/>
      <w:jc w:val="both"/>
      <w:outlineLvl w:val="0"/>
    </w:pPr>
    <w:rPr>
      <w:rFonts w:ascii="Calibri" w:eastAsiaTheme="majorEastAsia" w:hAnsi="Calibri" w:cs="Calibri"/>
      <w:b/>
      <w:bCs/>
      <w:color w:val="000000" w:themeColor="text1"/>
      <w:sz w:val="32"/>
      <w:szCs w:val="32"/>
      <w:u w:val="single"/>
    </w:rPr>
  </w:style>
  <w:style w:type="paragraph" w:styleId="Titre2">
    <w:name w:val="heading 2"/>
    <w:basedOn w:val="Normal"/>
    <w:next w:val="Normal"/>
    <w:link w:val="Titre2Car"/>
    <w:uiPriority w:val="9"/>
    <w:unhideWhenUsed/>
    <w:qFormat/>
    <w:rsid w:val="00A60431"/>
    <w:pPr>
      <w:keepNext/>
      <w:keepLines/>
      <w:numPr>
        <w:ilvl w:val="1"/>
        <w:numId w:val="4"/>
      </w:numPr>
      <w:spacing w:before="240" w:after="240"/>
      <w:jc w:val="both"/>
      <w:outlineLvl w:val="1"/>
    </w:pPr>
    <w:rPr>
      <w:rFonts w:ascii="Calibri" w:eastAsiaTheme="majorEastAsia" w:hAnsi="Calibri" w:cs="Calibri"/>
      <w:b/>
      <w:bCs/>
      <w:color w:val="000000" w:themeColor="text1"/>
      <w:sz w:val="26"/>
      <w:szCs w:val="26"/>
      <w:u w:val="single"/>
    </w:rPr>
  </w:style>
  <w:style w:type="paragraph" w:styleId="Titre3">
    <w:name w:val="heading 3"/>
    <w:basedOn w:val="Normal"/>
    <w:next w:val="Normal"/>
    <w:link w:val="Titre3Car"/>
    <w:uiPriority w:val="9"/>
    <w:unhideWhenUsed/>
    <w:qFormat/>
    <w:rsid w:val="0074716D"/>
    <w:pPr>
      <w:keepNext/>
      <w:keepLines/>
      <w:numPr>
        <w:ilvl w:val="2"/>
        <w:numId w:val="4"/>
      </w:numPr>
      <w:spacing w:before="240" w:after="240"/>
      <w:jc w:val="both"/>
      <w:outlineLvl w:val="2"/>
    </w:pPr>
    <w:rPr>
      <w:rFonts w:ascii="Calibri" w:eastAsiaTheme="majorEastAsia" w:hAnsi="Calibri" w:cs="Calibri"/>
      <w:color w:val="000000" w:themeColor="text1"/>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0431"/>
    <w:rPr>
      <w:rFonts w:ascii="Calibri" w:eastAsiaTheme="majorEastAsia" w:hAnsi="Calibri" w:cs="Calibri"/>
      <w:b/>
      <w:bCs/>
      <w:color w:val="000000" w:themeColor="text1"/>
      <w:sz w:val="32"/>
      <w:szCs w:val="32"/>
      <w:u w:val="single"/>
      <w:lang w:val="fr-BE"/>
    </w:rPr>
  </w:style>
  <w:style w:type="paragraph" w:styleId="TM1">
    <w:name w:val="toc 1"/>
    <w:basedOn w:val="Normal"/>
    <w:next w:val="Normal"/>
    <w:autoRedefine/>
    <w:uiPriority w:val="39"/>
    <w:unhideWhenUsed/>
    <w:rsid w:val="00562FDA"/>
    <w:pPr>
      <w:spacing w:after="100"/>
    </w:pPr>
  </w:style>
  <w:style w:type="character" w:styleId="Lienhypertexte">
    <w:name w:val="Hyperlink"/>
    <w:basedOn w:val="Policepardfaut"/>
    <w:uiPriority w:val="99"/>
    <w:unhideWhenUsed/>
    <w:rsid w:val="00562FDA"/>
    <w:rPr>
      <w:color w:val="0563C1" w:themeColor="hyperlink"/>
      <w:u w:val="single"/>
    </w:rPr>
  </w:style>
  <w:style w:type="character" w:customStyle="1" w:styleId="Titre2Car">
    <w:name w:val="Titre 2 Car"/>
    <w:basedOn w:val="Policepardfaut"/>
    <w:link w:val="Titre2"/>
    <w:uiPriority w:val="9"/>
    <w:rsid w:val="00A60431"/>
    <w:rPr>
      <w:rFonts w:ascii="Calibri" w:eastAsiaTheme="majorEastAsia" w:hAnsi="Calibri" w:cs="Calibri"/>
      <w:b/>
      <w:bCs/>
      <w:color w:val="000000" w:themeColor="text1"/>
      <w:sz w:val="26"/>
      <w:szCs w:val="26"/>
      <w:u w:val="single"/>
      <w:lang w:val="fr-BE"/>
    </w:rPr>
  </w:style>
  <w:style w:type="character" w:customStyle="1" w:styleId="Titre3Car">
    <w:name w:val="Titre 3 Car"/>
    <w:basedOn w:val="Policepardfaut"/>
    <w:link w:val="Titre3"/>
    <w:uiPriority w:val="9"/>
    <w:rsid w:val="0074716D"/>
    <w:rPr>
      <w:rFonts w:ascii="Calibri" w:eastAsiaTheme="majorEastAsia" w:hAnsi="Calibri" w:cs="Calibri"/>
      <w:color w:val="000000" w:themeColor="text1"/>
      <w:u w:val="single"/>
      <w:lang w:val="fr-BE"/>
    </w:rPr>
  </w:style>
  <w:style w:type="paragraph" w:styleId="TM2">
    <w:name w:val="toc 2"/>
    <w:basedOn w:val="Normal"/>
    <w:next w:val="Normal"/>
    <w:autoRedefine/>
    <w:uiPriority w:val="39"/>
    <w:unhideWhenUsed/>
    <w:rsid w:val="00284147"/>
    <w:pPr>
      <w:spacing w:after="100"/>
      <w:ind w:left="240"/>
    </w:pPr>
  </w:style>
  <w:style w:type="paragraph" w:styleId="Paragraphedeliste">
    <w:name w:val="List Paragraph"/>
    <w:basedOn w:val="Normal"/>
    <w:uiPriority w:val="34"/>
    <w:qFormat/>
    <w:rsid w:val="00284147"/>
    <w:pPr>
      <w:ind w:left="720"/>
      <w:contextualSpacing/>
    </w:pPr>
  </w:style>
  <w:style w:type="table" w:styleId="Grilledutableau">
    <w:name w:val="Table Grid"/>
    <w:basedOn w:val="TableauNormal"/>
    <w:uiPriority w:val="39"/>
    <w:rsid w:val="003A1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3">
    <w:name w:val="toc 3"/>
    <w:basedOn w:val="Normal"/>
    <w:next w:val="Normal"/>
    <w:autoRedefine/>
    <w:uiPriority w:val="39"/>
    <w:unhideWhenUsed/>
    <w:rsid w:val="00EC1CC6"/>
    <w:pPr>
      <w:spacing w:after="100"/>
      <w:ind w:left="480"/>
    </w:pPr>
  </w:style>
  <w:style w:type="numbering" w:customStyle="1" w:styleId="Huidigelijst1">
    <w:name w:val="Huidige lijst1"/>
    <w:uiPriority w:val="99"/>
    <w:rsid w:val="00A60431"/>
    <w:pPr>
      <w:numPr>
        <w:numId w:val="5"/>
      </w:numPr>
    </w:pPr>
  </w:style>
  <w:style w:type="numbering" w:customStyle="1" w:styleId="Huidigelijst2">
    <w:name w:val="Huidige lijst2"/>
    <w:uiPriority w:val="99"/>
    <w:rsid w:val="0074716D"/>
    <w:pPr>
      <w:numPr>
        <w:numId w:val="6"/>
      </w:numPr>
    </w:pPr>
  </w:style>
  <w:style w:type="character" w:styleId="Mentionnonrsolue">
    <w:name w:val="Unresolved Mention"/>
    <w:basedOn w:val="Policepardfaut"/>
    <w:uiPriority w:val="99"/>
    <w:semiHidden/>
    <w:unhideWhenUsed/>
    <w:rsid w:val="00172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verheid.vlaanderen.be/gekwalificeerde-certificat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afip.eu"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eur-lex.europa.eu/legal-content/FR/TXT/HTML/?uri=CELEX:52007DC0799&amp;from=fr"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6FA88-C94B-9949-B9E3-13005E6D5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10109</Words>
  <Characters>55605</Characters>
  <Application>Microsoft Office Word</Application>
  <DocSecurity>0</DocSecurity>
  <Lines>463</Lines>
  <Paragraphs>131</Paragraphs>
  <ScaleCrop>false</ScaleCrop>
  <Company/>
  <LinksUpToDate>false</LinksUpToDate>
  <CharactersWithSpaces>65583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Verschave</dc:creator>
  <cp:keywords/>
  <dc:description/>
  <cp:lastModifiedBy>Muriel Possoz</cp:lastModifiedBy>
  <cp:revision>12</cp:revision>
  <dcterms:created xsi:type="dcterms:W3CDTF">2023-12-15T14:00:00Z</dcterms:created>
  <dcterms:modified xsi:type="dcterms:W3CDTF">2025-12-04T12:40:00Z</dcterms:modified>
</cp:coreProperties>
</file>