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1F28" w14:textId="77777777" w:rsidR="005F203A" w:rsidRPr="00A32083" w:rsidRDefault="005F203A" w:rsidP="005F203A">
      <w:pPr>
        <w:rPr>
          <w:rFonts w:eastAsia="Times New Roman"/>
          <w:kern w:val="0"/>
          <w14:ligatures w14:val="none"/>
        </w:rPr>
      </w:pPr>
    </w:p>
    <w:p w14:paraId="47D806D7" w14:textId="77777777" w:rsidR="005F203A" w:rsidRPr="00A32083" w:rsidRDefault="005F203A" w:rsidP="005F203A">
      <w:pPr>
        <w:rPr>
          <w:rFonts w:eastAsia="Times New Roman"/>
          <w:kern w:val="0"/>
          <w14:ligatures w14:val="none"/>
        </w:rPr>
      </w:pPr>
    </w:p>
    <w:p w14:paraId="458B409E" w14:textId="77777777" w:rsidR="005F203A" w:rsidRPr="00A32083"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rPr>
      </w:pPr>
    </w:p>
    <w:p w14:paraId="0A3AD76D" w14:textId="2F6B8FA2"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r w:rsidRPr="00A32083">
        <w:rPr>
          <w:b/>
          <w:sz w:val="40"/>
        </w:rPr>
        <w:t>DOCUMENT DESCRIPTIF</w:t>
      </w:r>
    </w:p>
    <w:p w14:paraId="0E6724E7" w14:textId="77777777"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p>
    <w:p w14:paraId="25FF5D27" w14:textId="31DEF5A0"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r w:rsidRPr="00A32083">
        <w:rPr>
          <w:b/>
          <w:sz w:val="40"/>
        </w:rPr>
        <w:t>POUR LE MARCHÉ PUBLIC POUR [</w:t>
      </w:r>
      <w:r w:rsidR="00B71AA0" w:rsidRPr="00A32083">
        <w:rPr>
          <w:b/>
          <w:bCs/>
          <w:sz w:val="40"/>
          <w:szCs w:val="40"/>
          <w:highlight w:val="lightGray"/>
        </w:rPr>
        <w:t>indiquer ici LES SERVICES ou LES FOURNITURES</w:t>
      </w:r>
      <w:r w:rsidRPr="00A32083">
        <w:rPr>
          <w:b/>
          <w:sz w:val="40"/>
        </w:rPr>
        <w:t>]</w:t>
      </w:r>
    </w:p>
    <w:p w14:paraId="50A57397" w14:textId="77777777"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p>
    <w:p w14:paraId="76503A33" w14:textId="77777777"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r w:rsidRPr="00A32083">
        <w:rPr>
          <w:b/>
          <w:sz w:val="40"/>
        </w:rPr>
        <w:t xml:space="preserve">AYANT POUR OBJET </w:t>
      </w:r>
    </w:p>
    <w:p w14:paraId="7ED5A844" w14:textId="77777777" w:rsidR="005F203A" w:rsidRPr="00A32083" w:rsidRDefault="005F203A" w:rsidP="005F203A">
      <w:pPr>
        <w:pBdr>
          <w:top w:val="single" w:sz="4" w:space="1" w:color="auto"/>
          <w:left w:val="single" w:sz="4" w:space="4" w:color="auto"/>
          <w:bottom w:val="single" w:sz="4" w:space="1" w:color="auto"/>
          <w:right w:val="single" w:sz="4" w:space="4" w:color="auto"/>
        </w:pBdr>
        <w:jc w:val="left"/>
        <w:rPr>
          <w:sz w:val="40"/>
          <w:szCs w:val="40"/>
        </w:rPr>
      </w:pPr>
    </w:p>
    <w:p w14:paraId="65A52EB7" w14:textId="5181D171"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r w:rsidRPr="00A32083">
        <w:rPr>
          <w:b/>
          <w:sz w:val="40"/>
        </w:rPr>
        <w:t>[</w:t>
      </w:r>
      <w:r w:rsidRPr="00A32083">
        <w:rPr>
          <w:b/>
          <w:sz w:val="40"/>
          <w:highlight w:val="lightGray"/>
        </w:rPr>
        <w:t>indiquer l'objet du marché</w:t>
      </w:r>
      <w:r w:rsidRPr="00A32083">
        <w:rPr>
          <w:b/>
          <w:sz w:val="40"/>
        </w:rPr>
        <w:t>]</w:t>
      </w:r>
    </w:p>
    <w:p w14:paraId="0CFDFF9F" w14:textId="77777777"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p>
    <w:p w14:paraId="074421C6" w14:textId="77777777"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r w:rsidRPr="00A32083">
        <w:rPr>
          <w:b/>
          <w:sz w:val="40"/>
        </w:rPr>
        <w:t>DIALOGUE COMPÉTITIF</w:t>
      </w:r>
    </w:p>
    <w:p w14:paraId="5BD06672" w14:textId="77777777"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p>
    <w:p w14:paraId="64F7021F" w14:textId="77777777" w:rsidR="005F203A" w:rsidRPr="00A32083" w:rsidRDefault="005F203A" w:rsidP="005F203A">
      <w:pPr>
        <w:jc w:val="left"/>
        <w:rPr>
          <w:rFonts w:asciiTheme="minorHAnsi" w:hAnsiTheme="minorHAnsi" w:cstheme="minorBidi"/>
          <w:b/>
          <w:bCs/>
          <w:sz w:val="24"/>
          <w:szCs w:val="24"/>
        </w:rPr>
      </w:pPr>
    </w:p>
    <w:p w14:paraId="73194FE0" w14:textId="1BCA6758" w:rsidR="005F203A" w:rsidRPr="00A32083" w:rsidRDefault="005F203A" w:rsidP="005F203A">
      <w:pPr>
        <w:pBdr>
          <w:top w:val="single" w:sz="4" w:space="1" w:color="auto"/>
          <w:left w:val="single" w:sz="4" w:space="4" w:color="auto"/>
          <w:bottom w:val="single" w:sz="4" w:space="1" w:color="auto"/>
          <w:right w:val="single" w:sz="4" w:space="4" w:color="auto"/>
        </w:pBdr>
        <w:jc w:val="center"/>
        <w:rPr>
          <w:b/>
          <w:bCs/>
          <w:sz w:val="24"/>
          <w:szCs w:val="24"/>
        </w:rPr>
      </w:pPr>
      <w:r w:rsidRPr="00A32083">
        <w:rPr>
          <w:b/>
          <w:sz w:val="24"/>
        </w:rPr>
        <w:t>[</w:t>
      </w:r>
      <w:r w:rsidRPr="00A32083">
        <w:rPr>
          <w:b/>
          <w:sz w:val="24"/>
          <w:highlight w:val="lightGray"/>
        </w:rPr>
        <w:t>indiquer le nom du pouvoir adjudicateur</w:t>
      </w:r>
      <w:r w:rsidRPr="00A32083">
        <w:rPr>
          <w:b/>
          <w:sz w:val="24"/>
        </w:rPr>
        <w:t>]</w:t>
      </w:r>
    </w:p>
    <w:p w14:paraId="2D1A44CE" w14:textId="77777777" w:rsidR="005F203A" w:rsidRPr="00A32083" w:rsidRDefault="005F203A" w:rsidP="005F203A">
      <w:pPr>
        <w:jc w:val="center"/>
        <w:rPr>
          <w:rFonts w:asciiTheme="minorHAnsi" w:hAnsiTheme="minorHAnsi" w:cstheme="minorBidi"/>
          <w:b/>
          <w:bCs/>
          <w:sz w:val="24"/>
          <w:szCs w:val="24"/>
        </w:rPr>
      </w:pPr>
    </w:p>
    <w:p w14:paraId="63CE5333" w14:textId="40D79AE7" w:rsidR="005F203A" w:rsidRPr="00A32083"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A32083">
        <w:rPr>
          <w:rFonts w:asciiTheme="minorHAnsi" w:hAnsiTheme="minorHAnsi"/>
          <w:sz w:val="24"/>
        </w:rPr>
        <w:t>Date limite et heure limite de soumission de la proposition de dialogue :</w:t>
      </w:r>
    </w:p>
    <w:p w14:paraId="7D5AA67D" w14:textId="273943B2" w:rsidR="005F203A" w:rsidRPr="00A32083"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A32083">
        <w:rPr>
          <w:rFonts w:asciiTheme="minorHAnsi" w:hAnsiTheme="minorHAnsi"/>
          <w:sz w:val="24"/>
        </w:rPr>
        <w:t>[</w:t>
      </w:r>
      <w:r w:rsidRPr="00A32083">
        <w:rPr>
          <w:rFonts w:asciiTheme="minorHAnsi" w:hAnsiTheme="minorHAnsi"/>
          <w:sz w:val="24"/>
          <w:szCs w:val="24"/>
          <w:highlight w:val="lightGray"/>
        </w:rPr>
        <w:t>indiquer la date limite et l'heure limite</w:t>
      </w:r>
      <w:r w:rsidRPr="00A32083">
        <w:rPr>
          <w:rFonts w:asciiTheme="minorHAnsi" w:hAnsiTheme="minorHAnsi"/>
          <w:sz w:val="24"/>
        </w:rPr>
        <w:t>]</w:t>
      </w:r>
    </w:p>
    <w:p w14:paraId="19B1F6E2" w14:textId="77777777" w:rsidR="005F203A" w:rsidRPr="00A32083" w:rsidRDefault="005F203A" w:rsidP="005F203A">
      <w:pPr>
        <w:jc w:val="center"/>
        <w:rPr>
          <w:rFonts w:asciiTheme="minorHAnsi" w:hAnsiTheme="minorHAnsi" w:cstheme="minorBidi"/>
          <w:b/>
          <w:bCs/>
          <w:sz w:val="24"/>
          <w:szCs w:val="24"/>
        </w:rPr>
      </w:pPr>
    </w:p>
    <w:p w14:paraId="7B01D998" w14:textId="77777777" w:rsidR="00B71AA0" w:rsidRPr="00A32083" w:rsidRDefault="00B71AA0" w:rsidP="005F203A">
      <w:pPr>
        <w:jc w:val="center"/>
        <w:rPr>
          <w:rFonts w:asciiTheme="minorHAnsi" w:hAnsiTheme="minorHAnsi" w:cstheme="minorBidi"/>
          <w:b/>
          <w:bCs/>
          <w:sz w:val="24"/>
          <w:szCs w:val="24"/>
        </w:rPr>
      </w:pPr>
    </w:p>
    <w:p w14:paraId="45641E57" w14:textId="77777777" w:rsidR="00B71AA0" w:rsidRPr="00A32083" w:rsidRDefault="00B71AA0" w:rsidP="00B71AA0">
      <w:pPr>
        <w:jc w:val="center"/>
        <w:rPr>
          <w:b/>
          <w:bCs/>
        </w:rPr>
      </w:pPr>
      <w:r w:rsidRPr="00A32083">
        <w:rPr>
          <w:b/>
        </w:rPr>
        <w:t>Avec le soutien de :</w:t>
      </w:r>
    </w:p>
    <w:p w14:paraId="4347E4A7" w14:textId="444DF84E" w:rsidR="005F203A" w:rsidRPr="00A32083" w:rsidRDefault="003E00B5" w:rsidP="003E00B5">
      <w:pPr>
        <w:jc w:val="center"/>
      </w:pPr>
      <w:r>
        <w:rPr>
          <w:noProof/>
        </w:rPr>
        <w:drawing>
          <wp:inline distT="0" distB="0" distL="0" distR="0" wp14:anchorId="1BE60581" wp14:editId="1BF29515">
            <wp:extent cx="2519680" cy="2519680"/>
            <wp:effectExtent l="0" t="0" r="0" b="0"/>
            <wp:docPr id="268950403" name="Image 2"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50403" name="Image 2" descr="Une image contenant texte, Police, carte de visite, logo&#10;&#10;Le contenu généré par l’IA peut êtr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p>
    <w:p w14:paraId="77D17690" w14:textId="3F29D7C8" w:rsidR="00A03943" w:rsidRPr="00A32083" w:rsidRDefault="00A03943" w:rsidP="005F6679">
      <w:r w:rsidRPr="00A32083">
        <w:br w:type="page"/>
      </w:r>
    </w:p>
    <w:p w14:paraId="2A3E840C" w14:textId="6AB28E7B" w:rsidR="006B6D36" w:rsidRPr="00A32083" w:rsidRDefault="006B6D36" w:rsidP="005F6679">
      <w:pPr>
        <w:rPr>
          <w:sz w:val="32"/>
          <w:szCs w:val="32"/>
        </w:rPr>
      </w:pPr>
      <w:r w:rsidRPr="00A32083">
        <w:rPr>
          <w:sz w:val="32"/>
        </w:rPr>
        <w:lastRenderedPageBreak/>
        <w:t>Table des matières</w:t>
      </w:r>
    </w:p>
    <w:sdt>
      <w:sdtPr>
        <w:rPr>
          <w:rFonts w:eastAsiaTheme="minorHAnsi"/>
          <w:b w:val="0"/>
          <w:bCs w:val="0"/>
          <w:kern w:val="2"/>
          <w:sz w:val="20"/>
          <w:szCs w:val="20"/>
          <w:lang w:eastAsia="en-US" w:bidi="ar-SA"/>
          <w14:ligatures w14:val="standardContextual"/>
        </w:rPr>
        <w:id w:val="-358740263"/>
        <w:docPartObj>
          <w:docPartGallery w:val="Table of Contents"/>
          <w:docPartUnique/>
        </w:docPartObj>
      </w:sdtPr>
      <w:sdtEndPr/>
      <w:sdtContent>
        <w:p w14:paraId="51F2C83B" w14:textId="7B63EE7D" w:rsidR="00A03943" w:rsidRPr="00A32083" w:rsidRDefault="00A03943" w:rsidP="00AF3A94">
          <w:pPr>
            <w:pStyle w:val="Titre1"/>
            <w:numPr>
              <w:ilvl w:val="0"/>
              <w:numId w:val="0"/>
            </w:numPr>
          </w:pPr>
        </w:p>
        <w:p w14:paraId="39A9787D" w14:textId="2661D487" w:rsidR="001A3325" w:rsidRDefault="00A03943">
          <w:pPr>
            <w:pStyle w:val="TM1"/>
            <w:rPr>
              <w:rFonts w:asciiTheme="minorHAnsi" w:eastAsiaTheme="minorEastAsia" w:hAnsiTheme="minorHAnsi" w:cstheme="minorBidi"/>
              <w:noProof/>
              <w:sz w:val="24"/>
              <w:szCs w:val="24"/>
              <w:lang w:eastAsia="fr-BE"/>
            </w:rPr>
          </w:pPr>
          <w:r w:rsidRPr="00A32083">
            <w:fldChar w:fldCharType="begin"/>
          </w:r>
          <w:r w:rsidRPr="00A32083">
            <w:instrText xml:space="preserve"> TOC \o "1-3" \h \z \u </w:instrText>
          </w:r>
          <w:r w:rsidRPr="00A32083">
            <w:fldChar w:fldCharType="separate"/>
          </w:r>
          <w:hyperlink w:anchor="_Toc215500160" w:history="1">
            <w:r w:rsidR="001A3325" w:rsidRPr="00BB3BE6">
              <w:rPr>
                <w:rStyle w:val="Lienhypertexte"/>
                <w:noProof/>
                <w:lang w:bidi="nl-BE"/>
              </w:rPr>
              <w:t>I.</w:t>
            </w:r>
            <w:r w:rsidR="001A3325">
              <w:rPr>
                <w:rFonts w:asciiTheme="minorHAnsi" w:eastAsiaTheme="minorEastAsia" w:hAnsiTheme="minorHAnsi" w:cstheme="minorBidi"/>
                <w:noProof/>
                <w:sz w:val="24"/>
                <w:szCs w:val="24"/>
                <w:lang w:eastAsia="fr-BE"/>
              </w:rPr>
              <w:tab/>
            </w:r>
            <w:r w:rsidR="001A3325" w:rsidRPr="00BB3BE6">
              <w:rPr>
                <w:rStyle w:val="Lienhypertexte"/>
                <w:noProof/>
                <w:lang w:bidi="nl-BE"/>
              </w:rPr>
              <w:t>But de ce document</w:t>
            </w:r>
            <w:r w:rsidR="001A3325">
              <w:rPr>
                <w:noProof/>
                <w:webHidden/>
              </w:rPr>
              <w:tab/>
            </w:r>
            <w:r w:rsidR="001A3325">
              <w:rPr>
                <w:noProof/>
                <w:webHidden/>
              </w:rPr>
              <w:fldChar w:fldCharType="begin"/>
            </w:r>
            <w:r w:rsidR="001A3325">
              <w:rPr>
                <w:noProof/>
                <w:webHidden/>
              </w:rPr>
              <w:instrText xml:space="preserve"> PAGEREF _Toc215500160 \h </w:instrText>
            </w:r>
            <w:r w:rsidR="001A3325">
              <w:rPr>
                <w:noProof/>
                <w:webHidden/>
              </w:rPr>
            </w:r>
            <w:r w:rsidR="001A3325">
              <w:rPr>
                <w:noProof/>
                <w:webHidden/>
              </w:rPr>
              <w:fldChar w:fldCharType="separate"/>
            </w:r>
            <w:r w:rsidR="001A3325">
              <w:rPr>
                <w:noProof/>
                <w:webHidden/>
              </w:rPr>
              <w:t>5</w:t>
            </w:r>
            <w:r w:rsidR="001A3325">
              <w:rPr>
                <w:noProof/>
                <w:webHidden/>
              </w:rPr>
              <w:fldChar w:fldCharType="end"/>
            </w:r>
          </w:hyperlink>
        </w:p>
        <w:p w14:paraId="358036FE" w14:textId="648789EA" w:rsidR="001A3325" w:rsidRDefault="001A3325">
          <w:pPr>
            <w:pStyle w:val="TM1"/>
            <w:rPr>
              <w:rFonts w:asciiTheme="minorHAnsi" w:eastAsiaTheme="minorEastAsia" w:hAnsiTheme="minorHAnsi" w:cstheme="minorBidi"/>
              <w:noProof/>
              <w:sz w:val="24"/>
              <w:szCs w:val="24"/>
              <w:lang w:eastAsia="fr-BE"/>
            </w:rPr>
          </w:pPr>
          <w:hyperlink w:anchor="_Toc215500161" w:history="1">
            <w:r w:rsidRPr="00BB3BE6">
              <w:rPr>
                <w:rStyle w:val="Lienhypertexte"/>
                <w:noProof/>
                <w:lang w:bidi="nl-BE"/>
              </w:rPr>
              <w:t>II.</w:t>
            </w:r>
            <w:r>
              <w:rPr>
                <w:rFonts w:asciiTheme="minorHAnsi" w:eastAsiaTheme="minorEastAsia" w:hAnsiTheme="minorHAnsi" w:cstheme="minorBidi"/>
                <w:noProof/>
                <w:sz w:val="24"/>
                <w:szCs w:val="24"/>
                <w:lang w:eastAsia="fr-BE"/>
              </w:rPr>
              <w:tab/>
            </w:r>
            <w:r w:rsidRPr="00BB3BE6">
              <w:rPr>
                <w:rStyle w:val="Lienhypertexte"/>
                <w:noProof/>
                <w:lang w:bidi="nl-BE"/>
              </w:rPr>
              <w:t>Dispositions générales</w:t>
            </w:r>
            <w:r>
              <w:rPr>
                <w:noProof/>
                <w:webHidden/>
              </w:rPr>
              <w:tab/>
            </w:r>
            <w:r>
              <w:rPr>
                <w:noProof/>
                <w:webHidden/>
              </w:rPr>
              <w:fldChar w:fldCharType="begin"/>
            </w:r>
            <w:r>
              <w:rPr>
                <w:noProof/>
                <w:webHidden/>
              </w:rPr>
              <w:instrText xml:space="preserve"> PAGEREF _Toc215500161 \h </w:instrText>
            </w:r>
            <w:r>
              <w:rPr>
                <w:noProof/>
                <w:webHidden/>
              </w:rPr>
            </w:r>
            <w:r>
              <w:rPr>
                <w:noProof/>
                <w:webHidden/>
              </w:rPr>
              <w:fldChar w:fldCharType="separate"/>
            </w:r>
            <w:r>
              <w:rPr>
                <w:noProof/>
                <w:webHidden/>
              </w:rPr>
              <w:t>8</w:t>
            </w:r>
            <w:r>
              <w:rPr>
                <w:noProof/>
                <w:webHidden/>
              </w:rPr>
              <w:fldChar w:fldCharType="end"/>
            </w:r>
          </w:hyperlink>
        </w:p>
        <w:p w14:paraId="12CA711D" w14:textId="4FE0927C"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62" w:history="1">
            <w:r w:rsidRPr="00BB3BE6">
              <w:rPr>
                <w:rStyle w:val="Lienhypertexte"/>
                <w:noProof/>
                <w:lang w:bidi="nl-BE"/>
              </w:rPr>
              <w:t>II.1.</w:t>
            </w:r>
            <w:r>
              <w:rPr>
                <w:rFonts w:asciiTheme="minorHAnsi" w:eastAsiaTheme="minorEastAsia" w:hAnsiTheme="minorHAnsi" w:cstheme="minorBidi"/>
                <w:noProof/>
                <w:sz w:val="24"/>
                <w:szCs w:val="24"/>
                <w:lang w:eastAsia="fr-BE"/>
              </w:rPr>
              <w:tab/>
            </w:r>
            <w:r w:rsidRPr="00BB3BE6">
              <w:rPr>
                <w:rStyle w:val="Lienhypertexte"/>
                <w:noProof/>
                <w:lang w:bidi="nl-BE"/>
              </w:rPr>
              <w:t>Objet du marché</w:t>
            </w:r>
            <w:r>
              <w:rPr>
                <w:noProof/>
                <w:webHidden/>
              </w:rPr>
              <w:tab/>
            </w:r>
            <w:r>
              <w:rPr>
                <w:noProof/>
                <w:webHidden/>
              </w:rPr>
              <w:fldChar w:fldCharType="begin"/>
            </w:r>
            <w:r>
              <w:rPr>
                <w:noProof/>
                <w:webHidden/>
              </w:rPr>
              <w:instrText xml:space="preserve"> PAGEREF _Toc215500162 \h </w:instrText>
            </w:r>
            <w:r>
              <w:rPr>
                <w:noProof/>
                <w:webHidden/>
              </w:rPr>
            </w:r>
            <w:r>
              <w:rPr>
                <w:noProof/>
                <w:webHidden/>
              </w:rPr>
              <w:fldChar w:fldCharType="separate"/>
            </w:r>
            <w:r>
              <w:rPr>
                <w:noProof/>
                <w:webHidden/>
              </w:rPr>
              <w:t>8</w:t>
            </w:r>
            <w:r>
              <w:rPr>
                <w:noProof/>
                <w:webHidden/>
              </w:rPr>
              <w:fldChar w:fldCharType="end"/>
            </w:r>
          </w:hyperlink>
        </w:p>
        <w:p w14:paraId="7B6219E8" w14:textId="1046F6EF"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63" w:history="1">
            <w:r w:rsidRPr="00BB3BE6">
              <w:rPr>
                <w:rStyle w:val="Lienhypertexte"/>
                <w:noProof/>
                <w:lang w:bidi="nl-BE"/>
              </w:rPr>
              <w:t>II.2.</w:t>
            </w:r>
            <w:r>
              <w:rPr>
                <w:rFonts w:asciiTheme="minorHAnsi" w:eastAsiaTheme="minorEastAsia" w:hAnsiTheme="minorHAnsi" w:cstheme="minorBidi"/>
                <w:noProof/>
                <w:sz w:val="24"/>
                <w:szCs w:val="24"/>
                <w:lang w:eastAsia="fr-BE"/>
              </w:rPr>
              <w:tab/>
            </w:r>
            <w:r w:rsidRPr="00BB3BE6">
              <w:rPr>
                <w:rStyle w:val="Lienhypertexte"/>
                <w:noProof/>
                <w:lang w:bidi="nl-BE"/>
              </w:rPr>
              <w:t>Identité du pouvoir adjudicateur</w:t>
            </w:r>
            <w:r>
              <w:rPr>
                <w:noProof/>
                <w:webHidden/>
              </w:rPr>
              <w:tab/>
            </w:r>
            <w:r>
              <w:rPr>
                <w:noProof/>
                <w:webHidden/>
              </w:rPr>
              <w:fldChar w:fldCharType="begin"/>
            </w:r>
            <w:r>
              <w:rPr>
                <w:noProof/>
                <w:webHidden/>
              </w:rPr>
              <w:instrText xml:space="preserve"> PAGEREF _Toc215500163 \h </w:instrText>
            </w:r>
            <w:r>
              <w:rPr>
                <w:noProof/>
                <w:webHidden/>
              </w:rPr>
            </w:r>
            <w:r>
              <w:rPr>
                <w:noProof/>
                <w:webHidden/>
              </w:rPr>
              <w:fldChar w:fldCharType="separate"/>
            </w:r>
            <w:r>
              <w:rPr>
                <w:noProof/>
                <w:webHidden/>
              </w:rPr>
              <w:t>8</w:t>
            </w:r>
            <w:r>
              <w:rPr>
                <w:noProof/>
                <w:webHidden/>
              </w:rPr>
              <w:fldChar w:fldCharType="end"/>
            </w:r>
          </w:hyperlink>
        </w:p>
        <w:p w14:paraId="7D88D835" w14:textId="665A61FC"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64" w:history="1">
            <w:r w:rsidRPr="00BB3BE6">
              <w:rPr>
                <w:rStyle w:val="Lienhypertexte"/>
                <w:noProof/>
                <w:lang w:bidi="nl-BE"/>
              </w:rPr>
              <w:t>II.3.</w:t>
            </w:r>
            <w:r>
              <w:rPr>
                <w:rFonts w:asciiTheme="minorHAnsi" w:eastAsiaTheme="minorEastAsia" w:hAnsiTheme="minorHAnsi" w:cstheme="minorBidi"/>
                <w:noProof/>
                <w:sz w:val="24"/>
                <w:szCs w:val="24"/>
                <w:lang w:eastAsia="fr-BE"/>
              </w:rPr>
              <w:tab/>
            </w:r>
            <w:r w:rsidRPr="00BB3BE6">
              <w:rPr>
                <w:rStyle w:val="Lienhypertexte"/>
                <w:noProof/>
                <w:lang w:bidi="nl-BE"/>
              </w:rPr>
              <w:t>Mode de passation</w:t>
            </w:r>
            <w:r>
              <w:rPr>
                <w:noProof/>
                <w:webHidden/>
              </w:rPr>
              <w:tab/>
            </w:r>
            <w:r>
              <w:rPr>
                <w:noProof/>
                <w:webHidden/>
              </w:rPr>
              <w:fldChar w:fldCharType="begin"/>
            </w:r>
            <w:r>
              <w:rPr>
                <w:noProof/>
                <w:webHidden/>
              </w:rPr>
              <w:instrText xml:space="preserve"> PAGEREF _Toc215500164 \h </w:instrText>
            </w:r>
            <w:r>
              <w:rPr>
                <w:noProof/>
                <w:webHidden/>
              </w:rPr>
            </w:r>
            <w:r>
              <w:rPr>
                <w:noProof/>
                <w:webHidden/>
              </w:rPr>
              <w:fldChar w:fldCharType="separate"/>
            </w:r>
            <w:r>
              <w:rPr>
                <w:noProof/>
                <w:webHidden/>
              </w:rPr>
              <w:t>8</w:t>
            </w:r>
            <w:r>
              <w:rPr>
                <w:noProof/>
                <w:webHidden/>
              </w:rPr>
              <w:fldChar w:fldCharType="end"/>
            </w:r>
          </w:hyperlink>
        </w:p>
        <w:p w14:paraId="05DB5E12" w14:textId="792B6DEC"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65" w:history="1">
            <w:r w:rsidRPr="00BB3BE6">
              <w:rPr>
                <w:rStyle w:val="Lienhypertexte"/>
                <w:noProof/>
                <w:lang w:bidi="nl-BE"/>
              </w:rPr>
              <w:t>II.4.</w:t>
            </w:r>
            <w:r>
              <w:rPr>
                <w:rFonts w:asciiTheme="minorHAnsi" w:eastAsiaTheme="minorEastAsia" w:hAnsiTheme="minorHAnsi" w:cstheme="minorBidi"/>
                <w:noProof/>
                <w:sz w:val="24"/>
                <w:szCs w:val="24"/>
                <w:lang w:eastAsia="fr-BE"/>
              </w:rPr>
              <w:tab/>
            </w:r>
            <w:r w:rsidRPr="00BB3BE6">
              <w:rPr>
                <w:rStyle w:val="Lienhypertexte"/>
                <w:noProof/>
                <w:lang w:bidi="nl-BE"/>
              </w:rPr>
              <w:t>Soutien d'Innoviris</w:t>
            </w:r>
            <w:r>
              <w:rPr>
                <w:noProof/>
                <w:webHidden/>
              </w:rPr>
              <w:tab/>
            </w:r>
            <w:r>
              <w:rPr>
                <w:noProof/>
                <w:webHidden/>
              </w:rPr>
              <w:fldChar w:fldCharType="begin"/>
            </w:r>
            <w:r>
              <w:rPr>
                <w:noProof/>
                <w:webHidden/>
              </w:rPr>
              <w:instrText xml:space="preserve"> PAGEREF _Toc215500165 \h </w:instrText>
            </w:r>
            <w:r>
              <w:rPr>
                <w:noProof/>
                <w:webHidden/>
              </w:rPr>
            </w:r>
            <w:r>
              <w:rPr>
                <w:noProof/>
                <w:webHidden/>
              </w:rPr>
              <w:fldChar w:fldCharType="separate"/>
            </w:r>
            <w:r>
              <w:rPr>
                <w:noProof/>
                <w:webHidden/>
              </w:rPr>
              <w:t>8</w:t>
            </w:r>
            <w:r>
              <w:rPr>
                <w:noProof/>
                <w:webHidden/>
              </w:rPr>
              <w:fldChar w:fldCharType="end"/>
            </w:r>
          </w:hyperlink>
        </w:p>
        <w:p w14:paraId="4BB492E8" w14:textId="2D4ABC25"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66" w:history="1">
            <w:r w:rsidRPr="00BB3BE6">
              <w:rPr>
                <w:rStyle w:val="Lienhypertexte"/>
                <w:noProof/>
                <w:lang w:bidi="nl-BE"/>
              </w:rPr>
              <w:t>II.5.</w:t>
            </w:r>
            <w:r>
              <w:rPr>
                <w:rFonts w:asciiTheme="minorHAnsi" w:eastAsiaTheme="minorEastAsia" w:hAnsiTheme="minorHAnsi" w:cstheme="minorBidi"/>
                <w:noProof/>
                <w:sz w:val="24"/>
                <w:szCs w:val="24"/>
                <w:lang w:eastAsia="fr-BE"/>
              </w:rPr>
              <w:tab/>
            </w:r>
            <w:r w:rsidRPr="00BB3BE6">
              <w:rPr>
                <w:rStyle w:val="Lienhypertexte"/>
                <w:noProof/>
                <w:lang w:bidi="nl-BE"/>
              </w:rPr>
              <w:t>Non-responsabilité</w:t>
            </w:r>
            <w:r>
              <w:rPr>
                <w:noProof/>
                <w:webHidden/>
              </w:rPr>
              <w:tab/>
            </w:r>
            <w:r>
              <w:rPr>
                <w:noProof/>
                <w:webHidden/>
              </w:rPr>
              <w:fldChar w:fldCharType="begin"/>
            </w:r>
            <w:r>
              <w:rPr>
                <w:noProof/>
                <w:webHidden/>
              </w:rPr>
              <w:instrText xml:space="preserve"> PAGEREF _Toc215500166 \h </w:instrText>
            </w:r>
            <w:r>
              <w:rPr>
                <w:noProof/>
                <w:webHidden/>
              </w:rPr>
            </w:r>
            <w:r>
              <w:rPr>
                <w:noProof/>
                <w:webHidden/>
              </w:rPr>
              <w:fldChar w:fldCharType="separate"/>
            </w:r>
            <w:r>
              <w:rPr>
                <w:noProof/>
                <w:webHidden/>
              </w:rPr>
              <w:t>9</w:t>
            </w:r>
            <w:r>
              <w:rPr>
                <w:noProof/>
                <w:webHidden/>
              </w:rPr>
              <w:fldChar w:fldCharType="end"/>
            </w:r>
          </w:hyperlink>
        </w:p>
        <w:p w14:paraId="6974BB3A" w14:textId="2B0496ED"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67" w:history="1">
            <w:r w:rsidRPr="00BB3BE6">
              <w:rPr>
                <w:rStyle w:val="Lienhypertexte"/>
                <w:noProof/>
                <w:lang w:bidi="nl-BE"/>
              </w:rPr>
              <w:t>II.6.</w:t>
            </w:r>
            <w:r>
              <w:rPr>
                <w:rFonts w:asciiTheme="minorHAnsi" w:eastAsiaTheme="minorEastAsia" w:hAnsiTheme="minorHAnsi" w:cstheme="minorBidi"/>
                <w:noProof/>
                <w:sz w:val="24"/>
                <w:szCs w:val="24"/>
                <w:lang w:eastAsia="fr-BE"/>
              </w:rPr>
              <w:tab/>
            </w:r>
            <w:r w:rsidRPr="00BB3BE6">
              <w:rPr>
                <w:rStyle w:val="Lienhypertexte"/>
                <w:noProof/>
                <w:lang w:bidi="nl-BE"/>
              </w:rPr>
              <w:t>Communication avec le pouvoir adjudicateur</w:t>
            </w:r>
            <w:r>
              <w:rPr>
                <w:noProof/>
                <w:webHidden/>
              </w:rPr>
              <w:tab/>
            </w:r>
            <w:r>
              <w:rPr>
                <w:noProof/>
                <w:webHidden/>
              </w:rPr>
              <w:fldChar w:fldCharType="begin"/>
            </w:r>
            <w:r>
              <w:rPr>
                <w:noProof/>
                <w:webHidden/>
              </w:rPr>
              <w:instrText xml:space="preserve"> PAGEREF _Toc215500167 \h </w:instrText>
            </w:r>
            <w:r>
              <w:rPr>
                <w:noProof/>
                <w:webHidden/>
              </w:rPr>
            </w:r>
            <w:r>
              <w:rPr>
                <w:noProof/>
                <w:webHidden/>
              </w:rPr>
              <w:fldChar w:fldCharType="separate"/>
            </w:r>
            <w:r>
              <w:rPr>
                <w:noProof/>
                <w:webHidden/>
              </w:rPr>
              <w:t>9</w:t>
            </w:r>
            <w:r>
              <w:rPr>
                <w:noProof/>
                <w:webHidden/>
              </w:rPr>
              <w:fldChar w:fldCharType="end"/>
            </w:r>
          </w:hyperlink>
        </w:p>
        <w:p w14:paraId="3E3F7DF5" w14:textId="3B2ACBE8"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68" w:history="1">
            <w:r w:rsidRPr="00BB3BE6">
              <w:rPr>
                <w:rStyle w:val="Lienhypertexte"/>
                <w:noProof/>
                <w:lang w:bidi="nl-BE"/>
              </w:rPr>
              <w:t>II.6.1.</w:t>
            </w:r>
            <w:r>
              <w:rPr>
                <w:rFonts w:asciiTheme="minorHAnsi" w:eastAsiaTheme="minorEastAsia" w:hAnsiTheme="minorHAnsi" w:cstheme="minorBidi"/>
                <w:noProof/>
                <w:sz w:val="24"/>
                <w:szCs w:val="24"/>
                <w:lang w:eastAsia="fr-BE"/>
              </w:rPr>
              <w:tab/>
            </w:r>
            <w:r w:rsidRPr="00BB3BE6">
              <w:rPr>
                <w:rStyle w:val="Lienhypertexte"/>
                <w:noProof/>
                <w:lang w:bidi="nl-BE"/>
              </w:rPr>
              <w:t>Généralités</w:t>
            </w:r>
            <w:r>
              <w:rPr>
                <w:noProof/>
                <w:webHidden/>
              </w:rPr>
              <w:tab/>
            </w:r>
            <w:r>
              <w:rPr>
                <w:noProof/>
                <w:webHidden/>
              </w:rPr>
              <w:fldChar w:fldCharType="begin"/>
            </w:r>
            <w:r>
              <w:rPr>
                <w:noProof/>
                <w:webHidden/>
              </w:rPr>
              <w:instrText xml:space="preserve"> PAGEREF _Toc215500168 \h </w:instrText>
            </w:r>
            <w:r>
              <w:rPr>
                <w:noProof/>
                <w:webHidden/>
              </w:rPr>
            </w:r>
            <w:r>
              <w:rPr>
                <w:noProof/>
                <w:webHidden/>
              </w:rPr>
              <w:fldChar w:fldCharType="separate"/>
            </w:r>
            <w:r>
              <w:rPr>
                <w:noProof/>
                <w:webHidden/>
              </w:rPr>
              <w:t>9</w:t>
            </w:r>
            <w:r>
              <w:rPr>
                <w:noProof/>
                <w:webHidden/>
              </w:rPr>
              <w:fldChar w:fldCharType="end"/>
            </w:r>
          </w:hyperlink>
        </w:p>
        <w:p w14:paraId="24CFEA56" w14:textId="0C3677DD"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69" w:history="1">
            <w:r w:rsidRPr="00BB3BE6">
              <w:rPr>
                <w:rStyle w:val="Lienhypertexte"/>
                <w:noProof/>
                <w:lang w:bidi="nl-BE"/>
              </w:rPr>
              <w:t>II.6.2.</w:t>
            </w:r>
            <w:r>
              <w:rPr>
                <w:rFonts w:asciiTheme="minorHAnsi" w:eastAsiaTheme="minorEastAsia" w:hAnsiTheme="minorHAnsi" w:cstheme="minorBidi"/>
                <w:noProof/>
                <w:sz w:val="24"/>
                <w:szCs w:val="24"/>
                <w:lang w:eastAsia="fr-BE"/>
              </w:rPr>
              <w:tab/>
            </w:r>
            <w:r w:rsidRPr="00BB3BE6">
              <w:rPr>
                <w:rStyle w:val="Lienhypertexte"/>
                <w:noProof/>
                <w:lang w:bidi="nl-BE"/>
              </w:rPr>
              <w:t>Langue des documents à remettre</w:t>
            </w:r>
            <w:r>
              <w:rPr>
                <w:noProof/>
                <w:webHidden/>
              </w:rPr>
              <w:tab/>
            </w:r>
            <w:r>
              <w:rPr>
                <w:noProof/>
                <w:webHidden/>
              </w:rPr>
              <w:fldChar w:fldCharType="begin"/>
            </w:r>
            <w:r>
              <w:rPr>
                <w:noProof/>
                <w:webHidden/>
              </w:rPr>
              <w:instrText xml:space="preserve"> PAGEREF _Toc215500169 \h </w:instrText>
            </w:r>
            <w:r>
              <w:rPr>
                <w:noProof/>
                <w:webHidden/>
              </w:rPr>
            </w:r>
            <w:r>
              <w:rPr>
                <w:noProof/>
                <w:webHidden/>
              </w:rPr>
              <w:fldChar w:fldCharType="separate"/>
            </w:r>
            <w:r>
              <w:rPr>
                <w:noProof/>
                <w:webHidden/>
              </w:rPr>
              <w:t>9</w:t>
            </w:r>
            <w:r>
              <w:rPr>
                <w:noProof/>
                <w:webHidden/>
              </w:rPr>
              <w:fldChar w:fldCharType="end"/>
            </w:r>
          </w:hyperlink>
        </w:p>
        <w:p w14:paraId="575D9FE9" w14:textId="5CAA2F90"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70" w:history="1">
            <w:r w:rsidRPr="00BB3BE6">
              <w:rPr>
                <w:rStyle w:val="Lienhypertexte"/>
                <w:noProof/>
                <w:lang w:bidi="nl-BE"/>
              </w:rPr>
              <w:t>II.6.3.</w:t>
            </w:r>
            <w:r>
              <w:rPr>
                <w:rFonts w:asciiTheme="minorHAnsi" w:eastAsiaTheme="minorEastAsia" w:hAnsiTheme="minorHAnsi" w:cstheme="minorBidi"/>
                <w:noProof/>
                <w:sz w:val="24"/>
                <w:szCs w:val="24"/>
                <w:lang w:eastAsia="fr-BE"/>
              </w:rPr>
              <w:tab/>
            </w:r>
            <w:r w:rsidRPr="00BB3BE6">
              <w:rPr>
                <w:rStyle w:val="Lienhypertexte"/>
                <w:noProof/>
                <w:lang w:bidi="nl-BE"/>
              </w:rPr>
              <w:t>Contact avec le pouvoir adjudicateur</w:t>
            </w:r>
            <w:r>
              <w:rPr>
                <w:noProof/>
                <w:webHidden/>
              </w:rPr>
              <w:tab/>
            </w:r>
            <w:r>
              <w:rPr>
                <w:noProof/>
                <w:webHidden/>
              </w:rPr>
              <w:fldChar w:fldCharType="begin"/>
            </w:r>
            <w:r>
              <w:rPr>
                <w:noProof/>
                <w:webHidden/>
              </w:rPr>
              <w:instrText xml:space="preserve"> PAGEREF _Toc215500170 \h </w:instrText>
            </w:r>
            <w:r>
              <w:rPr>
                <w:noProof/>
                <w:webHidden/>
              </w:rPr>
            </w:r>
            <w:r>
              <w:rPr>
                <w:noProof/>
                <w:webHidden/>
              </w:rPr>
              <w:fldChar w:fldCharType="separate"/>
            </w:r>
            <w:r>
              <w:rPr>
                <w:noProof/>
                <w:webHidden/>
              </w:rPr>
              <w:t>9</w:t>
            </w:r>
            <w:r>
              <w:rPr>
                <w:noProof/>
                <w:webHidden/>
              </w:rPr>
              <w:fldChar w:fldCharType="end"/>
            </w:r>
          </w:hyperlink>
        </w:p>
        <w:p w14:paraId="3DCC901A" w14:textId="0D25E538"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71" w:history="1">
            <w:r w:rsidRPr="00BB3BE6">
              <w:rPr>
                <w:rStyle w:val="Lienhypertexte"/>
                <w:noProof/>
                <w:lang w:bidi="nl-BE"/>
              </w:rPr>
              <w:t>II.6.4.</w:t>
            </w:r>
            <w:r>
              <w:rPr>
                <w:rFonts w:asciiTheme="minorHAnsi" w:eastAsiaTheme="minorEastAsia" w:hAnsiTheme="minorHAnsi" w:cstheme="minorBidi"/>
                <w:noProof/>
                <w:sz w:val="24"/>
                <w:szCs w:val="24"/>
                <w:lang w:eastAsia="fr-BE"/>
              </w:rPr>
              <w:tab/>
            </w:r>
            <w:r w:rsidRPr="00BB3BE6">
              <w:rPr>
                <w:rStyle w:val="Lienhypertexte"/>
                <w:noProof/>
                <w:lang w:bidi="nl-BE"/>
              </w:rPr>
              <w:t>Questions et remarques</w:t>
            </w:r>
            <w:r>
              <w:rPr>
                <w:noProof/>
                <w:webHidden/>
              </w:rPr>
              <w:tab/>
            </w:r>
            <w:r>
              <w:rPr>
                <w:noProof/>
                <w:webHidden/>
              </w:rPr>
              <w:fldChar w:fldCharType="begin"/>
            </w:r>
            <w:r>
              <w:rPr>
                <w:noProof/>
                <w:webHidden/>
              </w:rPr>
              <w:instrText xml:space="preserve"> PAGEREF _Toc215500171 \h </w:instrText>
            </w:r>
            <w:r>
              <w:rPr>
                <w:noProof/>
                <w:webHidden/>
              </w:rPr>
            </w:r>
            <w:r>
              <w:rPr>
                <w:noProof/>
                <w:webHidden/>
              </w:rPr>
              <w:fldChar w:fldCharType="separate"/>
            </w:r>
            <w:r>
              <w:rPr>
                <w:noProof/>
                <w:webHidden/>
              </w:rPr>
              <w:t>10</w:t>
            </w:r>
            <w:r>
              <w:rPr>
                <w:noProof/>
                <w:webHidden/>
              </w:rPr>
              <w:fldChar w:fldCharType="end"/>
            </w:r>
          </w:hyperlink>
        </w:p>
        <w:p w14:paraId="6BC102D8" w14:textId="3B67AE15"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72" w:history="1">
            <w:r w:rsidRPr="00BB3BE6">
              <w:rPr>
                <w:rStyle w:val="Lienhypertexte"/>
                <w:noProof/>
                <w:lang w:bidi="nl-BE"/>
              </w:rPr>
              <w:t>II.7.</w:t>
            </w:r>
            <w:r>
              <w:rPr>
                <w:rFonts w:asciiTheme="minorHAnsi" w:eastAsiaTheme="minorEastAsia" w:hAnsiTheme="minorHAnsi" w:cstheme="minorBidi"/>
                <w:noProof/>
                <w:sz w:val="24"/>
                <w:szCs w:val="24"/>
                <w:lang w:eastAsia="fr-BE"/>
              </w:rPr>
              <w:tab/>
            </w:r>
            <w:r w:rsidRPr="00BB3BE6">
              <w:rPr>
                <w:rStyle w:val="Lienhypertexte"/>
                <w:noProof/>
                <w:lang w:bidi="nl-BE"/>
              </w:rPr>
              <w:t>Non-discrimination</w:t>
            </w:r>
            <w:r>
              <w:rPr>
                <w:noProof/>
                <w:webHidden/>
              </w:rPr>
              <w:tab/>
            </w:r>
            <w:r>
              <w:rPr>
                <w:noProof/>
                <w:webHidden/>
              </w:rPr>
              <w:fldChar w:fldCharType="begin"/>
            </w:r>
            <w:r>
              <w:rPr>
                <w:noProof/>
                <w:webHidden/>
              </w:rPr>
              <w:instrText xml:space="preserve"> PAGEREF _Toc215500172 \h </w:instrText>
            </w:r>
            <w:r>
              <w:rPr>
                <w:noProof/>
                <w:webHidden/>
              </w:rPr>
            </w:r>
            <w:r>
              <w:rPr>
                <w:noProof/>
                <w:webHidden/>
              </w:rPr>
              <w:fldChar w:fldCharType="separate"/>
            </w:r>
            <w:r>
              <w:rPr>
                <w:noProof/>
                <w:webHidden/>
              </w:rPr>
              <w:t>10</w:t>
            </w:r>
            <w:r>
              <w:rPr>
                <w:noProof/>
                <w:webHidden/>
              </w:rPr>
              <w:fldChar w:fldCharType="end"/>
            </w:r>
          </w:hyperlink>
        </w:p>
        <w:p w14:paraId="66970AA8" w14:textId="504D34C9"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73" w:history="1">
            <w:r w:rsidRPr="00BB3BE6">
              <w:rPr>
                <w:rStyle w:val="Lienhypertexte"/>
                <w:noProof/>
                <w:lang w:bidi="nl-BE"/>
              </w:rPr>
              <w:t>II.8.</w:t>
            </w:r>
            <w:r>
              <w:rPr>
                <w:rFonts w:asciiTheme="minorHAnsi" w:eastAsiaTheme="minorEastAsia" w:hAnsiTheme="minorHAnsi" w:cstheme="minorBidi"/>
                <w:noProof/>
                <w:sz w:val="24"/>
                <w:szCs w:val="24"/>
                <w:lang w:eastAsia="fr-BE"/>
              </w:rPr>
              <w:tab/>
            </w:r>
            <w:r w:rsidRPr="00BB3BE6">
              <w:rPr>
                <w:rStyle w:val="Lienhypertexte"/>
                <w:noProof/>
                <w:lang w:bidi="nl-BE"/>
              </w:rPr>
              <w:t>Réglementation applicable</w:t>
            </w:r>
            <w:r>
              <w:rPr>
                <w:noProof/>
                <w:webHidden/>
              </w:rPr>
              <w:tab/>
            </w:r>
            <w:r>
              <w:rPr>
                <w:noProof/>
                <w:webHidden/>
              </w:rPr>
              <w:fldChar w:fldCharType="begin"/>
            </w:r>
            <w:r>
              <w:rPr>
                <w:noProof/>
                <w:webHidden/>
              </w:rPr>
              <w:instrText xml:space="preserve"> PAGEREF _Toc215500173 \h </w:instrText>
            </w:r>
            <w:r>
              <w:rPr>
                <w:noProof/>
                <w:webHidden/>
              </w:rPr>
            </w:r>
            <w:r>
              <w:rPr>
                <w:noProof/>
                <w:webHidden/>
              </w:rPr>
              <w:fldChar w:fldCharType="separate"/>
            </w:r>
            <w:r>
              <w:rPr>
                <w:noProof/>
                <w:webHidden/>
              </w:rPr>
              <w:t>11</w:t>
            </w:r>
            <w:r>
              <w:rPr>
                <w:noProof/>
                <w:webHidden/>
              </w:rPr>
              <w:fldChar w:fldCharType="end"/>
            </w:r>
          </w:hyperlink>
        </w:p>
        <w:p w14:paraId="4B80C857" w14:textId="364D6B0C" w:rsidR="001A3325" w:rsidRDefault="001A3325">
          <w:pPr>
            <w:pStyle w:val="TM1"/>
            <w:rPr>
              <w:rFonts w:asciiTheme="minorHAnsi" w:eastAsiaTheme="minorEastAsia" w:hAnsiTheme="minorHAnsi" w:cstheme="minorBidi"/>
              <w:noProof/>
              <w:sz w:val="24"/>
              <w:szCs w:val="24"/>
              <w:lang w:eastAsia="fr-BE"/>
            </w:rPr>
          </w:pPr>
          <w:hyperlink w:anchor="_Toc215500174" w:history="1">
            <w:r w:rsidRPr="00BB3BE6">
              <w:rPr>
                <w:rStyle w:val="Lienhypertexte"/>
                <w:noProof/>
                <w:lang w:bidi="nl-BE"/>
              </w:rPr>
              <w:t>III.</w:t>
            </w:r>
            <w:r>
              <w:rPr>
                <w:rFonts w:asciiTheme="minorHAnsi" w:eastAsiaTheme="minorEastAsia" w:hAnsiTheme="minorHAnsi" w:cstheme="minorBidi"/>
                <w:noProof/>
                <w:sz w:val="24"/>
                <w:szCs w:val="24"/>
                <w:lang w:eastAsia="fr-BE"/>
              </w:rPr>
              <w:tab/>
            </w:r>
            <w:r w:rsidRPr="00BB3BE6">
              <w:rPr>
                <w:rStyle w:val="Lienhypertexte"/>
                <w:noProof/>
                <w:lang w:bidi="nl-BE"/>
              </w:rPr>
              <w:t>Objet et déroulement du tour de dialogue [</w:t>
            </w:r>
            <w:r w:rsidRPr="00BB3BE6">
              <w:rPr>
                <w:rStyle w:val="Lienhypertexte"/>
                <w:noProof/>
                <w:highlight w:val="lightGray"/>
                <w:lang w:bidi="nl-BE"/>
              </w:rPr>
              <w:t>indiquer le numéro du tour de dialogue</w:t>
            </w:r>
            <w:r w:rsidRPr="00BB3BE6">
              <w:rPr>
                <w:rStyle w:val="Lienhypertexte"/>
                <w:noProof/>
                <w:lang w:bidi="nl-BE"/>
              </w:rPr>
              <w:t>]</w:t>
            </w:r>
            <w:r>
              <w:rPr>
                <w:noProof/>
                <w:webHidden/>
              </w:rPr>
              <w:tab/>
            </w:r>
            <w:r>
              <w:rPr>
                <w:noProof/>
                <w:webHidden/>
              </w:rPr>
              <w:fldChar w:fldCharType="begin"/>
            </w:r>
            <w:r>
              <w:rPr>
                <w:noProof/>
                <w:webHidden/>
              </w:rPr>
              <w:instrText xml:space="preserve"> PAGEREF _Toc215500174 \h </w:instrText>
            </w:r>
            <w:r>
              <w:rPr>
                <w:noProof/>
                <w:webHidden/>
              </w:rPr>
            </w:r>
            <w:r>
              <w:rPr>
                <w:noProof/>
                <w:webHidden/>
              </w:rPr>
              <w:fldChar w:fldCharType="separate"/>
            </w:r>
            <w:r>
              <w:rPr>
                <w:noProof/>
                <w:webHidden/>
              </w:rPr>
              <w:t>11</w:t>
            </w:r>
            <w:r>
              <w:rPr>
                <w:noProof/>
                <w:webHidden/>
              </w:rPr>
              <w:fldChar w:fldCharType="end"/>
            </w:r>
          </w:hyperlink>
        </w:p>
        <w:p w14:paraId="26928E5E" w14:textId="39CA7E9C"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75" w:history="1">
            <w:r w:rsidRPr="00BB3BE6">
              <w:rPr>
                <w:rStyle w:val="Lienhypertexte"/>
                <w:noProof/>
                <w:lang w:bidi="nl-BE"/>
              </w:rPr>
              <w:t>III.1.</w:t>
            </w:r>
            <w:r>
              <w:rPr>
                <w:rFonts w:asciiTheme="minorHAnsi" w:eastAsiaTheme="minorEastAsia" w:hAnsiTheme="minorHAnsi" w:cstheme="minorBidi"/>
                <w:noProof/>
                <w:sz w:val="24"/>
                <w:szCs w:val="24"/>
                <w:lang w:eastAsia="fr-BE"/>
              </w:rPr>
              <w:tab/>
            </w:r>
            <w:r w:rsidRPr="00BB3BE6">
              <w:rPr>
                <w:rStyle w:val="Lienhypertexte"/>
                <w:noProof/>
                <w:lang w:bidi="nl-BE"/>
              </w:rPr>
              <w:t>Objet et déroulement du tour de dialogue [</w:t>
            </w:r>
            <w:r w:rsidRPr="00BB3BE6">
              <w:rPr>
                <w:rStyle w:val="Lienhypertexte"/>
                <w:noProof/>
                <w:highlight w:val="lightGray"/>
                <w:lang w:bidi="nl-BE"/>
              </w:rPr>
              <w:t>indiquer le numéro du tour de dialogue</w:t>
            </w:r>
            <w:r w:rsidRPr="00BB3BE6">
              <w:rPr>
                <w:rStyle w:val="Lienhypertexte"/>
                <w:noProof/>
                <w:lang w:bidi="nl-BE"/>
              </w:rPr>
              <w:t>]</w:t>
            </w:r>
            <w:r>
              <w:rPr>
                <w:noProof/>
                <w:webHidden/>
              </w:rPr>
              <w:tab/>
            </w:r>
            <w:r>
              <w:rPr>
                <w:noProof/>
                <w:webHidden/>
              </w:rPr>
              <w:fldChar w:fldCharType="begin"/>
            </w:r>
            <w:r>
              <w:rPr>
                <w:noProof/>
                <w:webHidden/>
              </w:rPr>
              <w:instrText xml:space="preserve"> PAGEREF _Toc215500175 \h </w:instrText>
            </w:r>
            <w:r>
              <w:rPr>
                <w:noProof/>
                <w:webHidden/>
              </w:rPr>
            </w:r>
            <w:r>
              <w:rPr>
                <w:noProof/>
                <w:webHidden/>
              </w:rPr>
              <w:fldChar w:fldCharType="separate"/>
            </w:r>
            <w:r>
              <w:rPr>
                <w:noProof/>
                <w:webHidden/>
              </w:rPr>
              <w:t>11</w:t>
            </w:r>
            <w:r>
              <w:rPr>
                <w:noProof/>
                <w:webHidden/>
              </w:rPr>
              <w:fldChar w:fldCharType="end"/>
            </w:r>
          </w:hyperlink>
        </w:p>
        <w:p w14:paraId="5F6C810A" w14:textId="35A3F8E5"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76" w:history="1">
            <w:r w:rsidRPr="00BB3BE6">
              <w:rPr>
                <w:rStyle w:val="Lienhypertexte"/>
                <w:noProof/>
                <w:lang w:bidi="nl-BE"/>
              </w:rPr>
              <w:t>III.1.1.</w:t>
            </w:r>
            <w:r>
              <w:rPr>
                <w:rFonts w:asciiTheme="minorHAnsi" w:eastAsiaTheme="minorEastAsia" w:hAnsiTheme="minorHAnsi" w:cstheme="minorBidi"/>
                <w:noProof/>
                <w:sz w:val="24"/>
                <w:szCs w:val="24"/>
                <w:lang w:eastAsia="fr-BE"/>
              </w:rPr>
              <w:tab/>
            </w:r>
            <w:r w:rsidRPr="00BB3BE6">
              <w:rPr>
                <w:rStyle w:val="Lienhypertexte"/>
                <w:noProof/>
                <w:lang w:bidi="nl-BE"/>
              </w:rPr>
              <w:t>Session de dialogue 1: [</w:t>
            </w:r>
            <w:r w:rsidRPr="00BB3BE6">
              <w:rPr>
                <w:rStyle w:val="Lienhypertexte"/>
                <w:noProof/>
                <w:highlight w:val="lightGray"/>
                <w:lang w:bidi="nl-BE"/>
              </w:rPr>
              <w:t>indiquer le thème de la session de dialogue</w:t>
            </w:r>
            <w:r w:rsidRPr="00BB3BE6">
              <w:rPr>
                <w:rStyle w:val="Lienhypertexte"/>
                <w:noProof/>
                <w:lang w:bidi="nl-BE"/>
              </w:rPr>
              <w:t>]</w:t>
            </w:r>
            <w:r>
              <w:rPr>
                <w:noProof/>
                <w:webHidden/>
              </w:rPr>
              <w:tab/>
            </w:r>
            <w:r>
              <w:rPr>
                <w:noProof/>
                <w:webHidden/>
              </w:rPr>
              <w:fldChar w:fldCharType="begin"/>
            </w:r>
            <w:r>
              <w:rPr>
                <w:noProof/>
                <w:webHidden/>
              </w:rPr>
              <w:instrText xml:space="preserve"> PAGEREF _Toc215500176 \h </w:instrText>
            </w:r>
            <w:r>
              <w:rPr>
                <w:noProof/>
                <w:webHidden/>
              </w:rPr>
            </w:r>
            <w:r>
              <w:rPr>
                <w:noProof/>
                <w:webHidden/>
              </w:rPr>
              <w:fldChar w:fldCharType="separate"/>
            </w:r>
            <w:r>
              <w:rPr>
                <w:noProof/>
                <w:webHidden/>
              </w:rPr>
              <w:t>12</w:t>
            </w:r>
            <w:r>
              <w:rPr>
                <w:noProof/>
                <w:webHidden/>
              </w:rPr>
              <w:fldChar w:fldCharType="end"/>
            </w:r>
          </w:hyperlink>
        </w:p>
        <w:p w14:paraId="609F551E" w14:textId="30D56B28"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77" w:history="1">
            <w:r w:rsidRPr="00BB3BE6">
              <w:rPr>
                <w:rStyle w:val="Lienhypertexte"/>
                <w:noProof/>
                <w:lang w:bidi="nl-BE"/>
              </w:rPr>
              <w:t>III.1.2.</w:t>
            </w:r>
            <w:r>
              <w:rPr>
                <w:rFonts w:asciiTheme="minorHAnsi" w:eastAsiaTheme="minorEastAsia" w:hAnsiTheme="minorHAnsi" w:cstheme="minorBidi"/>
                <w:noProof/>
                <w:sz w:val="24"/>
                <w:szCs w:val="24"/>
                <w:lang w:eastAsia="fr-BE"/>
              </w:rPr>
              <w:tab/>
            </w:r>
            <w:r w:rsidRPr="00BB3BE6">
              <w:rPr>
                <w:rStyle w:val="Lienhypertexte"/>
                <w:noProof/>
                <w:lang w:bidi="nl-BE"/>
              </w:rPr>
              <w:t>Session de dialogue 2: [</w:t>
            </w:r>
            <w:r w:rsidRPr="00BB3BE6">
              <w:rPr>
                <w:rStyle w:val="Lienhypertexte"/>
                <w:noProof/>
                <w:highlight w:val="lightGray"/>
                <w:lang w:bidi="nl-BE"/>
              </w:rPr>
              <w:t>indiquer le thème de la session de dialogue</w:t>
            </w:r>
            <w:r w:rsidRPr="00BB3BE6">
              <w:rPr>
                <w:rStyle w:val="Lienhypertexte"/>
                <w:noProof/>
                <w:lang w:bidi="nl-BE"/>
              </w:rPr>
              <w:t>]</w:t>
            </w:r>
            <w:r>
              <w:rPr>
                <w:noProof/>
                <w:webHidden/>
              </w:rPr>
              <w:tab/>
            </w:r>
            <w:r>
              <w:rPr>
                <w:noProof/>
                <w:webHidden/>
              </w:rPr>
              <w:fldChar w:fldCharType="begin"/>
            </w:r>
            <w:r>
              <w:rPr>
                <w:noProof/>
                <w:webHidden/>
              </w:rPr>
              <w:instrText xml:space="preserve"> PAGEREF _Toc215500177 \h </w:instrText>
            </w:r>
            <w:r>
              <w:rPr>
                <w:noProof/>
                <w:webHidden/>
              </w:rPr>
            </w:r>
            <w:r>
              <w:rPr>
                <w:noProof/>
                <w:webHidden/>
              </w:rPr>
              <w:fldChar w:fldCharType="separate"/>
            </w:r>
            <w:r>
              <w:rPr>
                <w:noProof/>
                <w:webHidden/>
              </w:rPr>
              <w:t>12</w:t>
            </w:r>
            <w:r>
              <w:rPr>
                <w:noProof/>
                <w:webHidden/>
              </w:rPr>
              <w:fldChar w:fldCharType="end"/>
            </w:r>
          </w:hyperlink>
        </w:p>
        <w:p w14:paraId="5B913CBC" w14:textId="75D37460"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78" w:history="1">
            <w:r w:rsidRPr="00BB3BE6">
              <w:rPr>
                <w:rStyle w:val="Lienhypertexte"/>
                <w:noProof/>
                <w:lang w:bidi="nl-BE"/>
              </w:rPr>
              <w:t>III.2.</w:t>
            </w:r>
            <w:r>
              <w:rPr>
                <w:rFonts w:asciiTheme="minorHAnsi" w:eastAsiaTheme="minorEastAsia" w:hAnsiTheme="minorHAnsi" w:cstheme="minorBidi"/>
                <w:noProof/>
                <w:sz w:val="24"/>
                <w:szCs w:val="24"/>
                <w:lang w:eastAsia="fr-BE"/>
              </w:rPr>
              <w:tab/>
            </w:r>
            <w:r w:rsidRPr="00BB3BE6">
              <w:rPr>
                <w:rStyle w:val="Lienhypertexte"/>
                <w:noProof/>
                <w:lang w:bidi="nl-BE"/>
              </w:rPr>
              <w:t>Propositions de dialogue</w:t>
            </w:r>
            <w:r>
              <w:rPr>
                <w:noProof/>
                <w:webHidden/>
              </w:rPr>
              <w:tab/>
            </w:r>
            <w:r>
              <w:rPr>
                <w:noProof/>
                <w:webHidden/>
              </w:rPr>
              <w:fldChar w:fldCharType="begin"/>
            </w:r>
            <w:r>
              <w:rPr>
                <w:noProof/>
                <w:webHidden/>
              </w:rPr>
              <w:instrText xml:space="preserve"> PAGEREF _Toc215500178 \h </w:instrText>
            </w:r>
            <w:r>
              <w:rPr>
                <w:noProof/>
                <w:webHidden/>
              </w:rPr>
            </w:r>
            <w:r>
              <w:rPr>
                <w:noProof/>
                <w:webHidden/>
              </w:rPr>
              <w:fldChar w:fldCharType="separate"/>
            </w:r>
            <w:r>
              <w:rPr>
                <w:noProof/>
                <w:webHidden/>
              </w:rPr>
              <w:t>13</w:t>
            </w:r>
            <w:r>
              <w:rPr>
                <w:noProof/>
                <w:webHidden/>
              </w:rPr>
              <w:fldChar w:fldCharType="end"/>
            </w:r>
          </w:hyperlink>
        </w:p>
        <w:p w14:paraId="6DD3D428" w14:textId="2F9B64CF"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79" w:history="1">
            <w:r w:rsidRPr="00BB3BE6">
              <w:rPr>
                <w:rStyle w:val="Lienhypertexte"/>
                <w:noProof/>
                <w:lang w:bidi="nl-BE"/>
              </w:rPr>
              <w:t>III.2.1.</w:t>
            </w:r>
            <w:r>
              <w:rPr>
                <w:rFonts w:asciiTheme="minorHAnsi" w:eastAsiaTheme="minorEastAsia" w:hAnsiTheme="minorHAnsi" w:cstheme="minorBidi"/>
                <w:noProof/>
                <w:sz w:val="24"/>
                <w:szCs w:val="24"/>
                <w:lang w:eastAsia="fr-BE"/>
              </w:rPr>
              <w:tab/>
            </w:r>
            <w:r w:rsidRPr="00BB3BE6">
              <w:rPr>
                <w:rStyle w:val="Lienhypertexte"/>
                <w:noProof/>
                <w:lang w:bidi="nl-BE"/>
              </w:rPr>
              <w:t>Forme et contenu de la proposition de dialogue pour le tour de dialogue [</w:t>
            </w:r>
            <w:r w:rsidRPr="00BB3BE6">
              <w:rPr>
                <w:rStyle w:val="Lienhypertexte"/>
                <w:noProof/>
                <w:highlight w:val="lightGray"/>
                <w:lang w:bidi="nl-BE"/>
              </w:rPr>
              <w:t>indiquer le numéro du tour de dialogue</w:t>
            </w:r>
            <w:r w:rsidRPr="00BB3BE6">
              <w:rPr>
                <w:rStyle w:val="Lienhypertexte"/>
                <w:noProof/>
                <w:lang w:bidi="nl-BE"/>
              </w:rPr>
              <w:t>]</w:t>
            </w:r>
            <w:r>
              <w:rPr>
                <w:noProof/>
                <w:webHidden/>
              </w:rPr>
              <w:tab/>
            </w:r>
            <w:r>
              <w:rPr>
                <w:noProof/>
                <w:webHidden/>
              </w:rPr>
              <w:fldChar w:fldCharType="begin"/>
            </w:r>
            <w:r>
              <w:rPr>
                <w:noProof/>
                <w:webHidden/>
              </w:rPr>
              <w:instrText xml:space="preserve"> PAGEREF _Toc215500179 \h </w:instrText>
            </w:r>
            <w:r>
              <w:rPr>
                <w:noProof/>
                <w:webHidden/>
              </w:rPr>
            </w:r>
            <w:r>
              <w:rPr>
                <w:noProof/>
                <w:webHidden/>
              </w:rPr>
              <w:fldChar w:fldCharType="separate"/>
            </w:r>
            <w:r>
              <w:rPr>
                <w:noProof/>
                <w:webHidden/>
              </w:rPr>
              <w:t>13</w:t>
            </w:r>
            <w:r>
              <w:rPr>
                <w:noProof/>
                <w:webHidden/>
              </w:rPr>
              <w:fldChar w:fldCharType="end"/>
            </w:r>
          </w:hyperlink>
        </w:p>
        <w:p w14:paraId="727EF6E4" w14:textId="2FE89B18"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80" w:history="1">
            <w:r w:rsidRPr="00BB3BE6">
              <w:rPr>
                <w:rStyle w:val="Lienhypertexte"/>
                <w:noProof/>
                <w:lang w:bidi="nl-BE"/>
              </w:rPr>
              <w:t>III.2.2.</w:t>
            </w:r>
            <w:r>
              <w:rPr>
                <w:rFonts w:asciiTheme="minorHAnsi" w:eastAsiaTheme="minorEastAsia" w:hAnsiTheme="minorHAnsi" w:cstheme="minorBidi"/>
                <w:noProof/>
                <w:sz w:val="24"/>
                <w:szCs w:val="24"/>
                <w:lang w:eastAsia="fr-BE"/>
              </w:rPr>
              <w:tab/>
            </w:r>
            <w:r w:rsidRPr="00BB3BE6">
              <w:rPr>
                <w:rStyle w:val="Lienhypertexte"/>
                <w:noProof/>
                <w:lang w:bidi="nl-BE"/>
              </w:rPr>
              <w:t>Mode d'introduction de la proposition de dialogue</w:t>
            </w:r>
            <w:r>
              <w:rPr>
                <w:noProof/>
                <w:webHidden/>
              </w:rPr>
              <w:tab/>
            </w:r>
            <w:r>
              <w:rPr>
                <w:noProof/>
                <w:webHidden/>
              </w:rPr>
              <w:fldChar w:fldCharType="begin"/>
            </w:r>
            <w:r>
              <w:rPr>
                <w:noProof/>
                <w:webHidden/>
              </w:rPr>
              <w:instrText xml:space="preserve"> PAGEREF _Toc215500180 \h </w:instrText>
            </w:r>
            <w:r>
              <w:rPr>
                <w:noProof/>
                <w:webHidden/>
              </w:rPr>
            </w:r>
            <w:r>
              <w:rPr>
                <w:noProof/>
                <w:webHidden/>
              </w:rPr>
              <w:fldChar w:fldCharType="separate"/>
            </w:r>
            <w:r>
              <w:rPr>
                <w:noProof/>
                <w:webHidden/>
              </w:rPr>
              <w:t>13</w:t>
            </w:r>
            <w:r>
              <w:rPr>
                <w:noProof/>
                <w:webHidden/>
              </w:rPr>
              <w:fldChar w:fldCharType="end"/>
            </w:r>
          </w:hyperlink>
        </w:p>
        <w:p w14:paraId="0BD28C7B" w14:textId="5D71A41F"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81" w:history="1">
            <w:r w:rsidRPr="00BB3BE6">
              <w:rPr>
                <w:rStyle w:val="Lienhypertexte"/>
                <w:noProof/>
                <w:lang w:bidi="nl-BE"/>
              </w:rPr>
              <w:t>III.3.</w:t>
            </w:r>
            <w:r>
              <w:rPr>
                <w:rFonts w:asciiTheme="minorHAnsi" w:eastAsiaTheme="minorEastAsia" w:hAnsiTheme="minorHAnsi" w:cstheme="minorBidi"/>
                <w:noProof/>
                <w:sz w:val="24"/>
                <w:szCs w:val="24"/>
                <w:lang w:eastAsia="fr-BE"/>
              </w:rPr>
              <w:tab/>
            </w:r>
            <w:r w:rsidRPr="00BB3BE6">
              <w:rPr>
                <w:rStyle w:val="Lienhypertexte"/>
                <w:noProof/>
                <w:lang w:bidi="nl-BE"/>
              </w:rPr>
              <w:t>Fin du dialogue</w:t>
            </w:r>
            <w:r>
              <w:rPr>
                <w:noProof/>
                <w:webHidden/>
              </w:rPr>
              <w:tab/>
            </w:r>
            <w:r>
              <w:rPr>
                <w:noProof/>
                <w:webHidden/>
              </w:rPr>
              <w:fldChar w:fldCharType="begin"/>
            </w:r>
            <w:r>
              <w:rPr>
                <w:noProof/>
                <w:webHidden/>
              </w:rPr>
              <w:instrText xml:space="preserve"> PAGEREF _Toc215500181 \h </w:instrText>
            </w:r>
            <w:r>
              <w:rPr>
                <w:noProof/>
                <w:webHidden/>
              </w:rPr>
            </w:r>
            <w:r>
              <w:rPr>
                <w:noProof/>
                <w:webHidden/>
              </w:rPr>
              <w:fldChar w:fldCharType="separate"/>
            </w:r>
            <w:r>
              <w:rPr>
                <w:noProof/>
                <w:webHidden/>
              </w:rPr>
              <w:t>14</w:t>
            </w:r>
            <w:r>
              <w:rPr>
                <w:noProof/>
                <w:webHidden/>
              </w:rPr>
              <w:fldChar w:fldCharType="end"/>
            </w:r>
          </w:hyperlink>
        </w:p>
        <w:p w14:paraId="276403B5" w14:textId="2AD58FA2"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82" w:history="1">
            <w:r w:rsidRPr="00BB3BE6">
              <w:rPr>
                <w:rStyle w:val="Lienhypertexte"/>
                <w:noProof/>
                <w:lang w:bidi="nl-BE"/>
              </w:rPr>
              <w:t>III.4.</w:t>
            </w:r>
            <w:r>
              <w:rPr>
                <w:rFonts w:asciiTheme="minorHAnsi" w:eastAsiaTheme="minorEastAsia" w:hAnsiTheme="minorHAnsi" w:cstheme="minorBidi"/>
                <w:noProof/>
                <w:sz w:val="24"/>
                <w:szCs w:val="24"/>
                <w:lang w:eastAsia="fr-BE"/>
              </w:rPr>
              <w:tab/>
            </w:r>
            <w:r w:rsidRPr="00BB3BE6">
              <w:rPr>
                <w:rStyle w:val="Lienhypertexte"/>
                <w:noProof/>
                <w:lang w:bidi="nl-BE"/>
              </w:rPr>
              <w:t>Calendrier prévu pour la procédure</w:t>
            </w:r>
            <w:r>
              <w:rPr>
                <w:noProof/>
                <w:webHidden/>
              </w:rPr>
              <w:tab/>
            </w:r>
            <w:r>
              <w:rPr>
                <w:noProof/>
                <w:webHidden/>
              </w:rPr>
              <w:fldChar w:fldCharType="begin"/>
            </w:r>
            <w:r>
              <w:rPr>
                <w:noProof/>
                <w:webHidden/>
              </w:rPr>
              <w:instrText xml:space="preserve"> PAGEREF _Toc215500182 \h </w:instrText>
            </w:r>
            <w:r>
              <w:rPr>
                <w:noProof/>
                <w:webHidden/>
              </w:rPr>
            </w:r>
            <w:r>
              <w:rPr>
                <w:noProof/>
                <w:webHidden/>
              </w:rPr>
              <w:fldChar w:fldCharType="separate"/>
            </w:r>
            <w:r>
              <w:rPr>
                <w:noProof/>
                <w:webHidden/>
              </w:rPr>
              <w:t>14</w:t>
            </w:r>
            <w:r>
              <w:rPr>
                <w:noProof/>
                <w:webHidden/>
              </w:rPr>
              <w:fldChar w:fldCharType="end"/>
            </w:r>
          </w:hyperlink>
        </w:p>
        <w:p w14:paraId="42EEF2FF" w14:textId="776AC18E"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83" w:history="1">
            <w:r w:rsidRPr="00BB3BE6">
              <w:rPr>
                <w:rStyle w:val="Lienhypertexte"/>
                <w:noProof/>
                <w:lang w:bidi="nl-BE"/>
              </w:rPr>
              <w:t>III.5.</w:t>
            </w:r>
            <w:r>
              <w:rPr>
                <w:rFonts w:asciiTheme="minorHAnsi" w:eastAsiaTheme="minorEastAsia" w:hAnsiTheme="minorHAnsi" w:cstheme="minorBidi"/>
                <w:noProof/>
                <w:sz w:val="24"/>
                <w:szCs w:val="24"/>
                <w:lang w:eastAsia="fr-BE"/>
              </w:rPr>
              <w:tab/>
            </w:r>
            <w:r w:rsidRPr="00BB3BE6">
              <w:rPr>
                <w:rStyle w:val="Lienhypertexte"/>
                <w:noProof/>
                <w:lang w:bidi="nl-BE"/>
              </w:rPr>
              <w:t>Limitation du nombre de solutions</w:t>
            </w:r>
            <w:r>
              <w:rPr>
                <w:noProof/>
                <w:webHidden/>
              </w:rPr>
              <w:tab/>
            </w:r>
            <w:r>
              <w:rPr>
                <w:noProof/>
                <w:webHidden/>
              </w:rPr>
              <w:fldChar w:fldCharType="begin"/>
            </w:r>
            <w:r>
              <w:rPr>
                <w:noProof/>
                <w:webHidden/>
              </w:rPr>
              <w:instrText xml:space="preserve"> PAGEREF _Toc215500183 \h </w:instrText>
            </w:r>
            <w:r>
              <w:rPr>
                <w:noProof/>
                <w:webHidden/>
              </w:rPr>
            </w:r>
            <w:r>
              <w:rPr>
                <w:noProof/>
                <w:webHidden/>
              </w:rPr>
              <w:fldChar w:fldCharType="separate"/>
            </w:r>
            <w:r>
              <w:rPr>
                <w:noProof/>
                <w:webHidden/>
              </w:rPr>
              <w:t>14</w:t>
            </w:r>
            <w:r>
              <w:rPr>
                <w:noProof/>
                <w:webHidden/>
              </w:rPr>
              <w:fldChar w:fldCharType="end"/>
            </w:r>
          </w:hyperlink>
        </w:p>
        <w:p w14:paraId="63ECFBF9" w14:textId="2040A214"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84" w:history="1">
            <w:r w:rsidRPr="00BB3BE6">
              <w:rPr>
                <w:rStyle w:val="Lienhypertexte"/>
                <w:noProof/>
                <w:lang w:bidi="nl-BE"/>
              </w:rPr>
              <w:t>III.6.</w:t>
            </w:r>
            <w:r>
              <w:rPr>
                <w:rFonts w:asciiTheme="minorHAnsi" w:eastAsiaTheme="minorEastAsia" w:hAnsiTheme="minorHAnsi" w:cstheme="minorBidi"/>
                <w:noProof/>
                <w:sz w:val="24"/>
                <w:szCs w:val="24"/>
                <w:lang w:eastAsia="fr-BE"/>
              </w:rPr>
              <w:tab/>
            </w:r>
            <w:r w:rsidRPr="00BB3BE6">
              <w:rPr>
                <w:rStyle w:val="Lienhypertexte"/>
                <w:noProof/>
                <w:lang w:bidi="nl-BE"/>
              </w:rPr>
              <w:t>Confidentialité des propositions de dialogue et droits de propriété intellectuelle</w:t>
            </w:r>
            <w:r>
              <w:rPr>
                <w:noProof/>
                <w:webHidden/>
              </w:rPr>
              <w:tab/>
            </w:r>
            <w:r>
              <w:rPr>
                <w:noProof/>
                <w:webHidden/>
              </w:rPr>
              <w:fldChar w:fldCharType="begin"/>
            </w:r>
            <w:r>
              <w:rPr>
                <w:noProof/>
                <w:webHidden/>
              </w:rPr>
              <w:instrText xml:space="preserve"> PAGEREF _Toc215500184 \h </w:instrText>
            </w:r>
            <w:r>
              <w:rPr>
                <w:noProof/>
                <w:webHidden/>
              </w:rPr>
            </w:r>
            <w:r>
              <w:rPr>
                <w:noProof/>
                <w:webHidden/>
              </w:rPr>
              <w:fldChar w:fldCharType="separate"/>
            </w:r>
            <w:r>
              <w:rPr>
                <w:noProof/>
                <w:webHidden/>
              </w:rPr>
              <w:t>14</w:t>
            </w:r>
            <w:r>
              <w:rPr>
                <w:noProof/>
                <w:webHidden/>
              </w:rPr>
              <w:fldChar w:fldCharType="end"/>
            </w:r>
          </w:hyperlink>
        </w:p>
        <w:p w14:paraId="158B6969" w14:textId="305F5BA2"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85" w:history="1">
            <w:r w:rsidRPr="00BB3BE6">
              <w:rPr>
                <w:rStyle w:val="Lienhypertexte"/>
                <w:noProof/>
                <w:lang w:bidi="nl-BE"/>
              </w:rPr>
              <w:t>III.6.1.</w:t>
            </w:r>
            <w:r>
              <w:rPr>
                <w:rFonts w:asciiTheme="minorHAnsi" w:eastAsiaTheme="minorEastAsia" w:hAnsiTheme="minorHAnsi" w:cstheme="minorBidi"/>
                <w:noProof/>
                <w:sz w:val="24"/>
                <w:szCs w:val="24"/>
                <w:lang w:eastAsia="fr-BE"/>
              </w:rPr>
              <w:tab/>
            </w:r>
            <w:r w:rsidRPr="00BB3BE6">
              <w:rPr>
                <w:rStyle w:val="Lienhypertexte"/>
                <w:noProof/>
                <w:lang w:bidi="nl-BE"/>
              </w:rPr>
              <w:t>Obligation de confidentialité dans le chef du participant</w:t>
            </w:r>
            <w:r>
              <w:rPr>
                <w:noProof/>
                <w:webHidden/>
              </w:rPr>
              <w:tab/>
            </w:r>
            <w:r>
              <w:rPr>
                <w:noProof/>
                <w:webHidden/>
              </w:rPr>
              <w:fldChar w:fldCharType="begin"/>
            </w:r>
            <w:r>
              <w:rPr>
                <w:noProof/>
                <w:webHidden/>
              </w:rPr>
              <w:instrText xml:space="preserve"> PAGEREF _Toc215500185 \h </w:instrText>
            </w:r>
            <w:r>
              <w:rPr>
                <w:noProof/>
                <w:webHidden/>
              </w:rPr>
            </w:r>
            <w:r>
              <w:rPr>
                <w:noProof/>
                <w:webHidden/>
              </w:rPr>
              <w:fldChar w:fldCharType="separate"/>
            </w:r>
            <w:r>
              <w:rPr>
                <w:noProof/>
                <w:webHidden/>
              </w:rPr>
              <w:t>14</w:t>
            </w:r>
            <w:r>
              <w:rPr>
                <w:noProof/>
                <w:webHidden/>
              </w:rPr>
              <w:fldChar w:fldCharType="end"/>
            </w:r>
          </w:hyperlink>
        </w:p>
        <w:p w14:paraId="20578E7A" w14:textId="3BF0BED5"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86" w:history="1">
            <w:r w:rsidRPr="00BB3BE6">
              <w:rPr>
                <w:rStyle w:val="Lienhypertexte"/>
                <w:noProof/>
                <w:lang w:bidi="nl-BE"/>
              </w:rPr>
              <w:t>III.6.2.</w:t>
            </w:r>
            <w:r>
              <w:rPr>
                <w:rFonts w:asciiTheme="minorHAnsi" w:eastAsiaTheme="minorEastAsia" w:hAnsiTheme="minorHAnsi" w:cstheme="minorBidi"/>
                <w:noProof/>
                <w:sz w:val="24"/>
                <w:szCs w:val="24"/>
                <w:lang w:eastAsia="fr-BE"/>
              </w:rPr>
              <w:tab/>
            </w:r>
            <w:r w:rsidRPr="00BB3BE6">
              <w:rPr>
                <w:rStyle w:val="Lienhypertexte"/>
                <w:noProof/>
                <w:lang w:bidi="nl-BE"/>
              </w:rPr>
              <w:t>Obligation de confidentialité dans le chef du pouvoir adjudicateur et droits de propriété intellectuelle</w:t>
            </w:r>
            <w:r>
              <w:rPr>
                <w:noProof/>
                <w:webHidden/>
              </w:rPr>
              <w:tab/>
            </w:r>
            <w:r>
              <w:rPr>
                <w:noProof/>
                <w:webHidden/>
              </w:rPr>
              <w:fldChar w:fldCharType="begin"/>
            </w:r>
            <w:r>
              <w:rPr>
                <w:noProof/>
                <w:webHidden/>
              </w:rPr>
              <w:instrText xml:space="preserve"> PAGEREF _Toc215500186 \h </w:instrText>
            </w:r>
            <w:r>
              <w:rPr>
                <w:noProof/>
                <w:webHidden/>
              </w:rPr>
            </w:r>
            <w:r>
              <w:rPr>
                <w:noProof/>
                <w:webHidden/>
              </w:rPr>
              <w:fldChar w:fldCharType="separate"/>
            </w:r>
            <w:r>
              <w:rPr>
                <w:noProof/>
                <w:webHidden/>
              </w:rPr>
              <w:t>15</w:t>
            </w:r>
            <w:r>
              <w:rPr>
                <w:noProof/>
                <w:webHidden/>
              </w:rPr>
              <w:fldChar w:fldCharType="end"/>
            </w:r>
          </w:hyperlink>
        </w:p>
        <w:p w14:paraId="5A01B409" w14:textId="2E40D0C0"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87" w:history="1">
            <w:r w:rsidRPr="00BB3BE6">
              <w:rPr>
                <w:rStyle w:val="Lienhypertexte"/>
                <w:noProof/>
                <w:lang w:bidi="nl-BE"/>
              </w:rPr>
              <w:t>III.7.</w:t>
            </w:r>
            <w:r>
              <w:rPr>
                <w:rFonts w:asciiTheme="minorHAnsi" w:eastAsiaTheme="minorEastAsia" w:hAnsiTheme="minorHAnsi" w:cstheme="minorBidi"/>
                <w:noProof/>
                <w:sz w:val="24"/>
                <w:szCs w:val="24"/>
                <w:lang w:eastAsia="fr-BE"/>
              </w:rPr>
              <w:tab/>
            </w:r>
            <w:r w:rsidRPr="00BB3BE6">
              <w:rPr>
                <w:rStyle w:val="Lienhypertexte"/>
                <w:noProof/>
                <w:lang w:bidi="nl-BE"/>
              </w:rPr>
              <w:t>Déclaration concernant les services de recherche et de développement ainsi que l'aide d'État</w:t>
            </w:r>
            <w:r>
              <w:rPr>
                <w:noProof/>
                <w:webHidden/>
              </w:rPr>
              <w:tab/>
            </w:r>
            <w:r>
              <w:rPr>
                <w:noProof/>
                <w:webHidden/>
              </w:rPr>
              <w:fldChar w:fldCharType="begin"/>
            </w:r>
            <w:r>
              <w:rPr>
                <w:noProof/>
                <w:webHidden/>
              </w:rPr>
              <w:instrText xml:space="preserve"> PAGEREF _Toc215500187 \h </w:instrText>
            </w:r>
            <w:r>
              <w:rPr>
                <w:noProof/>
                <w:webHidden/>
              </w:rPr>
            </w:r>
            <w:r>
              <w:rPr>
                <w:noProof/>
                <w:webHidden/>
              </w:rPr>
              <w:fldChar w:fldCharType="separate"/>
            </w:r>
            <w:r>
              <w:rPr>
                <w:noProof/>
                <w:webHidden/>
              </w:rPr>
              <w:t>15</w:t>
            </w:r>
            <w:r>
              <w:rPr>
                <w:noProof/>
                <w:webHidden/>
              </w:rPr>
              <w:fldChar w:fldCharType="end"/>
            </w:r>
          </w:hyperlink>
        </w:p>
        <w:p w14:paraId="0E64B5AF" w14:textId="7E1C4A62"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88" w:history="1">
            <w:r w:rsidRPr="00BB3BE6">
              <w:rPr>
                <w:rStyle w:val="Lienhypertexte"/>
                <w:noProof/>
                <w:lang w:bidi="nl-BE"/>
              </w:rPr>
              <w:t>III.8.</w:t>
            </w:r>
            <w:r>
              <w:rPr>
                <w:rFonts w:asciiTheme="minorHAnsi" w:eastAsiaTheme="minorEastAsia" w:hAnsiTheme="minorHAnsi" w:cstheme="minorBidi"/>
                <w:noProof/>
                <w:sz w:val="24"/>
                <w:szCs w:val="24"/>
                <w:lang w:eastAsia="fr-BE"/>
              </w:rPr>
              <w:tab/>
            </w:r>
            <w:r w:rsidRPr="00BB3BE6">
              <w:rPr>
                <w:rStyle w:val="Lienhypertexte"/>
                <w:noProof/>
                <w:lang w:bidi="nl-BE"/>
              </w:rPr>
              <w:t>Indemnité de participation</w:t>
            </w:r>
            <w:r>
              <w:rPr>
                <w:noProof/>
                <w:webHidden/>
              </w:rPr>
              <w:tab/>
            </w:r>
            <w:r>
              <w:rPr>
                <w:noProof/>
                <w:webHidden/>
              </w:rPr>
              <w:fldChar w:fldCharType="begin"/>
            </w:r>
            <w:r>
              <w:rPr>
                <w:noProof/>
                <w:webHidden/>
              </w:rPr>
              <w:instrText xml:space="preserve"> PAGEREF _Toc215500188 \h </w:instrText>
            </w:r>
            <w:r>
              <w:rPr>
                <w:noProof/>
                <w:webHidden/>
              </w:rPr>
            </w:r>
            <w:r>
              <w:rPr>
                <w:noProof/>
                <w:webHidden/>
              </w:rPr>
              <w:fldChar w:fldCharType="separate"/>
            </w:r>
            <w:r>
              <w:rPr>
                <w:noProof/>
                <w:webHidden/>
              </w:rPr>
              <w:t>16</w:t>
            </w:r>
            <w:r>
              <w:rPr>
                <w:noProof/>
                <w:webHidden/>
              </w:rPr>
              <w:fldChar w:fldCharType="end"/>
            </w:r>
          </w:hyperlink>
        </w:p>
        <w:p w14:paraId="489AAA14" w14:textId="2AC4D7C3"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89" w:history="1">
            <w:r w:rsidRPr="00BB3BE6">
              <w:rPr>
                <w:rStyle w:val="Lienhypertexte"/>
                <w:noProof/>
                <w:lang w:bidi="nl-BE"/>
              </w:rPr>
              <w:t>III.9.</w:t>
            </w:r>
            <w:r>
              <w:rPr>
                <w:rFonts w:asciiTheme="minorHAnsi" w:eastAsiaTheme="minorEastAsia" w:hAnsiTheme="minorHAnsi" w:cstheme="minorBidi"/>
                <w:noProof/>
                <w:sz w:val="24"/>
                <w:szCs w:val="24"/>
                <w:lang w:eastAsia="fr-BE"/>
              </w:rPr>
              <w:tab/>
            </w:r>
            <w:r w:rsidRPr="00BB3BE6">
              <w:rPr>
                <w:rStyle w:val="Lienhypertexte"/>
                <w:noProof/>
                <w:lang w:bidi="nl-BE"/>
              </w:rPr>
              <w:t>Arrêt de la procédure</w:t>
            </w:r>
            <w:r>
              <w:rPr>
                <w:noProof/>
                <w:webHidden/>
              </w:rPr>
              <w:tab/>
            </w:r>
            <w:r>
              <w:rPr>
                <w:noProof/>
                <w:webHidden/>
              </w:rPr>
              <w:fldChar w:fldCharType="begin"/>
            </w:r>
            <w:r>
              <w:rPr>
                <w:noProof/>
                <w:webHidden/>
              </w:rPr>
              <w:instrText xml:space="preserve"> PAGEREF _Toc215500189 \h </w:instrText>
            </w:r>
            <w:r>
              <w:rPr>
                <w:noProof/>
                <w:webHidden/>
              </w:rPr>
            </w:r>
            <w:r>
              <w:rPr>
                <w:noProof/>
                <w:webHidden/>
              </w:rPr>
              <w:fldChar w:fldCharType="separate"/>
            </w:r>
            <w:r>
              <w:rPr>
                <w:noProof/>
                <w:webHidden/>
              </w:rPr>
              <w:t>16</w:t>
            </w:r>
            <w:r>
              <w:rPr>
                <w:noProof/>
                <w:webHidden/>
              </w:rPr>
              <w:fldChar w:fldCharType="end"/>
            </w:r>
          </w:hyperlink>
        </w:p>
        <w:p w14:paraId="707BA13F" w14:textId="07356B77" w:rsidR="001A3325" w:rsidRDefault="001A3325">
          <w:pPr>
            <w:pStyle w:val="TM1"/>
            <w:rPr>
              <w:rFonts w:asciiTheme="minorHAnsi" w:eastAsiaTheme="minorEastAsia" w:hAnsiTheme="minorHAnsi" w:cstheme="minorBidi"/>
              <w:noProof/>
              <w:sz w:val="24"/>
              <w:szCs w:val="24"/>
              <w:lang w:eastAsia="fr-BE"/>
            </w:rPr>
          </w:pPr>
          <w:hyperlink w:anchor="_Toc215500190" w:history="1">
            <w:r w:rsidRPr="00BB3BE6">
              <w:rPr>
                <w:rStyle w:val="Lienhypertexte"/>
                <w:noProof/>
                <w:lang w:bidi="nl-BE"/>
              </w:rPr>
              <w:t>IV.</w:t>
            </w:r>
            <w:r>
              <w:rPr>
                <w:rFonts w:asciiTheme="minorHAnsi" w:eastAsiaTheme="minorEastAsia" w:hAnsiTheme="minorHAnsi" w:cstheme="minorBidi"/>
                <w:noProof/>
                <w:sz w:val="24"/>
                <w:szCs w:val="24"/>
                <w:lang w:eastAsia="fr-BE"/>
              </w:rPr>
              <w:tab/>
            </w:r>
            <w:r w:rsidRPr="00BB3BE6">
              <w:rPr>
                <w:rStyle w:val="Lienhypertexte"/>
                <w:noProof/>
                <w:lang w:bidi="nl-BE"/>
              </w:rPr>
              <w:t>Dispositions administratives</w:t>
            </w:r>
            <w:r>
              <w:rPr>
                <w:noProof/>
                <w:webHidden/>
              </w:rPr>
              <w:tab/>
            </w:r>
            <w:r>
              <w:rPr>
                <w:noProof/>
                <w:webHidden/>
              </w:rPr>
              <w:fldChar w:fldCharType="begin"/>
            </w:r>
            <w:r>
              <w:rPr>
                <w:noProof/>
                <w:webHidden/>
              </w:rPr>
              <w:instrText xml:space="preserve"> PAGEREF _Toc215500190 \h </w:instrText>
            </w:r>
            <w:r>
              <w:rPr>
                <w:noProof/>
                <w:webHidden/>
              </w:rPr>
            </w:r>
            <w:r>
              <w:rPr>
                <w:noProof/>
                <w:webHidden/>
              </w:rPr>
              <w:fldChar w:fldCharType="separate"/>
            </w:r>
            <w:r>
              <w:rPr>
                <w:noProof/>
                <w:webHidden/>
              </w:rPr>
              <w:t>16</w:t>
            </w:r>
            <w:r>
              <w:rPr>
                <w:noProof/>
                <w:webHidden/>
              </w:rPr>
              <w:fldChar w:fldCharType="end"/>
            </w:r>
          </w:hyperlink>
        </w:p>
        <w:p w14:paraId="51E5E1E0" w14:textId="6CE92AB5"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91" w:history="1">
            <w:r w:rsidRPr="00BB3BE6">
              <w:rPr>
                <w:rStyle w:val="Lienhypertexte"/>
                <w:noProof/>
                <w:lang w:bidi="nl-BE"/>
              </w:rPr>
              <w:t>IV.1.</w:t>
            </w:r>
            <w:r>
              <w:rPr>
                <w:rFonts w:asciiTheme="minorHAnsi" w:eastAsiaTheme="minorEastAsia" w:hAnsiTheme="minorHAnsi" w:cstheme="minorBidi"/>
                <w:noProof/>
                <w:sz w:val="24"/>
                <w:szCs w:val="24"/>
                <w:lang w:eastAsia="fr-BE"/>
              </w:rPr>
              <w:tab/>
            </w:r>
            <w:r w:rsidRPr="00BB3BE6">
              <w:rPr>
                <w:rStyle w:val="Lienhypertexte"/>
                <w:noProof/>
                <w:lang w:bidi="nl-BE"/>
              </w:rPr>
              <w:t>Critères d’exclusion et de sélection</w:t>
            </w:r>
            <w:r>
              <w:rPr>
                <w:noProof/>
                <w:webHidden/>
              </w:rPr>
              <w:tab/>
            </w:r>
            <w:r>
              <w:rPr>
                <w:noProof/>
                <w:webHidden/>
              </w:rPr>
              <w:fldChar w:fldCharType="begin"/>
            </w:r>
            <w:r>
              <w:rPr>
                <w:noProof/>
                <w:webHidden/>
              </w:rPr>
              <w:instrText xml:space="preserve"> PAGEREF _Toc215500191 \h </w:instrText>
            </w:r>
            <w:r>
              <w:rPr>
                <w:noProof/>
                <w:webHidden/>
              </w:rPr>
            </w:r>
            <w:r>
              <w:rPr>
                <w:noProof/>
                <w:webHidden/>
              </w:rPr>
              <w:fldChar w:fldCharType="separate"/>
            </w:r>
            <w:r>
              <w:rPr>
                <w:noProof/>
                <w:webHidden/>
              </w:rPr>
              <w:t>16</w:t>
            </w:r>
            <w:r>
              <w:rPr>
                <w:noProof/>
                <w:webHidden/>
              </w:rPr>
              <w:fldChar w:fldCharType="end"/>
            </w:r>
          </w:hyperlink>
        </w:p>
        <w:p w14:paraId="7B172F1B" w14:textId="66429610"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92" w:history="1">
            <w:r w:rsidRPr="00BB3BE6">
              <w:rPr>
                <w:rStyle w:val="Lienhypertexte"/>
                <w:noProof/>
                <w:lang w:bidi="nl-BE"/>
              </w:rPr>
              <w:t>IV.2.</w:t>
            </w:r>
            <w:r>
              <w:rPr>
                <w:rFonts w:asciiTheme="minorHAnsi" w:eastAsiaTheme="minorEastAsia" w:hAnsiTheme="minorHAnsi" w:cstheme="minorBidi"/>
                <w:noProof/>
                <w:sz w:val="24"/>
                <w:szCs w:val="24"/>
                <w:lang w:eastAsia="fr-BE"/>
              </w:rPr>
              <w:tab/>
            </w:r>
            <w:r w:rsidRPr="00BB3BE6">
              <w:rPr>
                <w:rStyle w:val="Lienhypertexte"/>
                <w:noProof/>
                <w:lang w:bidi="nl-BE"/>
              </w:rPr>
              <w:t>Recours à des sous-traitants et à la capacité d'entités tierces</w:t>
            </w:r>
            <w:r>
              <w:rPr>
                <w:noProof/>
                <w:webHidden/>
              </w:rPr>
              <w:tab/>
            </w:r>
            <w:r>
              <w:rPr>
                <w:noProof/>
                <w:webHidden/>
              </w:rPr>
              <w:fldChar w:fldCharType="begin"/>
            </w:r>
            <w:r>
              <w:rPr>
                <w:noProof/>
                <w:webHidden/>
              </w:rPr>
              <w:instrText xml:space="preserve"> PAGEREF _Toc215500192 \h </w:instrText>
            </w:r>
            <w:r>
              <w:rPr>
                <w:noProof/>
                <w:webHidden/>
              </w:rPr>
            </w:r>
            <w:r>
              <w:rPr>
                <w:noProof/>
                <w:webHidden/>
              </w:rPr>
              <w:fldChar w:fldCharType="separate"/>
            </w:r>
            <w:r>
              <w:rPr>
                <w:noProof/>
                <w:webHidden/>
              </w:rPr>
              <w:t>16</w:t>
            </w:r>
            <w:r>
              <w:rPr>
                <w:noProof/>
                <w:webHidden/>
              </w:rPr>
              <w:fldChar w:fldCharType="end"/>
            </w:r>
          </w:hyperlink>
        </w:p>
        <w:p w14:paraId="43770BC1" w14:textId="1279858A" w:rsidR="001A3325" w:rsidRDefault="001A3325">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500193" w:history="1">
            <w:r w:rsidRPr="00BB3BE6">
              <w:rPr>
                <w:rStyle w:val="Lienhypertexte"/>
                <w:noProof/>
                <w:lang w:bidi="nl-BE"/>
              </w:rPr>
              <w:t>IV.3.</w:t>
            </w:r>
            <w:r>
              <w:rPr>
                <w:rFonts w:asciiTheme="minorHAnsi" w:eastAsiaTheme="minorEastAsia" w:hAnsiTheme="minorHAnsi" w:cstheme="minorBidi"/>
                <w:noProof/>
                <w:sz w:val="24"/>
                <w:szCs w:val="24"/>
                <w:lang w:eastAsia="fr-BE"/>
              </w:rPr>
              <w:tab/>
            </w:r>
            <w:r w:rsidRPr="00BB3BE6">
              <w:rPr>
                <w:rStyle w:val="Lienhypertexte"/>
                <w:noProof/>
                <w:lang w:bidi="nl-BE"/>
              </w:rPr>
              <w:t>Critères d’attribution</w:t>
            </w:r>
            <w:r>
              <w:rPr>
                <w:noProof/>
                <w:webHidden/>
              </w:rPr>
              <w:tab/>
            </w:r>
            <w:r>
              <w:rPr>
                <w:noProof/>
                <w:webHidden/>
              </w:rPr>
              <w:fldChar w:fldCharType="begin"/>
            </w:r>
            <w:r>
              <w:rPr>
                <w:noProof/>
                <w:webHidden/>
              </w:rPr>
              <w:instrText xml:space="preserve"> PAGEREF _Toc215500193 \h </w:instrText>
            </w:r>
            <w:r>
              <w:rPr>
                <w:noProof/>
                <w:webHidden/>
              </w:rPr>
            </w:r>
            <w:r>
              <w:rPr>
                <w:noProof/>
                <w:webHidden/>
              </w:rPr>
              <w:fldChar w:fldCharType="separate"/>
            </w:r>
            <w:r>
              <w:rPr>
                <w:noProof/>
                <w:webHidden/>
              </w:rPr>
              <w:t>17</w:t>
            </w:r>
            <w:r>
              <w:rPr>
                <w:noProof/>
                <w:webHidden/>
              </w:rPr>
              <w:fldChar w:fldCharType="end"/>
            </w:r>
          </w:hyperlink>
        </w:p>
        <w:p w14:paraId="490AC926" w14:textId="5DA6C375"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94" w:history="1">
            <w:r w:rsidRPr="00BB3BE6">
              <w:rPr>
                <w:rStyle w:val="Lienhypertexte"/>
                <w:noProof/>
                <w:lang w:bidi="nl-BE"/>
              </w:rPr>
              <w:t>IV.3.1.</w:t>
            </w:r>
            <w:r>
              <w:rPr>
                <w:rFonts w:asciiTheme="minorHAnsi" w:eastAsiaTheme="minorEastAsia" w:hAnsiTheme="minorHAnsi" w:cstheme="minorBidi"/>
                <w:noProof/>
                <w:sz w:val="24"/>
                <w:szCs w:val="24"/>
                <w:lang w:eastAsia="fr-BE"/>
              </w:rPr>
              <w:tab/>
            </w:r>
            <w:r w:rsidRPr="00BB3BE6">
              <w:rPr>
                <w:rStyle w:val="Lienhypertexte"/>
                <w:noProof/>
                <w:lang w:bidi="nl-BE"/>
              </w:rPr>
              <w:t>Critère d'attribution du prix ([</w:t>
            </w:r>
            <w:r w:rsidRPr="00BB3BE6">
              <w:rPr>
                <w:rStyle w:val="Lienhypertexte"/>
                <w:noProof/>
                <w:highlight w:val="lightGray"/>
                <w:lang w:bidi="nl-BE"/>
              </w:rPr>
              <w:t>indiquer ici la pondération du critère d'attribution])</w:t>
            </w:r>
            <w:r>
              <w:rPr>
                <w:noProof/>
                <w:webHidden/>
              </w:rPr>
              <w:tab/>
            </w:r>
            <w:r>
              <w:rPr>
                <w:noProof/>
                <w:webHidden/>
              </w:rPr>
              <w:fldChar w:fldCharType="begin"/>
            </w:r>
            <w:r>
              <w:rPr>
                <w:noProof/>
                <w:webHidden/>
              </w:rPr>
              <w:instrText xml:space="preserve"> PAGEREF _Toc215500194 \h </w:instrText>
            </w:r>
            <w:r>
              <w:rPr>
                <w:noProof/>
                <w:webHidden/>
              </w:rPr>
            </w:r>
            <w:r>
              <w:rPr>
                <w:noProof/>
                <w:webHidden/>
              </w:rPr>
              <w:fldChar w:fldCharType="separate"/>
            </w:r>
            <w:r>
              <w:rPr>
                <w:noProof/>
                <w:webHidden/>
              </w:rPr>
              <w:t>17</w:t>
            </w:r>
            <w:r>
              <w:rPr>
                <w:noProof/>
                <w:webHidden/>
              </w:rPr>
              <w:fldChar w:fldCharType="end"/>
            </w:r>
          </w:hyperlink>
        </w:p>
        <w:p w14:paraId="3DD38F12" w14:textId="19FD5D7F"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95" w:history="1">
            <w:r w:rsidRPr="00BB3BE6">
              <w:rPr>
                <w:rStyle w:val="Lienhypertexte"/>
                <w:noProof/>
                <w:lang w:bidi="nl-BE"/>
              </w:rPr>
              <w:t>IV.3.2.</w:t>
            </w:r>
            <w:r>
              <w:rPr>
                <w:rFonts w:asciiTheme="minorHAnsi" w:eastAsiaTheme="minorEastAsia" w:hAnsiTheme="minorHAnsi" w:cstheme="minorBidi"/>
                <w:noProof/>
                <w:sz w:val="24"/>
                <w:szCs w:val="24"/>
                <w:lang w:eastAsia="fr-BE"/>
              </w:rPr>
              <w:tab/>
            </w:r>
            <w:r w:rsidRPr="00BB3BE6">
              <w:rPr>
                <w:rStyle w:val="Lienhypertexte"/>
                <w:noProof/>
                <w:lang w:bidi="nl-BE"/>
              </w:rPr>
              <w:t>Critère d'attribution de la qualité ([</w:t>
            </w:r>
            <w:r w:rsidRPr="00BB3BE6">
              <w:rPr>
                <w:rStyle w:val="Lienhypertexte"/>
                <w:noProof/>
                <w:highlight w:val="lightGray"/>
                <w:lang w:bidi="nl-BE"/>
              </w:rPr>
              <w:t>indiquer ici la pondération du critère d'attribution</w:t>
            </w:r>
            <w:r w:rsidRPr="00BB3BE6">
              <w:rPr>
                <w:rStyle w:val="Lienhypertexte"/>
                <w:noProof/>
                <w:lang w:bidi="nl-BE"/>
              </w:rPr>
              <w:t>])</w:t>
            </w:r>
            <w:r>
              <w:rPr>
                <w:noProof/>
                <w:webHidden/>
              </w:rPr>
              <w:tab/>
            </w:r>
            <w:r>
              <w:rPr>
                <w:noProof/>
                <w:webHidden/>
              </w:rPr>
              <w:fldChar w:fldCharType="begin"/>
            </w:r>
            <w:r>
              <w:rPr>
                <w:noProof/>
                <w:webHidden/>
              </w:rPr>
              <w:instrText xml:space="preserve"> PAGEREF _Toc215500195 \h </w:instrText>
            </w:r>
            <w:r>
              <w:rPr>
                <w:noProof/>
                <w:webHidden/>
              </w:rPr>
            </w:r>
            <w:r>
              <w:rPr>
                <w:noProof/>
                <w:webHidden/>
              </w:rPr>
              <w:fldChar w:fldCharType="separate"/>
            </w:r>
            <w:r>
              <w:rPr>
                <w:noProof/>
                <w:webHidden/>
              </w:rPr>
              <w:t>17</w:t>
            </w:r>
            <w:r>
              <w:rPr>
                <w:noProof/>
                <w:webHidden/>
              </w:rPr>
              <w:fldChar w:fldCharType="end"/>
            </w:r>
          </w:hyperlink>
        </w:p>
        <w:p w14:paraId="78247E53" w14:textId="07EF7F93"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96" w:history="1">
            <w:r w:rsidRPr="00BB3BE6">
              <w:rPr>
                <w:rStyle w:val="Lienhypertexte"/>
                <w:noProof/>
                <w:lang w:bidi="nl-BE"/>
              </w:rPr>
              <w:t>IV.3.3.</w:t>
            </w:r>
            <w:r>
              <w:rPr>
                <w:rFonts w:asciiTheme="minorHAnsi" w:eastAsiaTheme="minorEastAsia" w:hAnsiTheme="minorHAnsi" w:cstheme="minorBidi"/>
                <w:noProof/>
                <w:sz w:val="24"/>
                <w:szCs w:val="24"/>
                <w:lang w:eastAsia="fr-BE"/>
              </w:rPr>
              <w:tab/>
            </w:r>
            <w:r w:rsidRPr="00BB3BE6">
              <w:rPr>
                <w:rStyle w:val="Lienhypertexte"/>
                <w:noProof/>
                <w:lang w:bidi="nl-BE"/>
              </w:rPr>
              <w:t>Plan de mise en œuvre ([</w:t>
            </w:r>
            <w:r w:rsidRPr="00BB3BE6">
              <w:rPr>
                <w:rStyle w:val="Lienhypertexte"/>
                <w:noProof/>
                <w:highlight w:val="lightGray"/>
                <w:lang w:bidi="nl-BE"/>
              </w:rPr>
              <w:t>indiquer ici la pondération du critère d'attribution])</w:t>
            </w:r>
            <w:r>
              <w:rPr>
                <w:noProof/>
                <w:webHidden/>
              </w:rPr>
              <w:tab/>
            </w:r>
            <w:r>
              <w:rPr>
                <w:noProof/>
                <w:webHidden/>
              </w:rPr>
              <w:fldChar w:fldCharType="begin"/>
            </w:r>
            <w:r>
              <w:rPr>
                <w:noProof/>
                <w:webHidden/>
              </w:rPr>
              <w:instrText xml:space="preserve"> PAGEREF _Toc215500196 \h </w:instrText>
            </w:r>
            <w:r>
              <w:rPr>
                <w:noProof/>
                <w:webHidden/>
              </w:rPr>
            </w:r>
            <w:r>
              <w:rPr>
                <w:noProof/>
                <w:webHidden/>
              </w:rPr>
              <w:fldChar w:fldCharType="separate"/>
            </w:r>
            <w:r>
              <w:rPr>
                <w:noProof/>
                <w:webHidden/>
              </w:rPr>
              <w:t>18</w:t>
            </w:r>
            <w:r>
              <w:rPr>
                <w:noProof/>
                <w:webHidden/>
              </w:rPr>
              <w:fldChar w:fldCharType="end"/>
            </w:r>
          </w:hyperlink>
        </w:p>
        <w:p w14:paraId="2B0F3FB9" w14:textId="6E12D16E" w:rsidR="001A3325" w:rsidRDefault="001A3325">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500197" w:history="1">
            <w:r w:rsidRPr="00BB3BE6">
              <w:rPr>
                <w:rStyle w:val="Lienhypertexte"/>
                <w:noProof/>
                <w:lang w:bidi="nl-BE"/>
              </w:rPr>
              <w:t>IV.3.4.</w:t>
            </w:r>
            <w:r>
              <w:rPr>
                <w:rFonts w:asciiTheme="minorHAnsi" w:eastAsiaTheme="minorEastAsia" w:hAnsiTheme="minorHAnsi" w:cstheme="minorBidi"/>
                <w:noProof/>
                <w:sz w:val="24"/>
                <w:szCs w:val="24"/>
                <w:lang w:eastAsia="fr-BE"/>
              </w:rPr>
              <w:tab/>
            </w:r>
            <w:r w:rsidRPr="00BB3BE6">
              <w:rPr>
                <w:rStyle w:val="Lienhypertexte"/>
                <w:noProof/>
                <w:lang w:bidi="nl-BE"/>
              </w:rPr>
              <w:t>Maintenance et support ([</w:t>
            </w:r>
            <w:r w:rsidRPr="00BB3BE6">
              <w:rPr>
                <w:rStyle w:val="Lienhypertexte"/>
                <w:noProof/>
                <w:highlight w:val="lightGray"/>
                <w:lang w:bidi="nl-BE"/>
              </w:rPr>
              <w:t>indiquer la pondération du critère d'attribution])</w:t>
            </w:r>
            <w:r>
              <w:rPr>
                <w:noProof/>
                <w:webHidden/>
              </w:rPr>
              <w:tab/>
            </w:r>
            <w:r>
              <w:rPr>
                <w:noProof/>
                <w:webHidden/>
              </w:rPr>
              <w:fldChar w:fldCharType="begin"/>
            </w:r>
            <w:r>
              <w:rPr>
                <w:noProof/>
                <w:webHidden/>
              </w:rPr>
              <w:instrText xml:space="preserve"> PAGEREF _Toc215500197 \h </w:instrText>
            </w:r>
            <w:r>
              <w:rPr>
                <w:noProof/>
                <w:webHidden/>
              </w:rPr>
            </w:r>
            <w:r>
              <w:rPr>
                <w:noProof/>
                <w:webHidden/>
              </w:rPr>
              <w:fldChar w:fldCharType="separate"/>
            </w:r>
            <w:r>
              <w:rPr>
                <w:noProof/>
                <w:webHidden/>
              </w:rPr>
              <w:t>18</w:t>
            </w:r>
            <w:r>
              <w:rPr>
                <w:noProof/>
                <w:webHidden/>
              </w:rPr>
              <w:fldChar w:fldCharType="end"/>
            </w:r>
          </w:hyperlink>
        </w:p>
        <w:p w14:paraId="030C6292" w14:textId="12F13CB4" w:rsidR="001A3325" w:rsidRDefault="001A3325">
          <w:pPr>
            <w:pStyle w:val="TM1"/>
            <w:rPr>
              <w:rFonts w:asciiTheme="minorHAnsi" w:eastAsiaTheme="minorEastAsia" w:hAnsiTheme="minorHAnsi" w:cstheme="minorBidi"/>
              <w:noProof/>
              <w:sz w:val="24"/>
              <w:szCs w:val="24"/>
              <w:lang w:eastAsia="fr-BE"/>
            </w:rPr>
          </w:pPr>
          <w:hyperlink w:anchor="_Toc215500198" w:history="1">
            <w:r w:rsidRPr="00BB3BE6">
              <w:rPr>
                <w:rStyle w:val="Lienhypertexte"/>
                <w:noProof/>
                <w:lang w:bidi="nl-BE"/>
              </w:rPr>
              <w:t>V.</w:t>
            </w:r>
            <w:r>
              <w:rPr>
                <w:rFonts w:asciiTheme="minorHAnsi" w:eastAsiaTheme="minorEastAsia" w:hAnsiTheme="minorHAnsi" w:cstheme="minorBidi"/>
                <w:noProof/>
                <w:sz w:val="24"/>
                <w:szCs w:val="24"/>
                <w:lang w:eastAsia="fr-BE"/>
              </w:rPr>
              <w:tab/>
            </w:r>
            <w:r w:rsidRPr="00BB3BE6">
              <w:rPr>
                <w:rStyle w:val="Lienhypertexte"/>
                <w:noProof/>
                <w:lang w:bidi="nl-BE"/>
              </w:rPr>
              <w:t>Spécifications techniques</w:t>
            </w:r>
            <w:r>
              <w:rPr>
                <w:noProof/>
                <w:webHidden/>
              </w:rPr>
              <w:tab/>
            </w:r>
            <w:r>
              <w:rPr>
                <w:noProof/>
                <w:webHidden/>
              </w:rPr>
              <w:fldChar w:fldCharType="begin"/>
            </w:r>
            <w:r>
              <w:rPr>
                <w:noProof/>
                <w:webHidden/>
              </w:rPr>
              <w:instrText xml:space="preserve"> PAGEREF _Toc215500198 \h </w:instrText>
            </w:r>
            <w:r>
              <w:rPr>
                <w:noProof/>
                <w:webHidden/>
              </w:rPr>
            </w:r>
            <w:r>
              <w:rPr>
                <w:noProof/>
                <w:webHidden/>
              </w:rPr>
              <w:fldChar w:fldCharType="separate"/>
            </w:r>
            <w:r>
              <w:rPr>
                <w:noProof/>
                <w:webHidden/>
              </w:rPr>
              <w:t>20</w:t>
            </w:r>
            <w:r>
              <w:rPr>
                <w:noProof/>
                <w:webHidden/>
              </w:rPr>
              <w:fldChar w:fldCharType="end"/>
            </w:r>
          </w:hyperlink>
        </w:p>
        <w:p w14:paraId="0D2E1DA9" w14:textId="1A1E3F73" w:rsidR="001A3325" w:rsidRDefault="001A3325">
          <w:pPr>
            <w:pStyle w:val="TM1"/>
            <w:rPr>
              <w:rFonts w:asciiTheme="minorHAnsi" w:eastAsiaTheme="minorEastAsia" w:hAnsiTheme="minorHAnsi" w:cstheme="minorBidi"/>
              <w:noProof/>
              <w:sz w:val="24"/>
              <w:szCs w:val="24"/>
              <w:lang w:eastAsia="fr-BE"/>
            </w:rPr>
          </w:pPr>
          <w:hyperlink w:anchor="_Toc215500199" w:history="1">
            <w:r w:rsidRPr="00BB3BE6">
              <w:rPr>
                <w:rStyle w:val="Lienhypertexte"/>
                <w:noProof/>
                <w:lang w:bidi="nl-BE"/>
              </w:rPr>
              <w:t>VI.</w:t>
            </w:r>
            <w:r>
              <w:rPr>
                <w:rFonts w:asciiTheme="minorHAnsi" w:eastAsiaTheme="minorEastAsia" w:hAnsiTheme="minorHAnsi" w:cstheme="minorBidi"/>
                <w:noProof/>
                <w:sz w:val="24"/>
                <w:szCs w:val="24"/>
                <w:lang w:eastAsia="fr-BE"/>
              </w:rPr>
              <w:tab/>
            </w:r>
            <w:r w:rsidRPr="00BB3BE6">
              <w:rPr>
                <w:rStyle w:val="Lienhypertexte"/>
                <w:noProof/>
                <w:lang w:bidi="nl-BE"/>
              </w:rPr>
              <w:t>Modalités d'exécution</w:t>
            </w:r>
            <w:r>
              <w:rPr>
                <w:noProof/>
                <w:webHidden/>
              </w:rPr>
              <w:tab/>
            </w:r>
            <w:r>
              <w:rPr>
                <w:noProof/>
                <w:webHidden/>
              </w:rPr>
              <w:fldChar w:fldCharType="begin"/>
            </w:r>
            <w:r>
              <w:rPr>
                <w:noProof/>
                <w:webHidden/>
              </w:rPr>
              <w:instrText xml:space="preserve"> PAGEREF _Toc215500199 \h </w:instrText>
            </w:r>
            <w:r>
              <w:rPr>
                <w:noProof/>
                <w:webHidden/>
              </w:rPr>
            </w:r>
            <w:r>
              <w:rPr>
                <w:noProof/>
                <w:webHidden/>
              </w:rPr>
              <w:fldChar w:fldCharType="separate"/>
            </w:r>
            <w:r>
              <w:rPr>
                <w:noProof/>
                <w:webHidden/>
              </w:rPr>
              <w:t>21</w:t>
            </w:r>
            <w:r>
              <w:rPr>
                <w:noProof/>
                <w:webHidden/>
              </w:rPr>
              <w:fldChar w:fldCharType="end"/>
            </w:r>
          </w:hyperlink>
        </w:p>
        <w:p w14:paraId="3D348CBA" w14:textId="41590F41" w:rsidR="001A3325" w:rsidRDefault="001A3325">
          <w:pPr>
            <w:pStyle w:val="TM1"/>
            <w:rPr>
              <w:rFonts w:asciiTheme="minorHAnsi" w:eastAsiaTheme="minorEastAsia" w:hAnsiTheme="minorHAnsi" w:cstheme="minorBidi"/>
              <w:noProof/>
              <w:sz w:val="24"/>
              <w:szCs w:val="24"/>
              <w:lang w:eastAsia="fr-BE"/>
            </w:rPr>
          </w:pPr>
          <w:hyperlink w:anchor="_Toc215500200" w:history="1">
            <w:r w:rsidRPr="00BB3BE6">
              <w:rPr>
                <w:rStyle w:val="Lienhypertexte"/>
                <w:noProof/>
                <w:lang w:bidi="nl-BE"/>
              </w:rPr>
              <w:t>Annexe 1. - Formulaire de participation</w:t>
            </w:r>
            <w:r>
              <w:rPr>
                <w:noProof/>
                <w:webHidden/>
              </w:rPr>
              <w:tab/>
            </w:r>
            <w:r>
              <w:rPr>
                <w:noProof/>
                <w:webHidden/>
              </w:rPr>
              <w:fldChar w:fldCharType="begin"/>
            </w:r>
            <w:r>
              <w:rPr>
                <w:noProof/>
                <w:webHidden/>
              </w:rPr>
              <w:instrText xml:space="preserve"> PAGEREF _Toc215500200 \h </w:instrText>
            </w:r>
            <w:r>
              <w:rPr>
                <w:noProof/>
                <w:webHidden/>
              </w:rPr>
            </w:r>
            <w:r>
              <w:rPr>
                <w:noProof/>
                <w:webHidden/>
              </w:rPr>
              <w:fldChar w:fldCharType="separate"/>
            </w:r>
            <w:r>
              <w:rPr>
                <w:noProof/>
                <w:webHidden/>
              </w:rPr>
              <w:t>22</w:t>
            </w:r>
            <w:r>
              <w:rPr>
                <w:noProof/>
                <w:webHidden/>
              </w:rPr>
              <w:fldChar w:fldCharType="end"/>
            </w:r>
          </w:hyperlink>
        </w:p>
        <w:p w14:paraId="24078C1C" w14:textId="0D2CF0C6" w:rsidR="001A3325" w:rsidRDefault="001A3325">
          <w:pPr>
            <w:pStyle w:val="TM1"/>
            <w:rPr>
              <w:rFonts w:asciiTheme="minorHAnsi" w:eastAsiaTheme="minorEastAsia" w:hAnsiTheme="minorHAnsi" w:cstheme="minorBidi"/>
              <w:noProof/>
              <w:sz w:val="24"/>
              <w:szCs w:val="24"/>
              <w:lang w:eastAsia="fr-BE"/>
            </w:rPr>
          </w:pPr>
          <w:hyperlink w:anchor="_Toc215500201" w:history="1">
            <w:r w:rsidRPr="00BB3BE6">
              <w:rPr>
                <w:rStyle w:val="Lienhypertexte"/>
                <w:noProof/>
                <w:lang w:bidi="nl-BE"/>
              </w:rPr>
              <w:t>Annexe 2. - Engagement de capacité d'entités tierces</w:t>
            </w:r>
            <w:r>
              <w:rPr>
                <w:noProof/>
                <w:webHidden/>
              </w:rPr>
              <w:tab/>
            </w:r>
            <w:r>
              <w:rPr>
                <w:noProof/>
                <w:webHidden/>
              </w:rPr>
              <w:fldChar w:fldCharType="begin"/>
            </w:r>
            <w:r>
              <w:rPr>
                <w:noProof/>
                <w:webHidden/>
              </w:rPr>
              <w:instrText xml:space="preserve"> PAGEREF _Toc215500201 \h </w:instrText>
            </w:r>
            <w:r>
              <w:rPr>
                <w:noProof/>
                <w:webHidden/>
              </w:rPr>
            </w:r>
            <w:r>
              <w:rPr>
                <w:noProof/>
                <w:webHidden/>
              </w:rPr>
              <w:fldChar w:fldCharType="separate"/>
            </w:r>
            <w:r>
              <w:rPr>
                <w:noProof/>
                <w:webHidden/>
              </w:rPr>
              <w:t>25</w:t>
            </w:r>
            <w:r>
              <w:rPr>
                <w:noProof/>
                <w:webHidden/>
              </w:rPr>
              <w:fldChar w:fldCharType="end"/>
            </w:r>
          </w:hyperlink>
        </w:p>
        <w:p w14:paraId="5096E2D7" w14:textId="57EB47C6" w:rsidR="001A3325" w:rsidRDefault="001A3325">
          <w:pPr>
            <w:pStyle w:val="TM1"/>
            <w:rPr>
              <w:rFonts w:asciiTheme="minorHAnsi" w:eastAsiaTheme="minorEastAsia" w:hAnsiTheme="minorHAnsi" w:cstheme="minorBidi"/>
              <w:noProof/>
              <w:sz w:val="24"/>
              <w:szCs w:val="24"/>
              <w:lang w:eastAsia="fr-BE"/>
            </w:rPr>
          </w:pPr>
          <w:hyperlink w:anchor="_Toc215500202" w:history="1">
            <w:r w:rsidRPr="00BB3BE6">
              <w:rPr>
                <w:rStyle w:val="Lienhypertexte"/>
                <w:noProof/>
                <w:lang w:bidi="nl-BE"/>
              </w:rPr>
              <w:t>Annexe 3. - Déclaration de conformité aux règles concernant l'aide d'État à la recherche, au développement et à l’innovation</w:t>
            </w:r>
            <w:r>
              <w:rPr>
                <w:noProof/>
                <w:webHidden/>
              </w:rPr>
              <w:tab/>
            </w:r>
            <w:r>
              <w:rPr>
                <w:noProof/>
                <w:webHidden/>
              </w:rPr>
              <w:fldChar w:fldCharType="begin"/>
            </w:r>
            <w:r>
              <w:rPr>
                <w:noProof/>
                <w:webHidden/>
              </w:rPr>
              <w:instrText xml:space="preserve"> PAGEREF _Toc215500202 \h </w:instrText>
            </w:r>
            <w:r>
              <w:rPr>
                <w:noProof/>
                <w:webHidden/>
              </w:rPr>
            </w:r>
            <w:r>
              <w:rPr>
                <w:noProof/>
                <w:webHidden/>
              </w:rPr>
              <w:fldChar w:fldCharType="separate"/>
            </w:r>
            <w:r>
              <w:rPr>
                <w:noProof/>
                <w:webHidden/>
              </w:rPr>
              <w:t>26</w:t>
            </w:r>
            <w:r>
              <w:rPr>
                <w:noProof/>
                <w:webHidden/>
              </w:rPr>
              <w:fldChar w:fldCharType="end"/>
            </w:r>
          </w:hyperlink>
        </w:p>
        <w:p w14:paraId="69F85F6A" w14:textId="478935AF" w:rsidR="00A03943" w:rsidRPr="00A32083" w:rsidRDefault="00A03943" w:rsidP="005F6679">
          <w:r w:rsidRPr="00A32083">
            <w:fldChar w:fldCharType="end"/>
          </w:r>
        </w:p>
      </w:sdtContent>
    </w:sdt>
    <w:p w14:paraId="4C2E0FB6" w14:textId="43C1258D" w:rsidR="00A03943" w:rsidRPr="00A32083" w:rsidRDefault="00A03943" w:rsidP="005F6679">
      <w:r w:rsidRPr="00A32083">
        <w:br w:type="page"/>
      </w:r>
    </w:p>
    <w:p w14:paraId="33C86987" w14:textId="77777777" w:rsidR="008F49C6" w:rsidRPr="00A32083" w:rsidRDefault="008F49C6" w:rsidP="008F49C6">
      <w:pPr>
        <w:pBdr>
          <w:top w:val="single" w:sz="4" w:space="1" w:color="auto"/>
          <w:left w:val="single" w:sz="4" w:space="4" w:color="auto"/>
          <w:bottom w:val="single" w:sz="4" w:space="1" w:color="auto"/>
          <w:right w:val="single" w:sz="4" w:space="4" w:color="auto"/>
        </w:pBdr>
        <w:jc w:val="center"/>
        <w:rPr>
          <w:b/>
          <w:bCs/>
          <w:color w:val="FF0000"/>
          <w:u w:val="single"/>
        </w:rPr>
      </w:pPr>
      <w:r w:rsidRPr="00A32083">
        <w:rPr>
          <w:b/>
          <w:color w:val="FF0000"/>
          <w:u w:val="single"/>
        </w:rPr>
        <w:lastRenderedPageBreak/>
        <w:t>CLAUSE DE NON-RESPONSABILITÉ</w:t>
      </w:r>
    </w:p>
    <w:p w14:paraId="2A8539CF" w14:textId="77777777" w:rsidR="008F49C6" w:rsidRPr="00A32083"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540784E7" w14:textId="77777777" w:rsidR="008F49C6" w:rsidRPr="00A32083"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3F826F6E" w14:textId="4EC21DBD" w:rsidR="008F49C6" w:rsidRPr="00A32083" w:rsidRDefault="008F49C6" w:rsidP="008F49C6">
      <w:pPr>
        <w:pBdr>
          <w:top w:val="single" w:sz="4" w:space="1" w:color="auto"/>
          <w:left w:val="single" w:sz="4" w:space="4" w:color="auto"/>
          <w:bottom w:val="single" w:sz="4" w:space="1" w:color="auto"/>
          <w:right w:val="single" w:sz="4" w:space="4" w:color="auto"/>
        </w:pBdr>
        <w:rPr>
          <w:b/>
          <w:bCs/>
          <w:color w:val="FF0000"/>
          <w:u w:val="single"/>
        </w:rPr>
      </w:pPr>
      <w:r w:rsidRPr="00A32083">
        <w:rPr>
          <w:b/>
          <w:color w:val="FF000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09F99CD1" w14:textId="77777777" w:rsidR="008F49C6" w:rsidRPr="00A32083"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4801A6D6" w14:textId="44C27263"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A32083">
        <w:rPr>
          <w:b/>
          <w:color w:val="FF0000"/>
          <w:u w:val="single"/>
        </w:rPr>
        <w:t>IL S'AGIT PAR AILLEURS D'UN DOCUMENT ÉVOLUTIF, POUVANT FAIRE L'OBJET DE MODIFICATIONS ET D'OPTIMISATIONS ULTÉRIEURES. IL EST DEMANDÉ À L'UTILISATEUR DU DOCUMENT D'ADRESSER LES ÉVENTUELLES QUESTIONS OU REMARQUES À INNOVIRIS.</w:t>
      </w:r>
    </w:p>
    <w:p w14:paraId="026A4054" w14:textId="77777777"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1328F29" w14:textId="77777777"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BAAFE06" w14:textId="47BCB3B1"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A32083">
        <w:rPr>
          <w:rStyle w:val="Lienhypertexte"/>
          <w:b/>
          <w:color w:val="FF0000"/>
        </w:rPr>
        <w:t>EXPLICATIONS ACCOMPAGNANT LES DOCUMENTS MODÈLES</w:t>
      </w:r>
    </w:p>
    <w:p w14:paraId="79E00CC2" w14:textId="77777777"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235673DA" w14:textId="77777777"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6A731F6" w14:textId="77777777"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A32083">
        <w:rPr>
          <w:rStyle w:val="Lienhypertexte"/>
          <w:b/>
          <w:color w:val="FF0000"/>
        </w:rPr>
        <w:t>LE TEXTE EN ROUGE CONCERNE DES INSTRUCTIONS OU DES EXPLICATIONS ET DOIT ÊTRE SUPPRIMÉ AVANT LA PUBLICATION DU DOCUMENT.</w:t>
      </w:r>
    </w:p>
    <w:p w14:paraId="173473F3" w14:textId="77777777"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5119BBA" w14:textId="77777777" w:rsidR="00B71AA0" w:rsidRPr="00A32083" w:rsidRDefault="00B71AA0"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5250F2FD" w14:textId="41B4F2BA"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92D050"/>
        </w:rPr>
      </w:pPr>
      <w:r w:rsidRPr="00A32083">
        <w:rPr>
          <w:rStyle w:val="Lienhypertexte"/>
          <w:b/>
          <w:color w:val="92D050"/>
        </w:rPr>
        <w:t>LE TEXTE EN VERT EST OPTIONNEL ET PEUT ÊTRE SUPPRIMÉ DU DOCUMENT. DANS CERTAINS CAS, IL FAUT OBLIGATOIREMENT FAIRE UN CHOIX ENTRE DIFFÉRENTS PASSAGES INDIQUÉS EN VERT.</w:t>
      </w:r>
    </w:p>
    <w:p w14:paraId="0686B938" w14:textId="77777777"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92D050"/>
        </w:rPr>
      </w:pPr>
    </w:p>
    <w:p w14:paraId="159745BA" w14:textId="77777777" w:rsidR="00B71AA0" w:rsidRPr="00A32083" w:rsidRDefault="00B71AA0" w:rsidP="008F49C6">
      <w:pPr>
        <w:pBdr>
          <w:top w:val="single" w:sz="4" w:space="1" w:color="auto"/>
          <w:left w:val="single" w:sz="4" w:space="4" w:color="auto"/>
          <w:bottom w:val="single" w:sz="4" w:space="1" w:color="auto"/>
          <w:right w:val="single" w:sz="4" w:space="4" w:color="auto"/>
        </w:pBdr>
        <w:rPr>
          <w:rStyle w:val="Lienhypertexte"/>
          <w:b/>
          <w:bCs/>
          <w:color w:val="92D050"/>
        </w:rPr>
      </w:pPr>
    </w:p>
    <w:p w14:paraId="797C3CA2" w14:textId="4A1FF4A1" w:rsidR="008F49C6" w:rsidRPr="00A32083" w:rsidRDefault="008F49C6" w:rsidP="008F49C6">
      <w:pPr>
        <w:pBdr>
          <w:top w:val="single" w:sz="4" w:space="1" w:color="auto"/>
          <w:left w:val="single" w:sz="4" w:space="4" w:color="auto"/>
          <w:bottom w:val="single" w:sz="4" w:space="1" w:color="auto"/>
          <w:right w:val="single" w:sz="4" w:space="4" w:color="auto"/>
        </w:pBdr>
        <w:rPr>
          <w:rStyle w:val="Lienhypertexte"/>
          <w:b/>
          <w:bCs/>
          <w:color w:val="000000" w:themeColor="text1"/>
        </w:rPr>
      </w:pPr>
      <w:r w:rsidRPr="00A32083">
        <w:rPr>
          <w:rStyle w:val="Lienhypertexte"/>
          <w:b/>
          <w:color w:val="000000" w:themeColor="text1"/>
        </w:rPr>
        <w:t>CERTAINS AJOUTS ONT ÉTÉ APPORTÉS ENTRE CROCHETS [*]. ILS DOIVENT ÊTRE COMPLÉTÉS.</w:t>
      </w:r>
    </w:p>
    <w:p w14:paraId="463B61B8" w14:textId="45ED1842" w:rsidR="00CB7849" w:rsidRPr="00A32083" w:rsidRDefault="00CB7849" w:rsidP="00AF3A94">
      <w:r w:rsidRPr="00A32083">
        <w:br w:type="page"/>
      </w:r>
    </w:p>
    <w:p w14:paraId="031F6AC6" w14:textId="3B6C5666" w:rsidR="00FC5B41" w:rsidRPr="00A32083" w:rsidRDefault="00FC5B41" w:rsidP="005F6679">
      <w:pPr>
        <w:pStyle w:val="Titre1"/>
      </w:pPr>
      <w:bookmarkStart w:id="0" w:name="_Toc215500160"/>
      <w:r w:rsidRPr="00A32083">
        <w:lastRenderedPageBreak/>
        <w:t>But de ce document</w:t>
      </w:r>
      <w:bookmarkEnd w:id="0"/>
    </w:p>
    <w:p w14:paraId="2244404F" w14:textId="5345B6AF" w:rsidR="005F6679" w:rsidRPr="00A32083" w:rsidRDefault="00FC5B41" w:rsidP="005F6679">
      <w:r w:rsidRPr="00A32083">
        <w:t>Le présent document est le document descriptif pour le marché intitulé [</w:t>
      </w:r>
      <w:r w:rsidRPr="00A32083">
        <w:rPr>
          <w:highlight w:val="lightGray"/>
        </w:rPr>
        <w:t>compléter le nom du marché</w:t>
      </w:r>
      <w:r w:rsidRPr="00A32083">
        <w:t xml:space="preserve">]. </w:t>
      </w:r>
    </w:p>
    <w:p w14:paraId="24B9F637" w14:textId="77777777" w:rsidR="005F6679" w:rsidRPr="00A32083" w:rsidRDefault="005F6679" w:rsidP="005F6679"/>
    <w:p w14:paraId="6A0395D3" w14:textId="347E317D" w:rsidR="00044BE3" w:rsidRPr="00A32083" w:rsidRDefault="00FC5B41" w:rsidP="00044BE3">
      <w:r w:rsidRPr="00A32083">
        <w:t xml:space="preserve">Le document descriptif se base sur le guide de sélection et fournit de plus amples informations concernant les dialogues qui seront le cas échéant menés entre le pouvoir adjudicateur et les candidats sélectionnés. Les objectifs du pouvoir adjudicateur pendant le dialogue sont les suivants : </w:t>
      </w:r>
    </w:p>
    <w:p w14:paraId="560A100C" w14:textId="77777777" w:rsidR="00044BE3" w:rsidRPr="00A32083" w:rsidRDefault="00044BE3" w:rsidP="00044BE3"/>
    <w:p w14:paraId="2697A662" w14:textId="77777777" w:rsidR="00044BE3" w:rsidRPr="00A32083" w:rsidRDefault="00044BE3" w:rsidP="00044BE3">
      <w:pPr>
        <w:pStyle w:val="Paragraphedeliste"/>
        <w:numPr>
          <w:ilvl w:val="0"/>
          <w:numId w:val="5"/>
        </w:numPr>
      </w:pPr>
      <w:r w:rsidRPr="00A32083">
        <w:t xml:space="preserve">Permettre au pouvoir adjudicateur et au participant de poursuivre le développement du projet et de déterminer les conditions juridiques, commerciales, financières et techniques selon lesquelles le marché sera (devra être) exécuté ; </w:t>
      </w:r>
    </w:p>
    <w:p w14:paraId="22D6B234" w14:textId="77777777" w:rsidR="00044BE3" w:rsidRPr="00A32083" w:rsidRDefault="00044BE3" w:rsidP="00044BE3">
      <w:pPr>
        <w:pStyle w:val="Paragraphedeliste"/>
      </w:pPr>
    </w:p>
    <w:p w14:paraId="217F3C00" w14:textId="77777777" w:rsidR="00044BE3" w:rsidRPr="00A32083" w:rsidRDefault="00044BE3" w:rsidP="00044BE3">
      <w:pPr>
        <w:pStyle w:val="Paragraphedeliste"/>
        <w:numPr>
          <w:ilvl w:val="0"/>
          <w:numId w:val="5"/>
        </w:numPr>
      </w:pPr>
      <w:r w:rsidRPr="00A32083">
        <w:t>Permettre au pouvoir adjudicateur de rédiger un cahier spécial des charges de manière totalement informée ;</w:t>
      </w:r>
    </w:p>
    <w:p w14:paraId="292D8DF0" w14:textId="77777777" w:rsidR="00044BE3" w:rsidRPr="00A32083" w:rsidRDefault="00044BE3" w:rsidP="00044BE3"/>
    <w:p w14:paraId="53AB0408" w14:textId="77777777" w:rsidR="00044BE3" w:rsidRPr="00A32083" w:rsidRDefault="00044BE3" w:rsidP="00044BE3">
      <w:pPr>
        <w:pStyle w:val="Paragraphedeliste"/>
        <w:numPr>
          <w:ilvl w:val="0"/>
          <w:numId w:val="5"/>
        </w:numPr>
      </w:pPr>
      <w:r w:rsidRPr="00A32083">
        <w:t>Permettre au participant de dresser une offre définitive et au pouvoir adjudicateur d'attribuer le marché ;</w:t>
      </w:r>
    </w:p>
    <w:p w14:paraId="62C68A8F" w14:textId="77777777" w:rsidR="00044BE3" w:rsidRPr="00A32083" w:rsidRDefault="00044BE3" w:rsidP="00044BE3"/>
    <w:p w14:paraId="79B2A3D5" w14:textId="661D7F5B" w:rsidR="00044BE3" w:rsidRPr="00A32083" w:rsidRDefault="00044BE3" w:rsidP="00AF3A94">
      <w:pPr>
        <w:pStyle w:val="Paragraphedeliste"/>
        <w:numPr>
          <w:ilvl w:val="0"/>
          <w:numId w:val="5"/>
        </w:numPr>
      </w:pPr>
      <w:r w:rsidRPr="00A32083">
        <w:t>Garantir un traitement égal et transparent des participants.</w:t>
      </w:r>
    </w:p>
    <w:p w14:paraId="00FA1842" w14:textId="77777777" w:rsidR="005F6679" w:rsidRPr="00A32083" w:rsidRDefault="005F6679" w:rsidP="005F6679"/>
    <w:p w14:paraId="0ECC4B86" w14:textId="4899C1E6" w:rsidR="00CB7849" w:rsidRPr="00A32083" w:rsidRDefault="00CB7849" w:rsidP="005F6679">
      <w:pPr>
        <w:rPr>
          <w:color w:val="FF0000"/>
        </w:rPr>
      </w:pPr>
      <w:r w:rsidRPr="00A32083">
        <w:rPr>
          <w:color w:val="FF0000"/>
        </w:rPr>
        <w:t>À insérer pour le tour de dialogue 1</w:t>
      </w:r>
    </w:p>
    <w:p w14:paraId="17EC75FD" w14:textId="77777777" w:rsidR="00B71AA0" w:rsidRPr="00A32083" w:rsidRDefault="00B71AA0" w:rsidP="005F6679">
      <w:pPr>
        <w:rPr>
          <w:color w:val="70AD47" w:themeColor="accent6"/>
        </w:rPr>
      </w:pPr>
    </w:p>
    <w:p w14:paraId="1B3D7319" w14:textId="75EAA597" w:rsidR="004D0F3A" w:rsidRPr="00A32083" w:rsidRDefault="004D0F3A" w:rsidP="004D0F3A">
      <w:pPr>
        <w:rPr>
          <w:color w:val="70AD47" w:themeColor="accent6"/>
        </w:rPr>
      </w:pPr>
      <w:r w:rsidRPr="00A32083">
        <w:rPr>
          <w:color w:val="70AD47" w:themeColor="accent6"/>
        </w:rPr>
        <w:t xml:space="preserve">Le présent document porte sur le premier tour de dialogue qui est organisé dans le cadre du présent marché. </w:t>
      </w:r>
    </w:p>
    <w:p w14:paraId="1F7558BB" w14:textId="77777777" w:rsidR="004D0F3A" w:rsidRPr="00A32083" w:rsidRDefault="004D0F3A" w:rsidP="004D0F3A"/>
    <w:p w14:paraId="73D9BED2" w14:textId="77777777" w:rsidR="004D0F3A" w:rsidRPr="00A32083" w:rsidRDefault="004D0F3A" w:rsidP="004D0F3A">
      <w:pPr>
        <w:ind w:left="708"/>
        <w:rPr>
          <w:color w:val="FF0000"/>
        </w:rPr>
      </w:pPr>
      <w:r w:rsidRPr="00A32083">
        <w:rPr>
          <w:color w:val="FF0000"/>
        </w:rPr>
        <w:t>Pour mémoire, soulignons que plusieurs tours de dialogue peuvent être organisés, et ce à propos de différents sujets pertinents pour les pouvoirs adjudicateurs. Dans le cadre de l'innovation, on peut par exemple pendant différentes sessions s'arrêter plus longuement sur les solutions proprement dites, mais aussi sur le financement, les droits de propriété intellectuelle, etc. L'idée peut être prématurée durant le premier tour, de sorte que plusieurs tours de dialogue seront nécessaires pour tester davantage la faisabilité de la solution proposée. Tout dépend aussi du niveau TRL auquel le marché se rapporte, lorsqu'il faut par exemple suivre un parcours de recherche et de développement poussé avec l'adjudicataire (les adjudicataires), cela peut donner lieu à l'organisation de plusieurs tours de dialogue.</w:t>
      </w:r>
    </w:p>
    <w:p w14:paraId="2436FA4C" w14:textId="77777777" w:rsidR="004D0F3A" w:rsidRPr="00A32083" w:rsidRDefault="004D0F3A" w:rsidP="005F6679">
      <w:pPr>
        <w:rPr>
          <w:color w:val="70AD47" w:themeColor="accent6"/>
        </w:rPr>
      </w:pPr>
    </w:p>
    <w:p w14:paraId="41EB5A4F" w14:textId="77777777" w:rsidR="00B71AA0" w:rsidRPr="00A32083" w:rsidRDefault="00B71AA0" w:rsidP="00B71AA0">
      <w:pPr>
        <w:rPr>
          <w:color w:val="70AD47" w:themeColor="accent6"/>
        </w:rPr>
      </w:pPr>
      <w:r w:rsidRPr="00A32083">
        <w:rPr>
          <w:color w:val="70AD47" w:themeColor="accent6"/>
        </w:rPr>
        <w:t xml:space="preserve">Le document descriptif comprend plus particulièrement la description de la deuxième phase de la procédure de passation, à savoir la phase de dialogue, qui suit la première phase, la phase de sélection. La procédure de passation doit déboucher sur la conclusion d'un contrat avec un acheteur qui est responsable de l'exécution du marché, conformément à ce document descriptif (qui peut toutefois encore être adapté/affiné pendant la phase de dialogue), au cahier spécial des charges final ainsi qu'à l'offre définitive de l'acheteur en réponse au cahier spécial des charges et au contrat à conclure. </w:t>
      </w:r>
    </w:p>
    <w:p w14:paraId="0C4BF46F" w14:textId="77777777" w:rsidR="00B71AA0" w:rsidRPr="00A32083" w:rsidRDefault="00B71AA0" w:rsidP="005F6679">
      <w:pPr>
        <w:rPr>
          <w:color w:val="70AD47" w:themeColor="accent6"/>
        </w:rPr>
      </w:pPr>
    </w:p>
    <w:p w14:paraId="1AB85F00" w14:textId="112324EB" w:rsidR="005F6679" w:rsidRPr="00A32083" w:rsidRDefault="00FC5B41" w:rsidP="005F6679">
      <w:pPr>
        <w:rPr>
          <w:color w:val="70AD47" w:themeColor="accent6"/>
        </w:rPr>
      </w:pPr>
      <w:r w:rsidRPr="00A32083">
        <w:rPr>
          <w:color w:val="70AD47" w:themeColor="accent6"/>
        </w:rPr>
        <w:t>Ce document concerne plus précisément le « document descriptif du tour de dialogue 1 ». Avec ce document descriptif, le pouvoir adjudicateur demande aux candidats sélectionnés de participer (à la phase de) au dialogue afin de répondre aux besoins du pouvoir adjudicateur concernant le marché et d'élaborer des solutions répondant à ces besoins. Le document descriptif du tour de dialogue 1 pourra être adapté à l'aide des résultats du tour de dialogue 1 et des stades suivants (le cas échéant d'autres tours de dialogue et sessions de dialogue), pour finalement déboucher sur un cahier spécial des charges afin que le participant au dialogue qui y est invité puisse finalement soumettre une offre définitive basée sur les dispositions du cahier spécial des charges.</w:t>
      </w:r>
    </w:p>
    <w:p w14:paraId="4D5D0F19" w14:textId="77777777" w:rsidR="005F6679" w:rsidRPr="00A32083" w:rsidRDefault="005F6679" w:rsidP="005F6679"/>
    <w:p w14:paraId="1E8D60E6" w14:textId="77777777" w:rsidR="005F6679" w:rsidRPr="00A32083" w:rsidRDefault="00FC5B41" w:rsidP="005F6679">
      <w:pPr>
        <w:rPr>
          <w:color w:val="70AD47" w:themeColor="accent6"/>
        </w:rPr>
      </w:pPr>
      <w:r w:rsidRPr="00A32083">
        <w:rPr>
          <w:color w:val="70AD47" w:themeColor="accent6"/>
        </w:rPr>
        <w:lastRenderedPageBreak/>
        <w:t xml:space="preserve">Ce document n'est donc pas encore spécialement détaillé, justement en raison de la spécificité du dialogue compétitif. Le but est en effet de poursuivre la mise en forme du marché à l'aide du dialogue compétitif et de ses résultats. Le présent document descriptif du tour de dialogue 1 communique les critères d'attribution au participant du dialogue, ainsi que les besoins et exigences que le pouvoir adjudicateur souhaite voir satisfaits avec le marché. </w:t>
      </w:r>
    </w:p>
    <w:p w14:paraId="7A2ACFCA" w14:textId="77777777" w:rsidR="005F6679" w:rsidRPr="00A32083" w:rsidRDefault="005F6679" w:rsidP="005F6679">
      <w:pPr>
        <w:rPr>
          <w:color w:val="70AD47" w:themeColor="accent6"/>
        </w:rPr>
      </w:pPr>
    </w:p>
    <w:p w14:paraId="4ADE5BE2" w14:textId="5FB6F035" w:rsidR="00CB7849" w:rsidRPr="00A32083" w:rsidRDefault="00FC5B41" w:rsidP="005F6679">
      <w:pPr>
        <w:rPr>
          <w:color w:val="70AD47" w:themeColor="accent6"/>
        </w:rPr>
      </w:pPr>
      <w:r w:rsidRPr="00A32083">
        <w:rPr>
          <w:color w:val="70AD47" w:themeColor="accent6"/>
        </w:rPr>
        <w:t>En vue des éventuelles phases suivantes du dialogue (à savoir le cas échéant le deuxième tour de dialogue et les tours de dialogue suivants, répartis en plusieurs sessions de dialogue ou non), une version adaptée du document descriptif applicable au tour de dialogue concerné sera le cas échéant à chaque fois transmise aux participants, telle que développée et modifiée à l'aide des informations connues à ce moment-là du pouvoir adjudicateur et sur la base d'une vision progressiste. Une fois le dialogue clôturé, un cahier spécial des charges sera transmis au participant (admis à cette phase) en vue de la rédaction de l'offre définitive par le participant au dialogue. Le pouvoir adjudicateur se réserve en tout cas le droit d'organiser autant de sessions et de tours de dialogue qu'il l'estime nécessaire.</w:t>
      </w:r>
    </w:p>
    <w:p w14:paraId="5AF6A1EE" w14:textId="082A1732" w:rsidR="005F6679" w:rsidRPr="00A32083" w:rsidRDefault="005F6679" w:rsidP="005F6679"/>
    <w:p w14:paraId="63CA5AAD" w14:textId="42C88BA1" w:rsidR="005F203A" w:rsidRPr="00A32083" w:rsidRDefault="00FC5B41" w:rsidP="005F6679">
      <w:pPr>
        <w:rPr>
          <w:color w:val="70AD47" w:themeColor="accent6"/>
        </w:rPr>
      </w:pPr>
      <w:r w:rsidRPr="00A32083">
        <w:rPr>
          <w:color w:val="70AD47" w:themeColor="accent6"/>
        </w:rPr>
        <w:t xml:space="preserve">La nature et la portée des engagements à prendre par le participant, ainsi que leurs droits et obligations pendant l'exécution du marché, seront finalement indiqués dans le document descriptif définitif auquel un projet de contrat sera joint et où les écarts par rapport au RGE seront indiqués. </w:t>
      </w:r>
    </w:p>
    <w:p w14:paraId="4BDAE903" w14:textId="77777777" w:rsidR="00CB7849" w:rsidRPr="00A32083" w:rsidRDefault="00CB7849" w:rsidP="005F6679">
      <w:pPr>
        <w:rPr>
          <w:color w:val="70AD47" w:themeColor="accent6"/>
        </w:rPr>
      </w:pPr>
    </w:p>
    <w:p w14:paraId="17DC0187" w14:textId="7ED68FE8" w:rsidR="00CB7849" w:rsidRPr="00A32083" w:rsidRDefault="00CB7849" w:rsidP="005F6679">
      <w:pPr>
        <w:rPr>
          <w:color w:val="FF0000"/>
        </w:rPr>
      </w:pPr>
      <w:r w:rsidRPr="00A32083">
        <w:rPr>
          <w:color w:val="FF0000"/>
        </w:rPr>
        <w:t>À ajouter pour le tour de dialogue 2, 3...</w:t>
      </w:r>
    </w:p>
    <w:p w14:paraId="1B0FC797" w14:textId="77777777" w:rsidR="008F49C6" w:rsidRPr="00A32083" w:rsidRDefault="008F49C6" w:rsidP="005F6679">
      <w:pPr>
        <w:rPr>
          <w:color w:val="70AD47" w:themeColor="accent6"/>
        </w:rPr>
      </w:pPr>
    </w:p>
    <w:p w14:paraId="468D2892" w14:textId="77777777" w:rsidR="004D0F3A" w:rsidRPr="00A32083" w:rsidRDefault="004D0F3A" w:rsidP="004D0F3A">
      <w:pPr>
        <w:rPr>
          <w:color w:val="70AD47" w:themeColor="accent6"/>
        </w:rPr>
      </w:pPr>
      <w:r w:rsidRPr="00A32083">
        <w:rPr>
          <w:color w:val="70AD47" w:themeColor="accent6"/>
        </w:rPr>
        <w:t>Le présent document porte sur le tour de dialogue [</w:t>
      </w:r>
      <w:r w:rsidRPr="00A32083">
        <w:rPr>
          <w:color w:val="70AD47" w:themeColor="accent6"/>
          <w:highlight w:val="lightGray"/>
        </w:rPr>
        <w:t>indiquer le tour de dialogue</w:t>
      </w:r>
      <w:r w:rsidRPr="00A32083">
        <w:rPr>
          <w:color w:val="70AD47" w:themeColor="accent6"/>
        </w:rPr>
        <w:t xml:space="preserve">], qui est organisé dans le cadre du présent marché. </w:t>
      </w:r>
    </w:p>
    <w:p w14:paraId="3FD07291" w14:textId="77777777" w:rsidR="004D0F3A" w:rsidRPr="00A32083" w:rsidRDefault="004D0F3A" w:rsidP="00B71AA0">
      <w:pPr>
        <w:rPr>
          <w:color w:val="70AD47" w:themeColor="accent6"/>
        </w:rPr>
      </w:pPr>
    </w:p>
    <w:p w14:paraId="3054CBC5" w14:textId="3B04BCEC" w:rsidR="00B71AA0" w:rsidRPr="00A32083" w:rsidRDefault="00B71AA0" w:rsidP="00B71AA0">
      <w:pPr>
        <w:rPr>
          <w:color w:val="70AD47" w:themeColor="accent6"/>
        </w:rPr>
      </w:pPr>
      <w:r w:rsidRPr="00A32083">
        <w:rPr>
          <w:color w:val="70AD47" w:themeColor="accent6"/>
        </w:rPr>
        <w:t xml:space="preserve">Le document descriptif comprend plus particulièrement la description de la deuxième phase de la procédure de passation, à savoir la phase de dialogue, qui suit la première phase, la phase de sélection. La procédure de passation doit déboucher sur la conclusion d'un contrat avec un acheteur qui est responsable de l'exécution du marché, conformément à ce document descriptif (qui peut toutefois encore être adapté/affiné pendant la phase de dialogue), au cahier spécial des charges final ainsi qu'à l'offre définitive de l'acheteur en réponse au cahier spécial des charges et au contrat à conclure. </w:t>
      </w:r>
    </w:p>
    <w:p w14:paraId="3294FFF5" w14:textId="77777777" w:rsidR="00B71AA0" w:rsidRPr="00A32083" w:rsidRDefault="00B71AA0" w:rsidP="00CA2664">
      <w:pPr>
        <w:rPr>
          <w:color w:val="70AD47" w:themeColor="accent6"/>
        </w:rPr>
      </w:pPr>
    </w:p>
    <w:p w14:paraId="073DAAAC" w14:textId="3BEA9CFA" w:rsidR="00CA2664" w:rsidRPr="00A32083" w:rsidRDefault="00CA2664" w:rsidP="00CA2664">
      <w:pPr>
        <w:rPr>
          <w:color w:val="70AD47" w:themeColor="accent6"/>
        </w:rPr>
      </w:pPr>
      <w:r w:rsidRPr="00A32083">
        <w:rPr>
          <w:color w:val="70AD47" w:themeColor="accent6"/>
        </w:rPr>
        <w:t>Ce document concerne plus précisément le « document descriptif du tour de dialogue [</w:t>
      </w:r>
      <w:r w:rsidRPr="00A32083">
        <w:rPr>
          <w:color w:val="70AD47" w:themeColor="accent6"/>
          <w:highlight w:val="lightGray"/>
        </w:rPr>
        <w:t>indiquer le numéro du tour, 2, 3...</w:t>
      </w:r>
      <w:r w:rsidRPr="00A32083">
        <w:rPr>
          <w:color w:val="70AD47" w:themeColor="accent6"/>
        </w:rPr>
        <w:t>] ». Avec ce document descriptif, le pouvoir adjudicateur demande aux candidats sélectionnés de participer (à la phase de) au dialogue afin de répondre aux besoins du pouvoir adjudicateur concernant le marché et d'élaborer des solutions répondant à ces besoins. Le document descriptif du tour de dialogue [</w:t>
      </w:r>
      <w:r w:rsidRPr="00A32083">
        <w:rPr>
          <w:color w:val="70AD47" w:themeColor="accent6"/>
          <w:highlight w:val="lightGray"/>
        </w:rPr>
        <w:t>indiquer le numéro du tour, 2, 3...</w:t>
      </w:r>
      <w:r w:rsidRPr="00A32083">
        <w:rPr>
          <w:color w:val="70AD47" w:themeColor="accent6"/>
        </w:rPr>
        <w:t>] pourra être adapté à l'aide des résultats du tour de dialogue [</w:t>
      </w:r>
      <w:r w:rsidRPr="00A32083">
        <w:rPr>
          <w:color w:val="70AD47" w:themeColor="accent6"/>
          <w:highlight w:val="lightGray"/>
        </w:rPr>
        <w:t>indiquer le numéro du tour, 2, 3...</w:t>
      </w:r>
      <w:r w:rsidRPr="00A32083">
        <w:rPr>
          <w:color w:val="70AD47" w:themeColor="accent6"/>
        </w:rPr>
        <w:t>] et des stades suivants (le cas échéant les tours de dialogue et les sessions de dialogue suivants), pour finalement déboucher sur un cahier spécial des charges afin que le participant au dialogue qui y est invité puisse finalement soumettre une offre définitive basée sur les dispositions du cahier spécial des charges.</w:t>
      </w:r>
    </w:p>
    <w:p w14:paraId="7466E816" w14:textId="77777777" w:rsidR="00CA2664" w:rsidRPr="00A32083" w:rsidRDefault="00CA2664" w:rsidP="00CA2664">
      <w:pPr>
        <w:rPr>
          <w:color w:val="70AD47" w:themeColor="accent6"/>
        </w:rPr>
      </w:pPr>
    </w:p>
    <w:p w14:paraId="3A22C67C" w14:textId="28726448" w:rsidR="00CA2664" w:rsidRPr="00A32083" w:rsidRDefault="00CA2664" w:rsidP="00CA2664">
      <w:pPr>
        <w:rPr>
          <w:color w:val="70AD47" w:themeColor="accent6"/>
        </w:rPr>
      </w:pPr>
      <w:r w:rsidRPr="00A32083">
        <w:rPr>
          <w:color w:val="70AD47" w:themeColor="accent6"/>
        </w:rPr>
        <w:t>Le document descriptif peut comprendre des modifications par rapport à un document transmis précédemment. Pour la soumission de propositions adaptées, il convient de tenir compte de la dernière version du document descriptif. Le pouvoir adjudicateur peut transmettre une version adaptée du document descriptif d'application lors d'un tour de dialogue suivant, qui peut encore être développé et modifié à l'aide des informations connues du pouvoir adjudicateur à ce moment-là et sur la base d'une vision progressiste. Le pouvoir adjudicateur se réserve en tout cas le droit d'organiser autant de sessions et de tours de dialogue qu'il l'estime nécessaire.</w:t>
      </w:r>
    </w:p>
    <w:p w14:paraId="02222AC4" w14:textId="77777777" w:rsidR="00CA2664" w:rsidRPr="00A32083" w:rsidRDefault="00CA2664" w:rsidP="00CA2664"/>
    <w:p w14:paraId="73CF5281" w14:textId="22A17090" w:rsidR="00CA2664" w:rsidRPr="00A32083" w:rsidRDefault="00CA2664" w:rsidP="00CA2664">
      <w:pPr>
        <w:rPr>
          <w:color w:val="70AD47" w:themeColor="accent6"/>
        </w:rPr>
      </w:pPr>
      <w:r w:rsidRPr="00A32083">
        <w:rPr>
          <w:color w:val="70AD47" w:themeColor="accent6"/>
        </w:rPr>
        <w:lastRenderedPageBreak/>
        <w:t xml:space="preserve">La nature et la portée des engagements à prendre par le participant, ainsi que leurs droits et obligations pendant l'exécution du marché, seront finalement indiqués dans le document descriptif définitif auquel un projet de contrat sera joint et où les écarts par rapport au RGE seront indiqués. </w:t>
      </w:r>
    </w:p>
    <w:p w14:paraId="0D698B8F" w14:textId="77777777" w:rsidR="005F203A" w:rsidRPr="00A32083" w:rsidRDefault="005F203A">
      <w:pPr>
        <w:spacing w:after="160" w:line="259" w:lineRule="auto"/>
        <w:jc w:val="left"/>
      </w:pPr>
      <w:r w:rsidRPr="00A32083">
        <w:br w:type="page"/>
      </w:r>
    </w:p>
    <w:p w14:paraId="78616B29" w14:textId="133C70AB" w:rsidR="003C099E" w:rsidRPr="00A32083" w:rsidRDefault="000B1B32" w:rsidP="005F203A">
      <w:pPr>
        <w:pStyle w:val="Titre1"/>
      </w:pPr>
      <w:bookmarkStart w:id="1" w:name="_Toc215500161"/>
      <w:r w:rsidRPr="00A32083">
        <w:lastRenderedPageBreak/>
        <w:t>Dispositions générales</w:t>
      </w:r>
      <w:bookmarkEnd w:id="1"/>
    </w:p>
    <w:p w14:paraId="12C4A7F4" w14:textId="77777777" w:rsidR="000B1B32" w:rsidRPr="00A32083" w:rsidRDefault="000B1B32" w:rsidP="000B1B32">
      <w:pPr>
        <w:pStyle w:val="Titre2"/>
      </w:pPr>
      <w:bookmarkStart w:id="2" w:name="_Toc215500162"/>
      <w:r w:rsidRPr="00A32083">
        <w:t>Objet du marché</w:t>
      </w:r>
      <w:bookmarkEnd w:id="2"/>
    </w:p>
    <w:p w14:paraId="1D6BF51D" w14:textId="77777777" w:rsidR="000B1B32" w:rsidRPr="00A32083" w:rsidRDefault="000B1B32" w:rsidP="000B1B32">
      <w:pPr>
        <w:rPr>
          <w:color w:val="FF0000"/>
        </w:rPr>
      </w:pPr>
      <w:r w:rsidRPr="00A32083">
        <w:rPr>
          <w:color w:val="FF0000"/>
        </w:rPr>
        <w:t>Ce titre comprend une description spécifique du marché ainsi que des attentes spécifiques qui apparaissent en ce qui concerne l'exécution du marché. La description est la même que celle reprise dans le guide de sélection.</w:t>
      </w:r>
    </w:p>
    <w:p w14:paraId="51A71939" w14:textId="77777777" w:rsidR="000B1B32" w:rsidRPr="00A32083" w:rsidRDefault="000B1B32" w:rsidP="000B1B32">
      <w:pPr>
        <w:rPr>
          <w:color w:val="FF0000"/>
        </w:rPr>
      </w:pPr>
    </w:p>
    <w:p w14:paraId="127F88AF" w14:textId="02703B31" w:rsidR="000B1B32" w:rsidRPr="00A32083" w:rsidRDefault="000B1B32" w:rsidP="000B1B32">
      <w:pPr>
        <w:rPr>
          <w:color w:val="FF0000"/>
        </w:rPr>
      </w:pPr>
      <w:r w:rsidRPr="00A32083">
        <w:rPr>
          <w:color w:val="FF0000"/>
        </w:rPr>
        <w:t>Les éventuels compléments peuvent être repris dans une annexe ou dans les dispositions techniques.</w:t>
      </w:r>
    </w:p>
    <w:p w14:paraId="41AB6768" w14:textId="77777777" w:rsidR="000B1B32" w:rsidRPr="00A32083" w:rsidRDefault="000B1B32" w:rsidP="000B1B32">
      <w:pPr>
        <w:rPr>
          <w:color w:val="FF0000"/>
        </w:rPr>
      </w:pPr>
    </w:p>
    <w:p w14:paraId="5309E1C7" w14:textId="0E1A6057" w:rsidR="000B1B32" w:rsidRPr="00A32083" w:rsidRDefault="000B1B32" w:rsidP="000B1B32">
      <w:pPr>
        <w:rPr>
          <w:color w:val="000000" w:themeColor="text1"/>
        </w:rPr>
      </w:pPr>
      <w:r w:rsidRPr="00A32083">
        <w:rPr>
          <w:color w:val="000000" w:themeColor="text1"/>
        </w:rPr>
        <w:t>[</w:t>
      </w:r>
      <w:r w:rsidRPr="00A32083">
        <w:rPr>
          <w:color w:val="000000" w:themeColor="text1"/>
          <w:highlight w:val="lightGray"/>
        </w:rPr>
        <w:t>indiquer l'objet du marché, tel qu'indiqué dans le guide de sélection</w:t>
      </w:r>
      <w:r w:rsidRPr="00A32083">
        <w:rPr>
          <w:color w:val="000000" w:themeColor="text1"/>
        </w:rPr>
        <w:t>]</w:t>
      </w:r>
    </w:p>
    <w:p w14:paraId="2F4EA156" w14:textId="77777777" w:rsidR="000B1B32" w:rsidRPr="00A32083" w:rsidRDefault="000B1B32" w:rsidP="00AF3A94">
      <w:pPr>
        <w:rPr>
          <w:color w:val="FF0000"/>
        </w:rPr>
      </w:pPr>
    </w:p>
    <w:p w14:paraId="637ECD15" w14:textId="45185F39" w:rsidR="002B59FF" w:rsidRPr="00A32083" w:rsidRDefault="002B59FF" w:rsidP="002B59FF">
      <w:pPr>
        <w:pStyle w:val="Titre2"/>
      </w:pPr>
      <w:bookmarkStart w:id="3" w:name="_Toc215500163"/>
      <w:r w:rsidRPr="00A32083">
        <w:t>Identité du pouvoir adjudicateur</w:t>
      </w:r>
      <w:bookmarkEnd w:id="3"/>
    </w:p>
    <w:p w14:paraId="703D00C6" w14:textId="7F874F36" w:rsidR="002B59FF" w:rsidRPr="00A32083" w:rsidRDefault="002B59FF" w:rsidP="002B59FF">
      <w:pPr>
        <w:rPr>
          <w:rFonts w:eastAsia="Times New Roman"/>
          <w:kern w:val="0"/>
          <w14:ligatures w14:val="none"/>
        </w:rPr>
      </w:pPr>
      <w:r w:rsidRPr="00A32083">
        <w:rPr>
          <w:b/>
          <w:kern w:val="0"/>
        </w:rPr>
        <w:t>Nom : [</w:t>
      </w:r>
      <w:r w:rsidR="006A273D" w:rsidRPr="00A32083">
        <w:rPr>
          <w:b/>
          <w:bCs/>
          <w:kern w:val="0"/>
          <w:highlight w:val="lightGray"/>
          <w14:ligatures w14:val="none"/>
        </w:rPr>
        <w:t>indiquer le nom du pouvoir adjudicateur</w:t>
      </w:r>
      <w:r w:rsidRPr="00A32083">
        <w:rPr>
          <w:b/>
          <w:kern w:val="0"/>
        </w:rPr>
        <w:t>]</w:t>
      </w:r>
    </w:p>
    <w:p w14:paraId="6F53A875" w14:textId="04F6BF6F" w:rsidR="002B59FF" w:rsidRPr="00A32083" w:rsidRDefault="002B59FF" w:rsidP="002B59FF">
      <w:pPr>
        <w:rPr>
          <w:rFonts w:eastAsia="Times New Roman"/>
          <w:kern w:val="0"/>
          <w14:ligatures w14:val="none"/>
        </w:rPr>
      </w:pPr>
      <w:r w:rsidRPr="00A32083">
        <w:rPr>
          <w:kern w:val="0"/>
        </w:rPr>
        <w:t>Adresse : [</w:t>
      </w:r>
      <w:r w:rsidRPr="00A32083">
        <w:rPr>
          <w:kern w:val="0"/>
          <w:highlight w:val="lightGray"/>
        </w:rPr>
        <w:t>indiquer l'adresse du pouvoir adjudicateur</w:t>
      </w:r>
      <w:r w:rsidRPr="00A32083">
        <w:rPr>
          <w:kern w:val="0"/>
        </w:rPr>
        <w:t>]</w:t>
      </w:r>
    </w:p>
    <w:p w14:paraId="77728C82" w14:textId="77777777" w:rsidR="002B59FF" w:rsidRPr="00A32083" w:rsidRDefault="002B59FF" w:rsidP="002B59FF">
      <w:pPr>
        <w:rPr>
          <w:rFonts w:eastAsia="Times New Roman"/>
          <w:kern w:val="0"/>
          <w14:ligatures w14:val="none"/>
        </w:rPr>
      </w:pPr>
    </w:p>
    <w:p w14:paraId="008548BF" w14:textId="77777777" w:rsidR="002B59FF" w:rsidRPr="00A32083" w:rsidRDefault="002B59FF" w:rsidP="002B59FF">
      <w:pPr>
        <w:rPr>
          <w:rFonts w:eastAsia="Times New Roman"/>
          <w:kern w:val="0"/>
          <w:u w:val="single"/>
          <w14:ligatures w14:val="none"/>
        </w:rPr>
      </w:pPr>
      <w:r w:rsidRPr="00A32083">
        <w:rPr>
          <w:kern w:val="0"/>
          <w:u w:val="single"/>
        </w:rPr>
        <w:t>Contact</w:t>
      </w:r>
    </w:p>
    <w:p w14:paraId="1444820F" w14:textId="77777777" w:rsidR="002B59FF" w:rsidRPr="00A32083" w:rsidRDefault="002B59FF" w:rsidP="002B59FF">
      <w:pPr>
        <w:rPr>
          <w:rFonts w:eastAsia="Times New Roman"/>
          <w:kern w:val="0"/>
          <w14:ligatures w14:val="none"/>
        </w:rPr>
      </w:pPr>
      <w:r w:rsidRPr="00A32083">
        <w:rPr>
          <w:kern w:val="0"/>
        </w:rPr>
        <w:t>Nom : [</w:t>
      </w:r>
      <w:r w:rsidRPr="00A32083">
        <w:rPr>
          <w:kern w:val="0"/>
          <w:highlight w:val="lightGray"/>
          <w14:ligatures w14:val="none"/>
        </w:rPr>
        <w:t>indiquer le nom de la personne de contact</w:t>
      </w:r>
      <w:r w:rsidRPr="00A32083">
        <w:rPr>
          <w:kern w:val="0"/>
        </w:rPr>
        <w:t>]</w:t>
      </w:r>
    </w:p>
    <w:p w14:paraId="2498EE67" w14:textId="17E5A230" w:rsidR="002B59FF" w:rsidRPr="00A32083" w:rsidRDefault="002B59FF" w:rsidP="002B59FF">
      <w:pPr>
        <w:rPr>
          <w:rFonts w:eastAsia="Times New Roman"/>
          <w:kern w:val="0"/>
          <w14:ligatures w14:val="none"/>
        </w:rPr>
      </w:pPr>
      <w:r w:rsidRPr="00A32083">
        <w:rPr>
          <w:kern w:val="0"/>
        </w:rPr>
        <w:t>Email : [</w:t>
      </w:r>
      <w:r w:rsidRPr="00A32083">
        <w:rPr>
          <w:kern w:val="0"/>
          <w:highlight w:val="lightGray"/>
          <w14:ligatures w14:val="none"/>
        </w:rPr>
        <w:t>indiquer l'adresse email souhaitée</w:t>
      </w:r>
      <w:r w:rsidRPr="00A32083">
        <w:rPr>
          <w:kern w:val="0"/>
        </w:rPr>
        <w:t>]</w:t>
      </w:r>
    </w:p>
    <w:p w14:paraId="7C9BF923" w14:textId="77777777" w:rsidR="006A273D" w:rsidRPr="00A32083" w:rsidRDefault="006A273D" w:rsidP="002B59FF">
      <w:pPr>
        <w:rPr>
          <w:rFonts w:eastAsia="Times New Roman"/>
          <w:kern w:val="0"/>
          <w14:ligatures w14:val="none"/>
        </w:rPr>
      </w:pPr>
    </w:p>
    <w:p w14:paraId="17AB8F3B" w14:textId="7FEC9B14" w:rsidR="003402E3" w:rsidRPr="00A32083" w:rsidRDefault="003402E3" w:rsidP="002B59FF">
      <w:pPr>
        <w:rPr>
          <w:rFonts w:eastAsia="Times New Roman"/>
          <w:color w:val="FF0000"/>
          <w:kern w:val="0"/>
          <w14:ligatures w14:val="none"/>
        </w:rPr>
      </w:pPr>
      <w:r w:rsidRPr="00A32083">
        <w:rPr>
          <w:color w:val="FF0000"/>
          <w:kern w:val="0"/>
        </w:rPr>
        <w:t>Le pouvoir adjudicateur peut également intervenir avec d'autres pouvoirs adjudicateurs. Plusieurs variantes sont envisageables à cet effet. Le marché peut en principe être attribué conjointement ou il est possible d'opter pour la figure de la centrale d'achat. Notons également que la figure du contrat-cadre peut parfois être indiquée sur ce point. Cela va toutefois plus loin que le modèle présenté ici. Un éventuel ajout est suggéré ci-dessous si le pouvoir adjudicateur intervient en tant que centrale d'achat.</w:t>
      </w:r>
    </w:p>
    <w:p w14:paraId="14BF3A11" w14:textId="77777777" w:rsidR="003402E3" w:rsidRPr="00A32083" w:rsidRDefault="003402E3" w:rsidP="002B59FF">
      <w:pPr>
        <w:rPr>
          <w:rFonts w:eastAsia="Times New Roman"/>
          <w:i/>
          <w:iCs/>
          <w:color w:val="70AD47" w:themeColor="accent6"/>
          <w:kern w:val="0"/>
          <w14:ligatures w14:val="none"/>
        </w:rPr>
      </w:pPr>
    </w:p>
    <w:p w14:paraId="044FC201" w14:textId="5F8BBDF0" w:rsidR="000B1B32" w:rsidRPr="00A32083" w:rsidRDefault="006A273D" w:rsidP="002B59FF">
      <w:pPr>
        <w:rPr>
          <w:rFonts w:eastAsia="Times New Roman"/>
          <w:color w:val="70AD47" w:themeColor="accent6"/>
          <w:kern w:val="0"/>
          <w14:ligatures w14:val="none"/>
        </w:rPr>
      </w:pPr>
      <w:r w:rsidRPr="00A32083">
        <w:rPr>
          <w:color w:val="70AD47" w:themeColor="accent6"/>
          <w:kern w:val="0"/>
        </w:rPr>
        <w:t>Le pouvoir adjudicateur intervient dans le cadre de ce marché en tant que centrale d'achat au sens de l'article 2, 6° de la loi sur les marchés publics, les pouvoirs adjudicateurs suivants pouvant assurer des achats dans le cadre du marché qui sera finalement conclu [</w:t>
      </w:r>
      <w:r w:rsidR="003402E3" w:rsidRPr="00A32083">
        <w:rPr>
          <w:color w:val="70AD47" w:themeColor="accent6"/>
          <w:kern w:val="0"/>
          <w:highlight w:val="lightGray"/>
          <w14:ligatures w14:val="none"/>
        </w:rPr>
        <w:t>indiquer les noms des autres pouvoirs adjudicateurs</w:t>
      </w:r>
      <w:r w:rsidRPr="00A32083">
        <w:rPr>
          <w:color w:val="70AD47" w:themeColor="accent6"/>
          <w:kern w:val="0"/>
        </w:rPr>
        <w:t>].</w:t>
      </w:r>
    </w:p>
    <w:p w14:paraId="19FE9989" w14:textId="77777777" w:rsidR="002B59FF" w:rsidRPr="00A32083" w:rsidRDefault="002B59FF" w:rsidP="00AF3A94">
      <w:pPr>
        <w:rPr>
          <w:rFonts w:eastAsia="Times New Roman"/>
          <w:kern w:val="0"/>
          <w14:ligatures w14:val="none"/>
        </w:rPr>
      </w:pPr>
    </w:p>
    <w:p w14:paraId="3DB182A7" w14:textId="05F6C3C2" w:rsidR="00044BE3" w:rsidRPr="00A32083" w:rsidRDefault="00044BE3" w:rsidP="002B59FF">
      <w:pPr>
        <w:pStyle w:val="Titre2"/>
      </w:pPr>
      <w:bookmarkStart w:id="4" w:name="_Toc215500164"/>
      <w:r w:rsidRPr="00A32083">
        <w:t>Mode de passation</w:t>
      </w:r>
      <w:bookmarkEnd w:id="4"/>
    </w:p>
    <w:p w14:paraId="51569E18" w14:textId="538B993E" w:rsidR="00044BE3" w:rsidRPr="00A32083" w:rsidRDefault="00044BE3" w:rsidP="00AF3A94">
      <w:r w:rsidRPr="00A32083">
        <w:t>Le présent marché est passé par le biais d'un dialogue compétitif au sens de l'article 39 de la loi sur les marchés publics. En ce qui concerne la motivation pour le choix de ce mode d'attribution, il est fait référence aux motifs exposés dans le guide de sélection.</w:t>
      </w:r>
    </w:p>
    <w:p w14:paraId="27AA74FC" w14:textId="77777777" w:rsidR="00044BE3" w:rsidRPr="00A32083" w:rsidRDefault="00044BE3" w:rsidP="00AF3A94">
      <w:pPr>
        <w:pStyle w:val="Paragraphedeliste"/>
      </w:pPr>
    </w:p>
    <w:p w14:paraId="5754C9C3" w14:textId="1ADD7A82" w:rsidR="002B59FF" w:rsidRPr="00A32083" w:rsidRDefault="002B59FF" w:rsidP="002B59FF">
      <w:pPr>
        <w:pStyle w:val="Titre2"/>
        <w:rPr>
          <w:color w:val="70AD47" w:themeColor="accent6"/>
        </w:rPr>
      </w:pPr>
      <w:bookmarkStart w:id="5" w:name="_Toc215500165"/>
      <w:r w:rsidRPr="00A32083">
        <w:rPr>
          <w:color w:val="70AD47" w:themeColor="accent6"/>
        </w:rPr>
        <w:t>Soutien d'Innoviris</w:t>
      </w:r>
      <w:bookmarkEnd w:id="5"/>
    </w:p>
    <w:p w14:paraId="6ACD2DBE" w14:textId="6D495174" w:rsidR="002B59FF" w:rsidRPr="00A32083" w:rsidRDefault="002B59FF" w:rsidP="002B59FF">
      <w:pPr>
        <w:rPr>
          <w:rFonts w:eastAsia="Times New Roman"/>
          <w:color w:val="70AD47" w:themeColor="accent6"/>
          <w:kern w:val="0"/>
          <w14:ligatures w14:val="none"/>
        </w:rPr>
      </w:pPr>
      <w:r w:rsidRPr="00A32083">
        <w:rPr>
          <w:color w:val="70AD47" w:themeColor="accent6"/>
          <w:kern w:val="0"/>
        </w:rPr>
        <w:t>La procédure menée est notamment soutenue par Innoviris, en tant qu'autorité subsidiante. Dans le cadre de cette procédure, Innoviris ne peut pas être considérée comme étant un pouvoir adjudicateur dans le cadre du présent marché, ni être tenue pour responsable de manière générale ou pour les fautes et/ou les manquements imputables à l'un des autres pouvoirs adjudicateurs, ou à de tierces parties.</w:t>
      </w:r>
    </w:p>
    <w:p w14:paraId="28F394AD" w14:textId="77777777" w:rsidR="008D190B" w:rsidRDefault="008D190B" w:rsidP="002B59FF">
      <w:pPr>
        <w:rPr>
          <w:rFonts w:eastAsia="Times New Roman"/>
          <w:kern w:val="0"/>
          <w14:ligatures w14:val="none"/>
        </w:rPr>
      </w:pPr>
    </w:p>
    <w:p w14:paraId="3B08F9EF" w14:textId="77777777" w:rsidR="00AB28C9" w:rsidRDefault="00AB28C9" w:rsidP="002B59FF">
      <w:pPr>
        <w:rPr>
          <w:rFonts w:eastAsia="Times New Roman"/>
          <w:kern w:val="0"/>
          <w14:ligatures w14:val="none"/>
        </w:rPr>
      </w:pPr>
    </w:p>
    <w:p w14:paraId="3EF57C54" w14:textId="77777777" w:rsidR="00AB28C9" w:rsidRDefault="00AB28C9" w:rsidP="002B59FF">
      <w:pPr>
        <w:rPr>
          <w:rFonts w:eastAsia="Times New Roman"/>
          <w:kern w:val="0"/>
          <w14:ligatures w14:val="none"/>
        </w:rPr>
      </w:pPr>
    </w:p>
    <w:p w14:paraId="24355CA4" w14:textId="77777777" w:rsidR="00AB28C9" w:rsidRPr="00A32083" w:rsidRDefault="00AB28C9" w:rsidP="002B59FF">
      <w:pPr>
        <w:rPr>
          <w:rFonts w:eastAsia="Times New Roman"/>
          <w:kern w:val="0"/>
          <w14:ligatures w14:val="none"/>
        </w:rPr>
      </w:pPr>
    </w:p>
    <w:p w14:paraId="03696D2F" w14:textId="3A062FF3" w:rsidR="008D190B" w:rsidRPr="00A32083" w:rsidRDefault="008D190B" w:rsidP="008D190B">
      <w:pPr>
        <w:pStyle w:val="Titre2"/>
      </w:pPr>
      <w:bookmarkStart w:id="6" w:name="_Toc215500166"/>
      <w:r w:rsidRPr="00A32083">
        <w:lastRenderedPageBreak/>
        <w:t>Non-responsabilité</w:t>
      </w:r>
      <w:bookmarkEnd w:id="6"/>
    </w:p>
    <w:p w14:paraId="1F728AEC" w14:textId="77777777" w:rsidR="008D190B" w:rsidRPr="00A32083" w:rsidRDefault="008D190B" w:rsidP="008D190B">
      <w:r w:rsidRPr="00A32083">
        <w:t>Les participants sont censés procéder eux-mêmes à une analyse et à une estimation indépendantes des informations communiquées et, si nécessaire, en vérifier l’exactitude, la complétude et la précision.</w:t>
      </w:r>
    </w:p>
    <w:p w14:paraId="0BF719B4" w14:textId="77777777" w:rsidR="008D190B" w:rsidRPr="00A32083" w:rsidRDefault="008D190B" w:rsidP="008D190B"/>
    <w:p w14:paraId="6B3108B6" w14:textId="47E6BE4C" w:rsidR="008D190B" w:rsidRPr="00A32083" w:rsidRDefault="008D190B" w:rsidP="008D190B">
      <w:r w:rsidRPr="00A32083">
        <w:t>Le service adjudicateur ne donne aucune garantie, implicite ou explicite, quant à l'exhaustivité, la pertinence et l'interprétation des informations contenues dans le présent guide.</w:t>
      </w:r>
    </w:p>
    <w:p w14:paraId="44902FE1" w14:textId="77777777" w:rsidR="0062400A" w:rsidRPr="00A32083" w:rsidRDefault="0062400A" w:rsidP="008D190B"/>
    <w:p w14:paraId="18ADA006" w14:textId="77777777" w:rsidR="0062400A" w:rsidRPr="00A32083" w:rsidRDefault="0062400A" w:rsidP="0062400A">
      <w:pPr>
        <w:pStyle w:val="Titre2"/>
      </w:pPr>
      <w:bookmarkStart w:id="7" w:name="_Toc215500167"/>
      <w:r w:rsidRPr="00A32083">
        <w:t>Communication avec le pouvoir adjudicateur</w:t>
      </w:r>
      <w:bookmarkEnd w:id="7"/>
    </w:p>
    <w:p w14:paraId="57E0B8C1" w14:textId="77777777" w:rsidR="0062400A" w:rsidRPr="00A32083" w:rsidRDefault="0062400A" w:rsidP="0062400A">
      <w:pPr>
        <w:pStyle w:val="Titre3"/>
      </w:pPr>
      <w:bookmarkStart w:id="8" w:name="_Toc215500168"/>
      <w:r w:rsidRPr="00A32083">
        <w:t>Généralités</w:t>
      </w:r>
      <w:bookmarkEnd w:id="8"/>
    </w:p>
    <w:p w14:paraId="631CB541" w14:textId="77777777" w:rsidR="0062400A" w:rsidRPr="00A32083" w:rsidRDefault="0062400A" w:rsidP="0062400A">
      <w:r w:rsidRPr="00A32083">
        <w:t>Toute la communication relative à ce marché doit mentionner la référence [</w:t>
      </w:r>
      <w:r w:rsidRPr="00A32083">
        <w:rPr>
          <w:highlight w:val="lightGray"/>
        </w:rPr>
        <w:t>indiquer la référence du marché</w:t>
      </w:r>
      <w:r w:rsidRPr="00A32083">
        <w:t xml:space="preserve">]. </w:t>
      </w:r>
    </w:p>
    <w:p w14:paraId="69817CA8" w14:textId="77777777" w:rsidR="000D6EDB" w:rsidRPr="00A32083" w:rsidRDefault="000D6EDB" w:rsidP="0062400A"/>
    <w:p w14:paraId="15544A6C" w14:textId="43EAEE7E" w:rsidR="000D6EDB" w:rsidRPr="00A32083" w:rsidRDefault="000D6EDB" w:rsidP="0062400A">
      <w:r w:rsidRPr="00A32083">
        <w:t xml:space="preserve">La communication doit être assurée en français ou en néerlandais. </w:t>
      </w:r>
    </w:p>
    <w:p w14:paraId="5F626317" w14:textId="77777777" w:rsidR="0062400A" w:rsidRPr="00A32083" w:rsidRDefault="0062400A" w:rsidP="0062400A"/>
    <w:p w14:paraId="5C805972" w14:textId="77777777" w:rsidR="0062400A" w:rsidRPr="00A32083" w:rsidRDefault="0062400A" w:rsidP="0062400A">
      <w:r w:rsidRPr="00A32083">
        <w:t xml:space="preserve">Toute la correspondance doit être adressée aux personnes de contact du pouvoir adjudicateur susmentionnées. </w:t>
      </w:r>
    </w:p>
    <w:p w14:paraId="42F4606D" w14:textId="77777777" w:rsidR="0062400A" w:rsidRPr="00A32083" w:rsidRDefault="0062400A" w:rsidP="0062400A"/>
    <w:p w14:paraId="342412A9" w14:textId="0245B2BA" w:rsidR="0062400A" w:rsidRPr="00A32083" w:rsidRDefault="0062400A" w:rsidP="0062400A">
      <w:r w:rsidRPr="00A32083">
        <w:t xml:space="preserve">Pour que la communication puisse se dérouler aussi efficacement que possible, le pouvoir adjudicateur souhaite que la communication avec les participants passe par le biais d'une seule personne de contact par participant. La personne de contact indiquée doit être habilitée pour pouvoir intervenir au nom du participant. Les noms, adresses, numéros de téléphone et adresse email de la personne de contact et de son remplaçant doivent être mentionnés dans la proposition de dialogue (en particulier dans le formulaire de participation ; </w:t>
      </w:r>
      <w:r w:rsidR="00662551" w:rsidRPr="00A32083">
        <w:rPr>
          <w:b/>
          <w:bCs/>
        </w:rPr>
        <w:fldChar w:fldCharType="begin"/>
      </w:r>
      <w:r w:rsidR="00662551" w:rsidRPr="00A32083">
        <w:instrText xml:space="preserve"> REF _Ref153546140 \h </w:instrText>
      </w:r>
      <w:r w:rsidR="00662551" w:rsidRPr="00A32083">
        <w:rPr>
          <w:b/>
          <w:bCs/>
        </w:rPr>
      </w:r>
      <w:r w:rsidR="00662551" w:rsidRPr="00A32083">
        <w:rPr>
          <w:b/>
          <w:bCs/>
        </w:rPr>
        <w:fldChar w:fldCharType="separate"/>
      </w:r>
      <w:r w:rsidRPr="00A32083">
        <w:t>Annexe 1. - Formulaire de participation</w:t>
      </w:r>
      <w:r w:rsidR="00662551" w:rsidRPr="00A32083">
        <w:rPr>
          <w:b/>
          <w:bCs/>
        </w:rPr>
        <w:fldChar w:fldCharType="end"/>
      </w:r>
      <w:r w:rsidRPr="00A32083">
        <w:t>).</w:t>
      </w:r>
    </w:p>
    <w:p w14:paraId="66ECA7CC" w14:textId="77777777" w:rsidR="0062400A" w:rsidRPr="00A32083" w:rsidRDefault="0062400A" w:rsidP="0062400A"/>
    <w:p w14:paraId="1FEE251D" w14:textId="77777777" w:rsidR="0062400A" w:rsidRPr="00A32083" w:rsidRDefault="0062400A" w:rsidP="0062400A">
      <w:pPr>
        <w:pStyle w:val="Titre3"/>
      </w:pPr>
      <w:bookmarkStart w:id="9" w:name="_Toc215500169"/>
      <w:r w:rsidRPr="00A32083">
        <w:t>Langue des documents à remettre</w:t>
      </w:r>
      <w:bookmarkEnd w:id="9"/>
    </w:p>
    <w:p w14:paraId="0E128183" w14:textId="77777777" w:rsidR="0062400A" w:rsidRPr="00A32083" w:rsidRDefault="0062400A" w:rsidP="0062400A">
      <w:r w:rsidRPr="00A32083">
        <w:t xml:space="preserve">Le participant au dialogue dresse sa proposition de dialogue en français ou en néerlandais. Dans ses relations orales et écrites avec le pouvoir adjudicateur, il utilise exclusivement le néerlandais, le français ou des documents dont une traduction en néerlandais ou en français est jointe à la proposition de dialogue. Le pouvoir adjudicateur se réserve expressément le droit de rejeter les propositions de dialogue qui ne remplissent pas cette condition. </w:t>
      </w:r>
    </w:p>
    <w:p w14:paraId="76FF2600" w14:textId="77777777" w:rsidR="0062400A" w:rsidRPr="00A32083" w:rsidRDefault="0062400A" w:rsidP="0062400A"/>
    <w:p w14:paraId="3561BCAC" w14:textId="77777777" w:rsidR="0062400A" w:rsidRPr="00A32083" w:rsidRDefault="0062400A" w:rsidP="0062400A">
      <w:r w:rsidRPr="00A32083">
        <w:t>Des documents et des descriptions supplémentaires concernant les aspects techniques de la proposition de dialogue peuvent être annexés en anglais. Le pouvoir adjudicateur peut le cas échéant demander une traduction jurée des informations écrites, de la documentation et/ou des descriptions relatives à la documentation et à la description accompagnant la proposition de dialogue communiquées en anglais. Les frais inhérents à ces traductions sont toujours à la charge du participant concerné. Le participant au dialogue en question assume également le risque de la traduction.</w:t>
      </w:r>
    </w:p>
    <w:p w14:paraId="018FD0E7" w14:textId="77777777" w:rsidR="0062400A" w:rsidRPr="00A32083" w:rsidRDefault="0062400A" w:rsidP="0062400A"/>
    <w:p w14:paraId="054DED29" w14:textId="77777777" w:rsidR="0062400A" w:rsidRPr="00A32083" w:rsidRDefault="0062400A" w:rsidP="0062400A">
      <w:pPr>
        <w:pStyle w:val="Titre3"/>
      </w:pPr>
      <w:bookmarkStart w:id="10" w:name="_Toc215500170"/>
      <w:r w:rsidRPr="00A32083">
        <w:t>Contact avec le pouvoir adjudicateur</w:t>
      </w:r>
      <w:bookmarkEnd w:id="10"/>
    </w:p>
    <w:p w14:paraId="198FFD10" w14:textId="19C40881" w:rsidR="0062400A" w:rsidRPr="00A32083" w:rsidRDefault="0062400A" w:rsidP="0062400A">
      <w:r w:rsidRPr="00A32083">
        <w:t xml:space="preserve">Le participant n'a pas le droit de communiquer sur la procédure de passation et le présent marché autrement que de la manière décrite dans ce document descriptif avec des collaborateurs du pouvoir adjudicateur, des conseillers du pouvoir adjudicateur et d'autres personnes (morales) impliquées du côté du pouvoir adjudicateur dans la passation et la préparation du présent marché, sauf s'il a obtenu l'autorisation écrite du pouvoir adjudicateur. </w:t>
      </w:r>
    </w:p>
    <w:p w14:paraId="43EC1283" w14:textId="77777777" w:rsidR="0062400A" w:rsidRPr="00A32083" w:rsidRDefault="0062400A" w:rsidP="0062400A"/>
    <w:p w14:paraId="528EF68E" w14:textId="77777777" w:rsidR="0062400A" w:rsidRPr="00A32083" w:rsidRDefault="0062400A" w:rsidP="0062400A">
      <w:r w:rsidRPr="00A32083">
        <w:lastRenderedPageBreak/>
        <w:t>Le participant doit adresser sous la forme d'une demande de renseignements au pouvoir adjudicateur une éventuelle demande pour obtenir l'autorisation écrite susmentionnée. Le participant au dialogue qui agit en violation de ce paragraphe peut être exclu de toute participation (ultérieure) à la procédure de passation.</w:t>
      </w:r>
    </w:p>
    <w:p w14:paraId="51958857" w14:textId="77777777" w:rsidR="0062400A" w:rsidRPr="00A32083" w:rsidRDefault="0062400A" w:rsidP="0062400A"/>
    <w:p w14:paraId="709C5AE1" w14:textId="77777777" w:rsidR="0062400A" w:rsidRPr="00A32083" w:rsidRDefault="0062400A" w:rsidP="0062400A">
      <w:pPr>
        <w:pStyle w:val="Titre3"/>
      </w:pPr>
      <w:bookmarkStart w:id="11" w:name="_Toc215500171"/>
      <w:r w:rsidRPr="00A32083">
        <w:t>Questions et remarques</w:t>
      </w:r>
      <w:bookmarkEnd w:id="11"/>
    </w:p>
    <w:p w14:paraId="39574B72" w14:textId="77777777" w:rsidR="0062400A" w:rsidRPr="00A32083" w:rsidRDefault="0062400A" w:rsidP="0062400A">
      <w:r w:rsidRPr="00A32083">
        <w:t>Les candidats/participants sélectionnés peuvent poser des questions et/ou transmettre des remarques concernant le document descriptif. Ces questions ou remarques peuvent être transmises au pouvoir adjudicateur par le biais du forum prévu sur e-procurement, ainsi que par email à la personne de contact suivante [</w:t>
      </w:r>
      <w:r w:rsidRPr="00A32083">
        <w:rPr>
          <w:highlight w:val="lightGray"/>
        </w:rPr>
        <w:t>indiquer le nom de la personne de contact</w:t>
      </w:r>
      <w:r w:rsidRPr="00A32083">
        <w:t>] à l'adresse email suivante [</w:t>
      </w:r>
      <w:r w:rsidRPr="00A32083">
        <w:rPr>
          <w:highlight w:val="lightGray"/>
        </w:rPr>
        <w:t>indiquer l'adresse email de la personne de contact</w:t>
      </w:r>
      <w:r w:rsidRPr="00A32083">
        <w:t>]. Les questions posées verbalement ou par le biais d'autres canaux ne recevront pas de réponse.</w:t>
      </w:r>
    </w:p>
    <w:p w14:paraId="64F628DB" w14:textId="77777777" w:rsidR="0062400A" w:rsidRPr="00A32083" w:rsidRDefault="0062400A" w:rsidP="0062400A"/>
    <w:p w14:paraId="528A4E99" w14:textId="77777777" w:rsidR="0062400A" w:rsidRPr="00A32083" w:rsidRDefault="0062400A" w:rsidP="0062400A">
      <w:r w:rsidRPr="00A32083">
        <w:t xml:space="preserve">Par questions, nous entendons : les demandes de précision ou d'explication du document descriptif. </w:t>
      </w:r>
    </w:p>
    <w:p w14:paraId="1EF612C9" w14:textId="77777777" w:rsidR="0062400A" w:rsidRPr="00A32083" w:rsidRDefault="0062400A" w:rsidP="0062400A"/>
    <w:p w14:paraId="613B5C45" w14:textId="77777777" w:rsidR="0062400A" w:rsidRPr="00A32083" w:rsidRDefault="0062400A" w:rsidP="0062400A">
      <w:r w:rsidRPr="00A32083">
        <w:t xml:space="preserve">Par remarques, nous entendons : les réflexions, suggestions concernant le document descriptif. </w:t>
      </w:r>
    </w:p>
    <w:p w14:paraId="3D4FA632" w14:textId="77777777" w:rsidR="0062400A" w:rsidRPr="00A32083" w:rsidRDefault="0062400A" w:rsidP="0062400A"/>
    <w:p w14:paraId="33A7B1EB" w14:textId="77777777" w:rsidR="0062400A" w:rsidRPr="00A32083" w:rsidRDefault="0062400A" w:rsidP="0062400A">
      <w:r w:rsidRPr="00A32083">
        <w:t xml:space="preserve">Ces questions et/ou remarques doivent parvenir au pouvoir adjudicateur au plus tard dix (10) jours calendrier avant la date limite d'introduction de la proposition de dialogue. La non-réception d'une certaine question dans le délai imparti est considérée comme la confirmation expresse de la part du participant concerné que le document descriptif ne contient aucune omission, imprécision ou illégalité. </w:t>
      </w:r>
    </w:p>
    <w:p w14:paraId="43615179" w14:textId="77777777" w:rsidR="0062400A" w:rsidRPr="00A32083" w:rsidRDefault="0062400A" w:rsidP="0062400A"/>
    <w:p w14:paraId="077F6547" w14:textId="77777777" w:rsidR="0062400A" w:rsidRPr="00A32083" w:rsidRDefault="0062400A" w:rsidP="0062400A">
      <w:r w:rsidRPr="00A32083">
        <w:t xml:space="preserve">Le pouvoir adjudicateur répondra exclusivement aux questions de portée générale et susceptibles de conduire à une clarification des dispositions du document descriptif. Le pouvoir adjudicateur communiquera éventuellement à l'ensemble des participants les questions et les réponses de manière anonymisée, et ce dans un délai raisonnable. </w:t>
      </w:r>
    </w:p>
    <w:p w14:paraId="3D5D11DC" w14:textId="77777777" w:rsidR="0062400A" w:rsidRPr="00A32083" w:rsidRDefault="0062400A" w:rsidP="0062400A"/>
    <w:p w14:paraId="5C60C9C2" w14:textId="100EA2BC" w:rsidR="002B59FF" w:rsidRPr="00A32083" w:rsidRDefault="0062400A" w:rsidP="002B59FF">
      <w:r w:rsidRPr="00A32083">
        <w:t>Si la réponse à une certaine question d'un participant entraînait vis-à-vis de tous les participants qu'une solution proposée ou des informations confidentielles de l'auteur de la question soient divulguées à tous les participants, le pouvoir adjudicateur communiquera la réponse à la question uniquement à l'auteur de la question concerné.</w:t>
      </w:r>
    </w:p>
    <w:p w14:paraId="52C7207F" w14:textId="77777777" w:rsidR="00FD60DF" w:rsidRPr="00A32083" w:rsidRDefault="00FD60DF" w:rsidP="002B59FF"/>
    <w:p w14:paraId="1ACF2CE3" w14:textId="77777777" w:rsidR="00FD60DF" w:rsidRPr="00A32083" w:rsidRDefault="00FD60DF" w:rsidP="00FD60DF">
      <w:pPr>
        <w:pStyle w:val="Titre2"/>
      </w:pPr>
      <w:bookmarkStart w:id="12" w:name="_Toc215500172"/>
      <w:r w:rsidRPr="00A32083">
        <w:t>Non-discrimination</w:t>
      </w:r>
      <w:bookmarkEnd w:id="12"/>
    </w:p>
    <w:p w14:paraId="18F9CDF2" w14:textId="77777777" w:rsidR="00FD60DF" w:rsidRPr="00A32083" w:rsidRDefault="00FD60DF" w:rsidP="00FD60DF">
      <w:r w:rsidRPr="00A32083">
        <w:t>Le participant au dialogue s'engage à :</w:t>
      </w:r>
    </w:p>
    <w:p w14:paraId="425E6959" w14:textId="77777777" w:rsidR="00FD60DF" w:rsidRPr="00A32083" w:rsidRDefault="00FD60DF" w:rsidP="00FD60DF"/>
    <w:p w14:paraId="3AFC4A28" w14:textId="77777777" w:rsidR="00FD60DF" w:rsidRPr="00A32083" w:rsidRDefault="00FD60DF" w:rsidP="00FD60DF">
      <w:pPr>
        <w:pStyle w:val="Paragraphedeliste"/>
        <w:numPr>
          <w:ilvl w:val="0"/>
          <w:numId w:val="19"/>
        </w:numPr>
      </w:pPr>
      <w:r w:rsidRPr="00A32083">
        <w:t>Ne tolérer aucune forme de discrimination se fondant sur le sexe, la nationalité, la race, la couleur de peau, l'origine, la provenance nationale ou ethnique, l'âge, l'orientation sexuelle, l'état civil, la naissance, la richesse, les croyances ou les conceptions philosophiques, les convictions politiques, la langue, l'état de santé actuel ou futur, le handicap, les propriétés physiques ou génétiques ou l'origine sociale ;</w:t>
      </w:r>
    </w:p>
    <w:p w14:paraId="7BB5BDAA" w14:textId="77777777" w:rsidR="00FD60DF" w:rsidRPr="00A32083" w:rsidRDefault="00FD60DF" w:rsidP="00FD60DF">
      <w:pPr>
        <w:pStyle w:val="Paragraphedeliste"/>
        <w:numPr>
          <w:ilvl w:val="0"/>
          <w:numId w:val="19"/>
        </w:numPr>
      </w:pPr>
      <w:r w:rsidRPr="00A32083">
        <w:t>Être accessible pour chacun ;</w:t>
      </w:r>
    </w:p>
    <w:p w14:paraId="063A1A7F" w14:textId="77777777" w:rsidR="00FD60DF" w:rsidRPr="00A32083" w:rsidRDefault="00FD60DF" w:rsidP="00FD60DF">
      <w:pPr>
        <w:pStyle w:val="Paragraphedeliste"/>
        <w:numPr>
          <w:ilvl w:val="0"/>
          <w:numId w:val="19"/>
        </w:numPr>
      </w:pPr>
      <w:r w:rsidRPr="00A32083">
        <w:t>Prévenir tout comportement discriminatoire sur le lieu de travail et, si nécessaire, intervenir et sanctionner ;</w:t>
      </w:r>
    </w:p>
    <w:p w14:paraId="7E1737A6" w14:textId="77777777" w:rsidR="00FD60DF" w:rsidRPr="00A32083" w:rsidRDefault="00FD60DF" w:rsidP="00FD60DF">
      <w:pPr>
        <w:pStyle w:val="Paragraphedeliste"/>
        <w:numPr>
          <w:ilvl w:val="0"/>
          <w:numId w:val="19"/>
        </w:numPr>
        <w:jc w:val="left"/>
      </w:pPr>
      <w:r w:rsidRPr="00A32083">
        <w:t>Défendre et respecter les lois et réglementations favorisant la non-discrimination et l'égalité des chances ;</w:t>
      </w:r>
    </w:p>
    <w:p w14:paraId="5BBEE060" w14:textId="77777777" w:rsidR="00FD60DF" w:rsidRPr="00A32083" w:rsidRDefault="00FD60DF" w:rsidP="00FD60DF">
      <w:pPr>
        <w:pStyle w:val="Paragraphedeliste"/>
        <w:numPr>
          <w:ilvl w:val="0"/>
          <w:numId w:val="19"/>
        </w:numPr>
        <w:jc w:val="left"/>
      </w:pPr>
      <w:r w:rsidRPr="00A32083">
        <w:t>S'il est fait appel à des tiers, les informer du présent code et veiller à ce qu'ils le respectent eux aussi dans le cadre de la contribution qu'ils apportent au marché applicable.</w:t>
      </w:r>
    </w:p>
    <w:p w14:paraId="11DA68DC" w14:textId="77777777" w:rsidR="00FD60DF" w:rsidRDefault="00FD60DF" w:rsidP="002B59FF">
      <w:pPr>
        <w:rPr>
          <w:rFonts w:eastAsia="Times New Roman"/>
          <w:kern w:val="0"/>
          <w14:ligatures w14:val="none"/>
        </w:rPr>
      </w:pPr>
    </w:p>
    <w:p w14:paraId="69C7DB57" w14:textId="77777777" w:rsidR="00AB28C9" w:rsidRPr="00A32083" w:rsidRDefault="00AB28C9" w:rsidP="002B59FF">
      <w:pPr>
        <w:rPr>
          <w:rFonts w:eastAsia="Times New Roman"/>
          <w:kern w:val="0"/>
          <w14:ligatures w14:val="none"/>
        </w:rPr>
      </w:pPr>
    </w:p>
    <w:p w14:paraId="17F11027" w14:textId="5311356F" w:rsidR="002B59FF" w:rsidRPr="00A32083" w:rsidRDefault="002B59FF" w:rsidP="002B59FF">
      <w:pPr>
        <w:pStyle w:val="Titre2"/>
      </w:pPr>
      <w:bookmarkStart w:id="13" w:name="_Toc215500173"/>
      <w:r w:rsidRPr="00A32083">
        <w:lastRenderedPageBreak/>
        <w:t>Réglementation applicable</w:t>
      </w:r>
      <w:bookmarkEnd w:id="13"/>
    </w:p>
    <w:p w14:paraId="4796D21C" w14:textId="77777777" w:rsidR="002B59FF" w:rsidRPr="00A32083" w:rsidRDefault="002B59FF" w:rsidP="002B59FF">
      <w:pPr>
        <w:pStyle w:val="Paragraphedeliste"/>
        <w:numPr>
          <w:ilvl w:val="0"/>
          <w:numId w:val="3"/>
        </w:numPr>
      </w:pPr>
      <w:r w:rsidRPr="00A32083">
        <w:t xml:space="preserve">Loi du 17 juin 2016 relative aux marchés publics (ci-après : loi relative aux marchés publics). </w:t>
      </w:r>
    </w:p>
    <w:p w14:paraId="767F9EF5" w14:textId="77777777" w:rsidR="002B59FF" w:rsidRPr="00A32083" w:rsidRDefault="002B59FF" w:rsidP="002B59FF">
      <w:pPr>
        <w:pStyle w:val="Paragraphedeliste"/>
        <w:numPr>
          <w:ilvl w:val="0"/>
          <w:numId w:val="3"/>
        </w:numPr>
      </w:pPr>
      <w:r w:rsidRPr="00A32083">
        <w:t>Arrêté royal du 18 avril 2017 relatif à la passation des marchés publics dans les secteurs classiques (ci-après : AR Passation).</w:t>
      </w:r>
    </w:p>
    <w:p w14:paraId="3029A787" w14:textId="5B64E2BF" w:rsidR="002B59FF" w:rsidRPr="00A32083" w:rsidRDefault="002B59FF" w:rsidP="002B59FF">
      <w:pPr>
        <w:pStyle w:val="Paragraphedeliste"/>
        <w:numPr>
          <w:ilvl w:val="0"/>
          <w:numId w:val="3"/>
        </w:numPr>
      </w:pPr>
      <w:r w:rsidRPr="00A32083">
        <w:t xml:space="preserve">Arrêté royal du 14 janvier 2013 établissant les règles générales d'exécution des marchés publics (ci-après : AR RGE). </w:t>
      </w:r>
    </w:p>
    <w:p w14:paraId="2FB530FD" w14:textId="77777777" w:rsidR="002B59FF" w:rsidRPr="00A32083" w:rsidRDefault="002B59FF" w:rsidP="002B59FF">
      <w:pPr>
        <w:pStyle w:val="Paragraphedeliste"/>
        <w:numPr>
          <w:ilvl w:val="0"/>
          <w:numId w:val="3"/>
        </w:numPr>
      </w:pPr>
      <w:r w:rsidRPr="00A32083">
        <w:t xml:space="preserve">Loi du 17 juin 2013 relative à la motivation, à l'information et aux voies de recours en matière de marchés publics et de certains marchés de travaux, de fournitures et de services et de concessions (ci-après : loi sur la protection juridique). </w:t>
      </w:r>
    </w:p>
    <w:p w14:paraId="20E6265C" w14:textId="77777777" w:rsidR="002B59FF" w:rsidRPr="00A32083" w:rsidRDefault="002B59FF" w:rsidP="002B59FF">
      <w:pPr>
        <w:pStyle w:val="Paragraphedeliste"/>
        <w:numPr>
          <w:ilvl w:val="0"/>
          <w:numId w:val="3"/>
        </w:numPr>
      </w:pPr>
      <w:r w:rsidRPr="00A32083">
        <w:t xml:space="preserve">Règlement général pour la protection du travail (RGPT), loi Bien-être (loi du 4 août 1996 relative au bien-être des travailleurs lors de l’exécution de leur travail) et Code du bien-être au travail du 28 avril 2017. </w:t>
      </w:r>
    </w:p>
    <w:p w14:paraId="252B4085" w14:textId="77777777" w:rsidR="002B59FF" w:rsidRPr="00A32083" w:rsidRDefault="002B59FF" w:rsidP="002B59FF">
      <w:pPr>
        <w:pStyle w:val="Paragraphedeliste"/>
        <w:numPr>
          <w:ilvl w:val="0"/>
          <w:numId w:val="3"/>
        </w:numPr>
      </w:pPr>
      <w:r w:rsidRPr="00A32083">
        <w:t xml:space="preserve">Loi du 11 février 2013 prévoyant des sanctions et des mesures à l’encontre des employeurs de ressortissants de pays tiers en séjour illégal. </w:t>
      </w:r>
    </w:p>
    <w:p w14:paraId="3FDE8804" w14:textId="77777777" w:rsidR="002B59FF" w:rsidRPr="00A32083" w:rsidRDefault="002B59FF" w:rsidP="002B59FF">
      <w:pPr>
        <w:pStyle w:val="Paragraphedeliste"/>
        <w:numPr>
          <w:ilvl w:val="0"/>
          <w:numId w:val="3"/>
        </w:numPr>
      </w:pPr>
      <w:r w:rsidRPr="00A32083">
        <w:t xml:space="preserve">Arrêté royal du 13 juillet 2014 relatif aux exigences d'efficacité énergétique dans le cadre de certains marchés publics portant sur l'acquisition de produits, de services et de bâtiments. </w:t>
      </w:r>
    </w:p>
    <w:p w14:paraId="024DC305" w14:textId="68943292" w:rsidR="00CA2664" w:rsidRPr="00A32083" w:rsidRDefault="00CA2664" w:rsidP="002B59FF">
      <w:pPr>
        <w:pStyle w:val="Paragraphedeliste"/>
        <w:numPr>
          <w:ilvl w:val="0"/>
          <w:numId w:val="3"/>
        </w:numPr>
      </w:pPr>
      <w:r w:rsidRPr="00A32083">
        <w:t>Loi du 30 juillet 2018 relative à la protection des personnes physiques à l'égard des traitements de données à caractère personnel.</w:t>
      </w:r>
    </w:p>
    <w:p w14:paraId="41E7BFF5" w14:textId="1864FAAF" w:rsidR="002B59FF" w:rsidRPr="00A32083" w:rsidRDefault="002B59FF" w:rsidP="002B59FF">
      <w:pPr>
        <w:pStyle w:val="Paragraphedeliste"/>
        <w:numPr>
          <w:ilvl w:val="0"/>
          <w:numId w:val="3"/>
        </w:numPr>
      </w:pPr>
      <w:r w:rsidRPr="00A32083">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p>
    <w:p w14:paraId="371B260F" w14:textId="0EACCFBB" w:rsidR="000B1B32" w:rsidRPr="00A32083" w:rsidRDefault="00CA2664" w:rsidP="00AF3A94">
      <w:pPr>
        <w:pStyle w:val="Paragraphedeliste"/>
        <w:numPr>
          <w:ilvl w:val="0"/>
          <w:numId w:val="3"/>
        </w:numPr>
        <w:rPr>
          <w:color w:val="FF0000"/>
        </w:rPr>
      </w:pPr>
      <w:r w:rsidRPr="00A32083">
        <w:rPr>
          <w:color w:val="FF0000"/>
        </w:rPr>
        <w:t>Cette liste peut être complétée si des services de recherche et de développement approfondis sont commandés, par exemple. Citons par exemple la réglementation en matière d'aide d'État. En fonction de souhaits spécifiques, par exemple en matière de sécurité, on peut aussi faire référence ici aux règles spécifiques correspondantes.</w:t>
      </w:r>
    </w:p>
    <w:p w14:paraId="49E7EC72" w14:textId="04E99153" w:rsidR="00C44CB3" w:rsidRPr="00A32083" w:rsidRDefault="00C44CB3" w:rsidP="004B74E7"/>
    <w:p w14:paraId="4C05481C" w14:textId="0F78D44E" w:rsidR="001C3A28" w:rsidRPr="00A32083" w:rsidRDefault="00C44CB3" w:rsidP="001C3A28">
      <w:pPr>
        <w:pStyle w:val="Titre1"/>
      </w:pPr>
      <w:bookmarkStart w:id="14" w:name="_Toc215500174"/>
      <w:r w:rsidRPr="00A32083">
        <w:t>Objet et déroulement du tour de dialogue [</w:t>
      </w:r>
      <w:r w:rsidRPr="00A32083">
        <w:rPr>
          <w:highlight w:val="lightGray"/>
        </w:rPr>
        <w:t>indiquer le numéro du tour de dialogue</w:t>
      </w:r>
      <w:r w:rsidRPr="00A32083">
        <w:t>]</w:t>
      </w:r>
      <w:bookmarkEnd w:id="14"/>
    </w:p>
    <w:p w14:paraId="0C4FC14E" w14:textId="77777777" w:rsidR="005919F9" w:rsidRPr="00A32083" w:rsidRDefault="005919F9" w:rsidP="00243731"/>
    <w:p w14:paraId="1B966B98" w14:textId="18FA7ADF" w:rsidR="005919F9" w:rsidRPr="00A32083" w:rsidRDefault="005919F9" w:rsidP="005919F9">
      <w:pPr>
        <w:pStyle w:val="Titre2"/>
      </w:pPr>
      <w:bookmarkStart w:id="15" w:name="_Toc215500175"/>
      <w:r w:rsidRPr="00A32083">
        <w:t>Objet et déroulement du tour de dialogue [</w:t>
      </w:r>
      <w:r w:rsidRPr="00A32083">
        <w:rPr>
          <w:highlight w:val="lightGray"/>
        </w:rPr>
        <w:t>indiquer le numéro du tour de dialogue</w:t>
      </w:r>
      <w:r w:rsidRPr="00A32083">
        <w:t>]</w:t>
      </w:r>
      <w:bookmarkEnd w:id="15"/>
    </w:p>
    <w:p w14:paraId="118FB246" w14:textId="318600D2" w:rsidR="00A85EEA" w:rsidRPr="00A32083" w:rsidRDefault="00A85EEA" w:rsidP="005919F9">
      <w:pPr>
        <w:rPr>
          <w:color w:val="FF0000"/>
        </w:rPr>
      </w:pPr>
      <w:r w:rsidRPr="00A32083">
        <w:rPr>
          <w:color w:val="FF0000"/>
        </w:rPr>
        <w:t>Le dialogue est structuré sous ce titre. Cela peut par exemple passer par la prévision d'un(e) ou plusieurs tours et sessions de dialogue. Le nombre de tours et sessions de dialogue est à déterminer librement par le pouvoir adjudicateur en fonction de ses besoins. Le dialogue est destiné à « vérifier et déterminer avec quels moyens le besoin du pouvoir adjudicateur peut être satisfait ». Le soumissionnaire peut donc présenter pendant le dialogue plusieurs propositions de solutions pour discussion au pouvoir adjudicateur. Tous les aspects du marché peuvent être abordés. Tout ce qui n'est pas défini dans les documents du marché peut être abordé et évoluer pendant le dialogue. Toute modification portant sur la nature et l'ampleur des besoins du pouvoir adjudicateur ou sur les éléments essentiels comme les critères de sélection et les critères d'attribution doit être exclue dans la mesure où elle perturbe la concurrence. Après le(s) tour(s) de dialogue, le soumissionnaire doit être en mesure de présenter une offre définitive avec une solution au pouvoir adjudicateur.</w:t>
      </w:r>
    </w:p>
    <w:p w14:paraId="564F04D3" w14:textId="77777777" w:rsidR="008D190B" w:rsidRPr="00A32083" w:rsidRDefault="008D190B" w:rsidP="005919F9">
      <w:pPr>
        <w:rPr>
          <w:color w:val="FF0000"/>
        </w:rPr>
      </w:pPr>
    </w:p>
    <w:p w14:paraId="721479F4" w14:textId="77777777" w:rsidR="00EE574F" w:rsidRPr="00A32083" w:rsidRDefault="008D190B" w:rsidP="005919F9">
      <w:pPr>
        <w:rPr>
          <w:color w:val="70AD47" w:themeColor="accent6"/>
        </w:rPr>
      </w:pPr>
      <w:r w:rsidRPr="00A32083">
        <w:rPr>
          <w:color w:val="70AD47" w:themeColor="accent6"/>
        </w:rPr>
        <w:t>Ce tour de dialogue porte sur [</w:t>
      </w:r>
      <w:r w:rsidRPr="00A32083">
        <w:rPr>
          <w:color w:val="70AD47" w:themeColor="accent6"/>
          <w:highlight w:val="lightGray"/>
        </w:rPr>
        <w:t>indiquer sur quoi porte le tour de dialogue</w:t>
      </w:r>
      <w:r w:rsidRPr="00A32083">
        <w:rPr>
          <w:color w:val="70AD47" w:themeColor="accent6"/>
        </w:rPr>
        <w:t xml:space="preserve">]. </w:t>
      </w:r>
    </w:p>
    <w:p w14:paraId="4EE2369C" w14:textId="77777777" w:rsidR="00EE574F" w:rsidRPr="00A32083" w:rsidRDefault="00EE574F" w:rsidP="005919F9">
      <w:pPr>
        <w:rPr>
          <w:color w:val="70AD47" w:themeColor="accent6"/>
        </w:rPr>
      </w:pPr>
    </w:p>
    <w:p w14:paraId="1573B357" w14:textId="15706FB2" w:rsidR="00EE574F" w:rsidRPr="00A32083" w:rsidRDefault="00EE574F" w:rsidP="005919F9">
      <w:pPr>
        <w:rPr>
          <w:color w:val="FF0000"/>
        </w:rPr>
      </w:pPr>
      <w:r w:rsidRPr="00A32083">
        <w:rPr>
          <w:color w:val="FF0000"/>
        </w:rPr>
        <w:lastRenderedPageBreak/>
        <w:t>Le tour de dialogue peut comprendre différentes sessions de dialogue, qui traitent différentes thématiques. Il n'est toutefois pas obligatoire de subdiviser le tour en différentes sessions, mais c'est conseillé (pour structurer le dialogue). Les sessions de dialogue peuvent porter sur des thèmes spécifiques qui s'inscrivent dans le cadre de l'exécution du marché. Nous pouvons par exemple penser au thème des finances, de l'exécution opérationnelle, etc. Il est important que ces sessions soient développées sur mesure du marché. Cela dépendra donc aussi de la complexité proprement dite et de la diversité des différentes solutions que l'on retrouve sur le marché.</w:t>
      </w:r>
    </w:p>
    <w:p w14:paraId="68B0100A" w14:textId="77777777" w:rsidR="00EE574F" w:rsidRPr="00A32083" w:rsidRDefault="00EE574F" w:rsidP="005919F9">
      <w:pPr>
        <w:rPr>
          <w:color w:val="70AD47" w:themeColor="accent6"/>
        </w:rPr>
      </w:pPr>
    </w:p>
    <w:p w14:paraId="754156B0" w14:textId="5755E65F" w:rsidR="00EE574F" w:rsidRPr="00A32083" w:rsidRDefault="008D190B" w:rsidP="005919F9">
      <w:pPr>
        <w:rPr>
          <w:color w:val="70AD47" w:themeColor="accent6"/>
        </w:rPr>
      </w:pPr>
      <w:r w:rsidRPr="00A32083">
        <w:rPr>
          <w:color w:val="70AD47" w:themeColor="accent6"/>
        </w:rPr>
        <w:t>Durant le tour de dialogue, plusieurs sessions de dialogue sont organisées, lors desquelles le participant au dialogue a la possibilité de commenter davantage sa proposition et de discuter avec le pouvoir adjudicateur.</w:t>
      </w:r>
    </w:p>
    <w:p w14:paraId="74B9A575" w14:textId="77777777" w:rsidR="008D190B" w:rsidRPr="00A32083" w:rsidRDefault="008D190B" w:rsidP="005919F9">
      <w:pPr>
        <w:rPr>
          <w:color w:val="000000" w:themeColor="text1"/>
        </w:rPr>
      </w:pPr>
    </w:p>
    <w:p w14:paraId="7BF99A9C" w14:textId="7CDA37E6" w:rsidR="00EE574F" w:rsidRPr="00A32083" w:rsidRDefault="001B4D6A" w:rsidP="005919F9">
      <w:pPr>
        <w:rPr>
          <w:color w:val="70AD47" w:themeColor="accent6"/>
        </w:rPr>
      </w:pPr>
      <w:r w:rsidRPr="00A32083">
        <w:rPr>
          <w:color w:val="70AD47" w:themeColor="accent6"/>
        </w:rPr>
        <w:t>Les sessions de dialogue suivantes se tiendront dans ce tour de dialogue, notamment comme suit :</w:t>
      </w:r>
    </w:p>
    <w:p w14:paraId="29C7F54A" w14:textId="016DC342" w:rsidR="00EE574F" w:rsidRPr="00A32083" w:rsidRDefault="00EE574F" w:rsidP="00EE574F">
      <w:pPr>
        <w:pStyle w:val="Paragraphedeliste"/>
        <w:numPr>
          <w:ilvl w:val="0"/>
          <w:numId w:val="3"/>
        </w:numPr>
        <w:rPr>
          <w:color w:val="70AD47" w:themeColor="accent6"/>
        </w:rPr>
      </w:pPr>
      <w:r w:rsidRPr="00A32083">
        <w:rPr>
          <w:color w:val="70AD47" w:themeColor="accent6"/>
        </w:rPr>
        <w:t>Session de dialogue 1</w:t>
      </w:r>
      <w:r w:rsidR="00AB28C9">
        <w:rPr>
          <w:color w:val="70AD47" w:themeColor="accent6"/>
        </w:rPr>
        <w:t xml:space="preserve"> </w:t>
      </w:r>
      <w:r w:rsidRPr="00A32083">
        <w:rPr>
          <w:color w:val="70AD47" w:themeColor="accent6"/>
        </w:rPr>
        <w:t>: [</w:t>
      </w:r>
      <w:r w:rsidRPr="00A32083">
        <w:rPr>
          <w:color w:val="70AD47" w:themeColor="accent6"/>
          <w:highlight w:val="lightGray"/>
        </w:rPr>
        <w:t>indiquer le thème de la session de dialogue</w:t>
      </w:r>
      <w:r w:rsidRPr="00A32083">
        <w:rPr>
          <w:color w:val="70AD47" w:themeColor="accent6"/>
        </w:rPr>
        <w:t>]</w:t>
      </w:r>
    </w:p>
    <w:p w14:paraId="36EDDAA8" w14:textId="6AE85D11" w:rsidR="00EE574F" w:rsidRPr="00A32083" w:rsidRDefault="00EE574F" w:rsidP="00AF3A94">
      <w:pPr>
        <w:pStyle w:val="Paragraphedeliste"/>
        <w:numPr>
          <w:ilvl w:val="0"/>
          <w:numId w:val="3"/>
        </w:numPr>
        <w:rPr>
          <w:color w:val="70AD47" w:themeColor="accent6"/>
        </w:rPr>
      </w:pPr>
      <w:r w:rsidRPr="00A32083">
        <w:rPr>
          <w:color w:val="70AD47" w:themeColor="accent6"/>
        </w:rPr>
        <w:t>Session de dialogue 2</w:t>
      </w:r>
      <w:r w:rsidR="00AB28C9">
        <w:rPr>
          <w:color w:val="70AD47" w:themeColor="accent6"/>
        </w:rPr>
        <w:t xml:space="preserve"> </w:t>
      </w:r>
      <w:r w:rsidRPr="00A32083">
        <w:rPr>
          <w:color w:val="70AD47" w:themeColor="accent6"/>
        </w:rPr>
        <w:t>: [</w:t>
      </w:r>
      <w:r w:rsidRPr="00A32083">
        <w:rPr>
          <w:color w:val="70AD47" w:themeColor="accent6"/>
          <w:highlight w:val="lightGray"/>
        </w:rPr>
        <w:t>indiquer le thème de la session de dialogue</w:t>
      </w:r>
      <w:r w:rsidRPr="00A32083">
        <w:rPr>
          <w:color w:val="70AD47" w:themeColor="accent6"/>
        </w:rPr>
        <w:t>]</w:t>
      </w:r>
    </w:p>
    <w:p w14:paraId="2E561102" w14:textId="77777777" w:rsidR="001B4D6A" w:rsidRPr="00A32083" w:rsidRDefault="001B4D6A" w:rsidP="00EE574F"/>
    <w:p w14:paraId="510E5AB6" w14:textId="6B8AA531" w:rsidR="00EE574F" w:rsidRPr="00A32083" w:rsidRDefault="00EE574F" w:rsidP="00EE574F">
      <w:pPr>
        <w:rPr>
          <w:color w:val="FF0000"/>
        </w:rPr>
      </w:pPr>
      <w:r w:rsidRPr="00A32083">
        <w:rPr>
          <w:color w:val="FF0000"/>
        </w:rPr>
        <w:t>Il est d'ores et déjà indiqué qu'en outre, plus de deux sessions de dialogue peuvent être organisées par tour de dialogue.</w:t>
      </w:r>
    </w:p>
    <w:p w14:paraId="42E48A23" w14:textId="77777777" w:rsidR="00EE574F" w:rsidRPr="00A32083" w:rsidRDefault="00EE574F" w:rsidP="00EE574F"/>
    <w:p w14:paraId="7DADB358" w14:textId="333BA00E" w:rsidR="001B4D6A" w:rsidRPr="00A32083" w:rsidRDefault="001B4D6A" w:rsidP="00435BDE">
      <w:pPr>
        <w:pStyle w:val="Titre3"/>
        <w:rPr>
          <w:color w:val="70AD47" w:themeColor="accent6"/>
        </w:rPr>
      </w:pPr>
      <w:bookmarkStart w:id="16" w:name="_Ref153271287"/>
      <w:bookmarkStart w:id="17" w:name="_Toc215500176"/>
      <w:r w:rsidRPr="00A32083">
        <w:rPr>
          <w:color w:val="70AD47" w:themeColor="accent6"/>
        </w:rPr>
        <w:t>Session de dialogue 1: [</w:t>
      </w:r>
      <w:r w:rsidR="00EE574F" w:rsidRPr="00A32083">
        <w:rPr>
          <w:color w:val="70AD47" w:themeColor="accent6"/>
          <w:highlight w:val="lightGray"/>
        </w:rPr>
        <w:t>indiquer le thème de la session de dialogue</w:t>
      </w:r>
      <w:r w:rsidRPr="00A32083">
        <w:rPr>
          <w:color w:val="70AD47" w:themeColor="accent6"/>
        </w:rPr>
        <w:t>]</w:t>
      </w:r>
      <w:bookmarkEnd w:id="16"/>
      <w:bookmarkEnd w:id="17"/>
    </w:p>
    <w:p w14:paraId="3A3D5BFD" w14:textId="363351EC" w:rsidR="00EE574F" w:rsidRPr="00A32083" w:rsidRDefault="00EE574F" w:rsidP="00FD7687">
      <w:pPr>
        <w:rPr>
          <w:color w:val="70AD47" w:themeColor="accent6"/>
        </w:rPr>
      </w:pPr>
      <w:r w:rsidRPr="00A32083">
        <w:rPr>
          <w:color w:val="70AD47" w:themeColor="accent6"/>
        </w:rPr>
        <w:t>Cette session de dialogue porte sur : [</w:t>
      </w:r>
      <w:r w:rsidR="00FC2E97" w:rsidRPr="00A32083">
        <w:rPr>
          <w:color w:val="70AD47" w:themeColor="accent6"/>
          <w:highlight w:val="lightGray"/>
        </w:rPr>
        <w:t>indiquer le thème de la session de dialogue</w:t>
      </w:r>
      <w:r w:rsidRPr="00A32083">
        <w:rPr>
          <w:color w:val="70AD47" w:themeColor="accent6"/>
        </w:rPr>
        <w:t xml:space="preserve">] </w:t>
      </w:r>
    </w:p>
    <w:p w14:paraId="4D91678B" w14:textId="77777777" w:rsidR="00FC2E97" w:rsidRPr="00A32083" w:rsidRDefault="00FC2E97" w:rsidP="00FD7687">
      <w:pPr>
        <w:rPr>
          <w:color w:val="70AD47" w:themeColor="accent6"/>
        </w:rPr>
      </w:pPr>
    </w:p>
    <w:p w14:paraId="01FDBB38" w14:textId="54D29D6E" w:rsidR="00FC2E97" w:rsidRPr="00A32083" w:rsidRDefault="00FC2E97" w:rsidP="00FD7687">
      <w:pPr>
        <w:rPr>
          <w:color w:val="FF0000"/>
        </w:rPr>
      </w:pPr>
      <w:r w:rsidRPr="00A32083">
        <w:rPr>
          <w:color w:val="FF0000"/>
        </w:rPr>
        <w:t xml:space="preserve">Des informations complémentaires peuvent également être mentionnées concernant le thème de la session de dialogue. On peut indiquer ce que l'on attend du participant au dialogue. On peut travailler avec différents livrables qui sont demandés au participant. On entend notamment par là des documents, une certaine </w:t>
      </w:r>
      <w:r w:rsidRPr="00A32083">
        <w:rPr>
          <w:i/>
          <w:iCs/>
          <w:color w:val="FF0000"/>
        </w:rPr>
        <w:t>preuve de concept</w:t>
      </w:r>
      <w:r w:rsidRPr="00A32083">
        <w:rPr>
          <w:color w:val="FF0000"/>
        </w:rPr>
        <w:t xml:space="preserve">... Plus les demandes sont nombreuses en termes de livrables, plus il est probable qu'une indemnité de participation soit payée (cf. aussi </w:t>
      </w:r>
      <w:r w:rsidRPr="00A32083">
        <w:rPr>
          <w:i/>
          <w:iCs/>
          <w:color w:val="FF0000"/>
        </w:rPr>
        <w:t>infra</w:t>
      </w:r>
      <w:r w:rsidRPr="00A32083">
        <w:rPr>
          <w:color w:val="FF0000"/>
        </w:rPr>
        <w:t>).</w:t>
      </w:r>
    </w:p>
    <w:p w14:paraId="13896662" w14:textId="77777777" w:rsidR="00FC2E97" w:rsidRPr="00A32083" w:rsidRDefault="00FC2E97" w:rsidP="00FD7687">
      <w:pPr>
        <w:rPr>
          <w:color w:val="70AD47" w:themeColor="accent6"/>
        </w:rPr>
      </w:pPr>
    </w:p>
    <w:p w14:paraId="4F917527" w14:textId="63E8D6E4" w:rsidR="00FC2E97" w:rsidRPr="00A32083" w:rsidRDefault="00FC2E97" w:rsidP="00FD7687">
      <w:pPr>
        <w:rPr>
          <w:color w:val="70AD47" w:themeColor="accent6"/>
        </w:rPr>
      </w:pPr>
      <w:r w:rsidRPr="00A32083">
        <w:rPr>
          <w:color w:val="70AD47" w:themeColor="accent6"/>
        </w:rPr>
        <w:t>Les éléments suivants sont examinés :</w:t>
      </w:r>
    </w:p>
    <w:p w14:paraId="7BF959BE" w14:textId="77777777" w:rsidR="00FC2E97" w:rsidRPr="00A32083" w:rsidRDefault="00FC2E97" w:rsidP="00FD7687">
      <w:pPr>
        <w:rPr>
          <w:color w:val="70AD47" w:themeColor="accent6"/>
        </w:rPr>
      </w:pPr>
    </w:p>
    <w:p w14:paraId="37A22580" w14:textId="1F43E837" w:rsidR="00122700" w:rsidRPr="00A32083" w:rsidRDefault="00FC2E97" w:rsidP="00122700">
      <w:pPr>
        <w:pStyle w:val="Paragraphedeliste"/>
        <w:numPr>
          <w:ilvl w:val="0"/>
          <w:numId w:val="3"/>
        </w:numPr>
        <w:rPr>
          <w:color w:val="70AD47" w:themeColor="accent6"/>
        </w:rPr>
      </w:pPr>
      <w:r w:rsidRPr="00A32083">
        <w:rPr>
          <w:color w:val="70AD47" w:themeColor="accent6"/>
        </w:rPr>
        <w:t>[</w:t>
      </w:r>
      <w:r w:rsidRPr="00A32083">
        <w:rPr>
          <w:color w:val="70AD47" w:themeColor="accent6"/>
          <w:highlight w:val="lightGray"/>
        </w:rPr>
        <w:t>compléter ici les éléments qui sont abordés pendant la session de dialogue</w:t>
      </w:r>
      <w:r w:rsidRPr="00A32083">
        <w:rPr>
          <w:color w:val="70AD47" w:themeColor="accent6"/>
        </w:rPr>
        <w:t>]</w:t>
      </w:r>
    </w:p>
    <w:p w14:paraId="25DA5076" w14:textId="77777777" w:rsidR="00122700" w:rsidRPr="00A32083" w:rsidRDefault="00122700" w:rsidP="00122700">
      <w:pPr>
        <w:rPr>
          <w:color w:val="70AD47" w:themeColor="accent6"/>
        </w:rPr>
      </w:pPr>
    </w:p>
    <w:p w14:paraId="18500C31" w14:textId="77777777" w:rsidR="00122700" w:rsidRPr="00A32083" w:rsidRDefault="00122700" w:rsidP="00122700">
      <w:pPr>
        <w:rPr>
          <w:color w:val="70AD47" w:themeColor="accent6"/>
        </w:rPr>
      </w:pPr>
      <w:r w:rsidRPr="00A32083">
        <w:rPr>
          <w:color w:val="70AD47" w:themeColor="accent6"/>
        </w:rPr>
        <w:t>Le participant au dialogue doit fournir en vue de cette session de dialogue les documents suivants :</w:t>
      </w:r>
    </w:p>
    <w:p w14:paraId="765092DA" w14:textId="77777777" w:rsidR="00122700" w:rsidRPr="00A32083" w:rsidRDefault="00122700" w:rsidP="00122700">
      <w:pPr>
        <w:rPr>
          <w:color w:val="70AD47" w:themeColor="accent6"/>
        </w:rPr>
      </w:pPr>
    </w:p>
    <w:p w14:paraId="6EBD5234" w14:textId="354104CE" w:rsidR="00122700" w:rsidRPr="00A32083" w:rsidRDefault="00122700" w:rsidP="00AF3A94">
      <w:pPr>
        <w:pStyle w:val="Paragraphedeliste"/>
        <w:numPr>
          <w:ilvl w:val="0"/>
          <w:numId w:val="3"/>
        </w:numPr>
        <w:rPr>
          <w:color w:val="70AD47" w:themeColor="accent6"/>
        </w:rPr>
      </w:pPr>
      <w:r w:rsidRPr="00A32083">
        <w:rPr>
          <w:color w:val="70AD47" w:themeColor="accent6"/>
        </w:rPr>
        <w:t>[</w:t>
      </w:r>
      <w:r w:rsidRPr="00A32083">
        <w:rPr>
          <w:color w:val="70AD47" w:themeColor="accent6"/>
          <w:highlight w:val="lightGray"/>
        </w:rPr>
        <w:t>indiquer les documents à transmettre en vue de la session de dialogue</w:t>
      </w:r>
      <w:r w:rsidRPr="00A32083">
        <w:rPr>
          <w:color w:val="70AD47" w:themeColor="accent6"/>
        </w:rPr>
        <w:t>]</w:t>
      </w:r>
    </w:p>
    <w:p w14:paraId="1BC6BEEA" w14:textId="77777777" w:rsidR="001B4D6A" w:rsidRPr="00A32083" w:rsidRDefault="001B4D6A" w:rsidP="001B4D6A"/>
    <w:p w14:paraId="618BDE8F" w14:textId="661DF5E2" w:rsidR="001B4D6A" w:rsidRPr="00A32083" w:rsidRDefault="001B4D6A" w:rsidP="00435BDE">
      <w:pPr>
        <w:pStyle w:val="Titre3"/>
        <w:rPr>
          <w:color w:val="70AD47" w:themeColor="accent6"/>
        </w:rPr>
      </w:pPr>
      <w:bookmarkStart w:id="18" w:name="_Ref153271293"/>
      <w:bookmarkStart w:id="19" w:name="_Toc215500177"/>
      <w:r w:rsidRPr="00A32083">
        <w:rPr>
          <w:color w:val="70AD47" w:themeColor="accent6"/>
        </w:rPr>
        <w:t>Session de dialogue 2: [</w:t>
      </w:r>
      <w:r w:rsidR="00EE574F" w:rsidRPr="00A32083">
        <w:rPr>
          <w:color w:val="70AD47" w:themeColor="accent6"/>
          <w:highlight w:val="lightGray"/>
        </w:rPr>
        <w:t>indiquer le thème de la session de dialogue</w:t>
      </w:r>
      <w:r w:rsidRPr="00A32083">
        <w:rPr>
          <w:color w:val="70AD47" w:themeColor="accent6"/>
        </w:rPr>
        <w:t>]</w:t>
      </w:r>
      <w:bookmarkEnd w:id="18"/>
      <w:bookmarkEnd w:id="19"/>
    </w:p>
    <w:p w14:paraId="57857768" w14:textId="77777777" w:rsidR="00ED6115" w:rsidRPr="00A32083" w:rsidRDefault="00ED6115" w:rsidP="00ED6115">
      <w:pPr>
        <w:rPr>
          <w:color w:val="70AD47" w:themeColor="accent6"/>
        </w:rPr>
      </w:pPr>
      <w:r w:rsidRPr="00A32083">
        <w:rPr>
          <w:color w:val="70AD47" w:themeColor="accent6"/>
        </w:rPr>
        <w:t>Cette session de dialogue porte sur : [</w:t>
      </w:r>
      <w:r w:rsidRPr="00A32083">
        <w:rPr>
          <w:color w:val="70AD47" w:themeColor="accent6"/>
          <w:highlight w:val="lightGray"/>
        </w:rPr>
        <w:t>indiquer le thème de la session de dialogue</w:t>
      </w:r>
      <w:r w:rsidRPr="00A32083">
        <w:rPr>
          <w:color w:val="70AD47" w:themeColor="accent6"/>
        </w:rPr>
        <w:t xml:space="preserve">] </w:t>
      </w:r>
    </w:p>
    <w:p w14:paraId="6C329D63" w14:textId="77777777" w:rsidR="00ED6115" w:rsidRPr="00A32083" w:rsidRDefault="00ED6115" w:rsidP="00ED6115">
      <w:pPr>
        <w:rPr>
          <w:color w:val="70AD47" w:themeColor="accent6"/>
        </w:rPr>
      </w:pPr>
    </w:p>
    <w:p w14:paraId="6CCCC64A" w14:textId="77777777" w:rsidR="00ED6115" w:rsidRPr="00A32083" w:rsidRDefault="00ED6115" w:rsidP="00ED6115">
      <w:pPr>
        <w:rPr>
          <w:color w:val="70AD47" w:themeColor="accent6"/>
        </w:rPr>
      </w:pPr>
      <w:r w:rsidRPr="00A32083">
        <w:rPr>
          <w:color w:val="70AD47" w:themeColor="accent6"/>
        </w:rPr>
        <w:t>Les éléments suivants sont examinés :</w:t>
      </w:r>
    </w:p>
    <w:p w14:paraId="06DFF14F" w14:textId="77777777" w:rsidR="00ED6115" w:rsidRPr="00A32083" w:rsidRDefault="00ED6115" w:rsidP="00ED6115">
      <w:pPr>
        <w:rPr>
          <w:color w:val="70AD47" w:themeColor="accent6"/>
        </w:rPr>
      </w:pPr>
    </w:p>
    <w:p w14:paraId="583910E1" w14:textId="77777777" w:rsidR="00ED6115" w:rsidRPr="00A32083" w:rsidRDefault="00ED6115" w:rsidP="00ED6115">
      <w:pPr>
        <w:pStyle w:val="Paragraphedeliste"/>
        <w:numPr>
          <w:ilvl w:val="0"/>
          <w:numId w:val="3"/>
        </w:numPr>
        <w:rPr>
          <w:color w:val="70AD47" w:themeColor="accent6"/>
        </w:rPr>
      </w:pPr>
      <w:r w:rsidRPr="00A32083">
        <w:rPr>
          <w:color w:val="70AD47" w:themeColor="accent6"/>
        </w:rPr>
        <w:t>[</w:t>
      </w:r>
      <w:r w:rsidRPr="00A32083">
        <w:rPr>
          <w:color w:val="70AD47" w:themeColor="accent6"/>
          <w:highlight w:val="lightGray"/>
        </w:rPr>
        <w:t>compléter ici les éléments qui sont abordés pendant la session de dialogue</w:t>
      </w:r>
      <w:r w:rsidRPr="00A32083">
        <w:rPr>
          <w:color w:val="70AD47" w:themeColor="accent6"/>
        </w:rPr>
        <w:t>]</w:t>
      </w:r>
    </w:p>
    <w:p w14:paraId="204975E3" w14:textId="77777777" w:rsidR="00ED6115" w:rsidRPr="00A32083" w:rsidRDefault="00ED6115" w:rsidP="00ED6115">
      <w:pPr>
        <w:rPr>
          <w:color w:val="70AD47" w:themeColor="accent6"/>
        </w:rPr>
      </w:pPr>
    </w:p>
    <w:p w14:paraId="3D3C3964" w14:textId="77777777" w:rsidR="00ED6115" w:rsidRPr="00A32083" w:rsidRDefault="00ED6115" w:rsidP="00ED6115">
      <w:pPr>
        <w:rPr>
          <w:color w:val="70AD47" w:themeColor="accent6"/>
        </w:rPr>
      </w:pPr>
      <w:r w:rsidRPr="00A32083">
        <w:rPr>
          <w:color w:val="70AD47" w:themeColor="accent6"/>
        </w:rPr>
        <w:t>Le participant au dialogue doit fournir en vue de cette session de dialogue les documents suivants :</w:t>
      </w:r>
    </w:p>
    <w:p w14:paraId="4A728672" w14:textId="77777777" w:rsidR="00ED6115" w:rsidRPr="00A32083" w:rsidRDefault="00ED6115" w:rsidP="00ED6115">
      <w:pPr>
        <w:rPr>
          <w:color w:val="70AD47" w:themeColor="accent6"/>
        </w:rPr>
      </w:pPr>
    </w:p>
    <w:p w14:paraId="269CAA71" w14:textId="77777777" w:rsidR="00ED6115" w:rsidRPr="00A32083" w:rsidRDefault="00ED6115" w:rsidP="00ED6115">
      <w:pPr>
        <w:pStyle w:val="Paragraphedeliste"/>
        <w:numPr>
          <w:ilvl w:val="0"/>
          <w:numId w:val="3"/>
        </w:numPr>
        <w:rPr>
          <w:color w:val="70AD47" w:themeColor="accent6"/>
        </w:rPr>
      </w:pPr>
      <w:r w:rsidRPr="00A32083">
        <w:rPr>
          <w:color w:val="70AD47" w:themeColor="accent6"/>
        </w:rPr>
        <w:t>[</w:t>
      </w:r>
      <w:r w:rsidRPr="00A32083">
        <w:rPr>
          <w:color w:val="70AD47" w:themeColor="accent6"/>
          <w:highlight w:val="lightGray"/>
        </w:rPr>
        <w:t>indiquer les documents à transmettre en vue de la session de dialogue</w:t>
      </w:r>
      <w:r w:rsidRPr="00A32083">
        <w:rPr>
          <w:color w:val="70AD47" w:themeColor="accent6"/>
        </w:rPr>
        <w:t>]</w:t>
      </w:r>
    </w:p>
    <w:p w14:paraId="459490DF" w14:textId="77777777" w:rsidR="001B4D6A" w:rsidRPr="00A32083" w:rsidRDefault="001B4D6A" w:rsidP="001B4D6A"/>
    <w:p w14:paraId="11F8D53F" w14:textId="77777777" w:rsidR="001B4D6A" w:rsidRDefault="001B4D6A" w:rsidP="001B4D6A"/>
    <w:p w14:paraId="1C9AFEDC" w14:textId="77777777" w:rsidR="00AB28C9" w:rsidRPr="00A32083" w:rsidRDefault="00AB28C9" w:rsidP="001B4D6A"/>
    <w:p w14:paraId="32CF4209" w14:textId="4F5D2405" w:rsidR="001B4D6A" w:rsidRPr="00A32083" w:rsidRDefault="00FD7687" w:rsidP="00FD7687">
      <w:pPr>
        <w:pStyle w:val="Titre2"/>
      </w:pPr>
      <w:bookmarkStart w:id="20" w:name="_Toc215500178"/>
      <w:r w:rsidRPr="00A32083">
        <w:lastRenderedPageBreak/>
        <w:t>Propositions de dialogue</w:t>
      </w:r>
      <w:bookmarkEnd w:id="20"/>
    </w:p>
    <w:p w14:paraId="519C1A4B" w14:textId="77777777" w:rsidR="006B33E0" w:rsidRPr="00A32083" w:rsidRDefault="006B33E0" w:rsidP="006B33E0">
      <w:r w:rsidRPr="00A32083">
        <w:t xml:space="preserve">Sauf instruction contraire du pouvoir adjudicateur, le participant doit introduire une proposition de dialogue avant le lancement d'un tour de dialogue. L'objet et le contenu de la proposition de dialogue dépendent de l'objet du tour de dialogue correspondant et des éventuelles instructions à ce propos du pouvoir adjudicateur. Le cas échéant, le pouvoir adjudicateur précisera quels sont les documents, pièces, etc. attendus avec la proposition de dialogue. </w:t>
      </w:r>
    </w:p>
    <w:p w14:paraId="7BE4194A" w14:textId="77777777" w:rsidR="006B33E0" w:rsidRPr="00A32083" w:rsidRDefault="006B33E0" w:rsidP="006B33E0"/>
    <w:p w14:paraId="4F3E1B92" w14:textId="7AC0B1B7" w:rsidR="006B33E0" w:rsidRPr="00A32083" w:rsidRDefault="006B33E0" w:rsidP="006B33E0">
      <w:r w:rsidRPr="00A32083">
        <w:t>La proposition de dialogue pour ce tour doit être introduite au plus tard le [</w:t>
      </w:r>
      <w:r w:rsidRPr="00A32083">
        <w:rPr>
          <w:highlight w:val="lightGray"/>
        </w:rPr>
        <w:t>indiquer une date</w:t>
      </w:r>
      <w:r w:rsidRPr="00A32083">
        <w:t>] à [</w:t>
      </w:r>
      <w:r w:rsidR="00795F0E" w:rsidRPr="00A32083">
        <w:rPr>
          <w:highlight w:val="lightGray"/>
        </w:rPr>
        <w:t>indiquer une heure</w:t>
      </w:r>
      <w:r w:rsidRPr="00A32083">
        <w:t>].</w:t>
      </w:r>
    </w:p>
    <w:p w14:paraId="6CA98017" w14:textId="77777777" w:rsidR="006B33E0" w:rsidRPr="00A32083" w:rsidRDefault="006B33E0" w:rsidP="006B33E0"/>
    <w:p w14:paraId="3DA3F22F" w14:textId="77777777" w:rsidR="006B33E0" w:rsidRPr="00A32083" w:rsidRDefault="006B33E0" w:rsidP="006B33E0">
      <w:r w:rsidRPr="00A32083">
        <w:t xml:space="preserve">Le pouvoir adjudicateur examinera et évaluera les propositions de dialogue reçues. </w:t>
      </w:r>
    </w:p>
    <w:p w14:paraId="558ECA44" w14:textId="77777777" w:rsidR="006B33E0" w:rsidRPr="00A32083" w:rsidRDefault="006B33E0" w:rsidP="006B33E0"/>
    <w:p w14:paraId="61F280B2" w14:textId="77777777" w:rsidR="006B33E0" w:rsidRPr="00A32083" w:rsidRDefault="006B33E0" w:rsidP="006B33E0">
      <w:r w:rsidRPr="00A32083">
        <w:t xml:space="preserve">Chaque proposition de dialogue fera l'objet du tour/de la (des) session(s) de dialogue. </w:t>
      </w:r>
    </w:p>
    <w:p w14:paraId="2F401F61" w14:textId="77777777" w:rsidR="006B33E0" w:rsidRPr="00A32083" w:rsidRDefault="006B33E0" w:rsidP="006B33E0"/>
    <w:p w14:paraId="4A00A999" w14:textId="77777777" w:rsidR="006B33E0" w:rsidRPr="00A32083" w:rsidRDefault="006B33E0" w:rsidP="006B33E0">
      <w:r w:rsidRPr="00A32083">
        <w:t>Lors de la clôture d'un tour de dialogue, le pouvoir adjudicateur peut décider de remettre à chaque participant un rapport concernant l'évaluation de la proposition de dialogue respective par le pouvoir adjudicateur afin que le participant puisse en tenir compte lors de la rédaction de sa proposition de dialogue en vue d'un éventuel tour de dialogue suivant. Le pouvoir adjudicateur se réserve le droit de rejeter une proposition de dialogue au motif qu'elle est irrégulière, et donc d'exclure un participant du dialogue si la proposition de dialogue en question n'est pas conforme au document descriptif, sans préjudice du droit du pouvoir adjudicateur d'offrir au participant la possibilité de régulariser sa proposition.</w:t>
      </w:r>
    </w:p>
    <w:p w14:paraId="1D558976" w14:textId="77777777" w:rsidR="006B33E0" w:rsidRPr="00A32083" w:rsidRDefault="006B33E0" w:rsidP="00AF3A94"/>
    <w:p w14:paraId="6261E1B4" w14:textId="306025DD" w:rsidR="006B33E0" w:rsidRPr="00A32083" w:rsidRDefault="006B33E0" w:rsidP="00FD7687"/>
    <w:p w14:paraId="46F5EB62" w14:textId="0AD92E44" w:rsidR="006B33E0" w:rsidRPr="00A32083" w:rsidRDefault="006B33E0" w:rsidP="006B33E0">
      <w:pPr>
        <w:pStyle w:val="Titre3"/>
      </w:pPr>
      <w:bookmarkStart w:id="21" w:name="_Toc215500179"/>
      <w:r w:rsidRPr="00A32083">
        <w:t>Forme et contenu de la proposition de dialogue pour le tour de dialogue [</w:t>
      </w:r>
      <w:r w:rsidRPr="00A32083">
        <w:rPr>
          <w:highlight w:val="lightGray"/>
        </w:rPr>
        <w:t>indiquer le numéro du tour de dialogue</w:t>
      </w:r>
      <w:r w:rsidRPr="00A32083">
        <w:t>]</w:t>
      </w:r>
      <w:bookmarkEnd w:id="21"/>
    </w:p>
    <w:p w14:paraId="37B10D6F" w14:textId="1A41EFAC" w:rsidR="008F38E1" w:rsidRPr="00A32083" w:rsidRDefault="006B33E0" w:rsidP="006B33E0">
      <w:r w:rsidRPr="00A32083">
        <w:t>Le participant au dialogue rédige la proposition à l'aide du formulaire de participation joint en tant qu'</w:t>
      </w:r>
      <w:r w:rsidR="00662551" w:rsidRPr="00A32083">
        <w:rPr>
          <w:b/>
          <w:bCs/>
        </w:rPr>
        <w:fldChar w:fldCharType="begin"/>
      </w:r>
      <w:r w:rsidR="00662551" w:rsidRPr="00A32083">
        <w:instrText xml:space="preserve"> REF _Ref153546122 \h </w:instrText>
      </w:r>
      <w:r w:rsidR="00662551" w:rsidRPr="00A32083">
        <w:rPr>
          <w:b/>
          <w:bCs/>
        </w:rPr>
      </w:r>
      <w:r w:rsidR="00662551" w:rsidRPr="00A32083">
        <w:rPr>
          <w:b/>
          <w:bCs/>
        </w:rPr>
        <w:fldChar w:fldCharType="separate"/>
      </w:r>
      <w:r w:rsidRPr="00A32083">
        <w:t>Annexe 1. - Formulaire de participation</w:t>
      </w:r>
      <w:r w:rsidR="00662551" w:rsidRPr="00A32083">
        <w:rPr>
          <w:b/>
          <w:bCs/>
        </w:rPr>
        <w:fldChar w:fldCharType="end"/>
      </w:r>
      <w:r w:rsidRPr="00A32083">
        <w:t xml:space="preserve"> au présent guide. Le participant au dialogue fournit en outre les documents demandés dans </w:t>
      </w:r>
      <w:r w:rsidRPr="00A32083">
        <w:rPr>
          <w:color w:val="70AD47" w:themeColor="accent6"/>
        </w:rPr>
        <w:t xml:space="preserve">les points </w:t>
      </w:r>
      <w:r w:rsidR="001020B7" w:rsidRPr="00A32083">
        <w:rPr>
          <w:color w:val="70AD47" w:themeColor="accent6"/>
        </w:rPr>
        <w:fldChar w:fldCharType="begin"/>
      </w:r>
      <w:r w:rsidR="001020B7" w:rsidRPr="00A32083">
        <w:rPr>
          <w:color w:val="70AD47" w:themeColor="accent6"/>
        </w:rPr>
        <w:instrText xml:space="preserve"> REF _Ref153271287 \r \h </w:instrText>
      </w:r>
      <w:r w:rsidR="001020B7" w:rsidRPr="00A32083">
        <w:rPr>
          <w:color w:val="70AD47" w:themeColor="accent6"/>
        </w:rPr>
      </w:r>
      <w:r w:rsidR="001020B7" w:rsidRPr="00A32083">
        <w:rPr>
          <w:color w:val="70AD47" w:themeColor="accent6"/>
        </w:rPr>
        <w:fldChar w:fldCharType="separate"/>
      </w:r>
      <w:r w:rsidRPr="00A32083">
        <w:rPr>
          <w:color w:val="70AD47" w:themeColor="accent6"/>
        </w:rPr>
        <w:t>III.1.1</w:t>
      </w:r>
      <w:r w:rsidR="001020B7" w:rsidRPr="00A32083">
        <w:rPr>
          <w:color w:val="70AD47" w:themeColor="accent6"/>
        </w:rPr>
        <w:fldChar w:fldCharType="end"/>
      </w:r>
      <w:r w:rsidR="008F38E1" w:rsidRPr="00A32083">
        <w:rPr>
          <w:color w:val="70AD47" w:themeColor="accent6"/>
        </w:rPr>
        <w:t xml:space="preserve"> et </w:t>
      </w:r>
      <w:r w:rsidR="001020B7" w:rsidRPr="00A32083">
        <w:rPr>
          <w:color w:val="70AD47" w:themeColor="accent6"/>
        </w:rPr>
        <w:fldChar w:fldCharType="begin"/>
      </w:r>
      <w:r w:rsidR="001020B7" w:rsidRPr="00A32083">
        <w:rPr>
          <w:color w:val="70AD47" w:themeColor="accent6"/>
        </w:rPr>
        <w:instrText xml:space="preserve"> REF _Ref153271293 \r \h </w:instrText>
      </w:r>
      <w:r w:rsidR="001020B7" w:rsidRPr="00A32083">
        <w:rPr>
          <w:color w:val="70AD47" w:themeColor="accent6"/>
        </w:rPr>
      </w:r>
      <w:r w:rsidR="001020B7" w:rsidRPr="00A32083">
        <w:rPr>
          <w:color w:val="70AD47" w:themeColor="accent6"/>
        </w:rPr>
        <w:fldChar w:fldCharType="separate"/>
      </w:r>
      <w:r w:rsidRPr="00A32083">
        <w:rPr>
          <w:color w:val="70AD47" w:themeColor="accent6"/>
        </w:rPr>
        <w:t>III.1.2</w:t>
      </w:r>
      <w:r w:rsidR="001020B7" w:rsidRPr="00A32083">
        <w:rPr>
          <w:color w:val="70AD47" w:themeColor="accent6"/>
        </w:rPr>
        <w:fldChar w:fldCharType="end"/>
      </w:r>
      <w:r w:rsidRPr="00A32083">
        <w:rPr>
          <w:color w:val="70AD47" w:themeColor="accent6"/>
        </w:rPr>
        <w:t xml:space="preserve"> du </w:t>
      </w:r>
      <w:r w:rsidRPr="00A32083">
        <w:t>présent guide.</w:t>
      </w:r>
    </w:p>
    <w:p w14:paraId="0B741D6B" w14:textId="77777777" w:rsidR="00325EDD" w:rsidRPr="00A32083" w:rsidRDefault="00325EDD" w:rsidP="006B33E0"/>
    <w:p w14:paraId="65EE4328" w14:textId="7BE4EFD1" w:rsidR="00325EDD" w:rsidRPr="00A32083" w:rsidRDefault="00325EDD" w:rsidP="006B33E0">
      <w:r w:rsidRPr="00A32083">
        <w:t>Le participant au dialogue mentionne par ailleurs au moins les éléments suivants dans sa proposition</w:t>
      </w:r>
      <w:r w:rsidR="00AB28C9">
        <w:t> </w:t>
      </w:r>
      <w:r w:rsidRPr="00A32083">
        <w:t>:</w:t>
      </w:r>
    </w:p>
    <w:p w14:paraId="6AE06D84" w14:textId="77777777" w:rsidR="00325EDD" w:rsidRPr="00A32083" w:rsidRDefault="00325EDD" w:rsidP="006B33E0"/>
    <w:p w14:paraId="05A4B0B0" w14:textId="59363DD9" w:rsidR="00325EDD" w:rsidRPr="00A32083" w:rsidRDefault="00325EDD" w:rsidP="0065172C">
      <w:pPr>
        <w:pStyle w:val="Paragraphedeliste"/>
        <w:numPr>
          <w:ilvl w:val="0"/>
          <w:numId w:val="3"/>
        </w:numPr>
      </w:pPr>
      <w:r w:rsidRPr="00A32083">
        <w:t>Le prix auquel le marché peut être exécuté - il s'agit toutefois d'une indication. On rappelle que le participant au dialogue n'est pas lié à ce prix ;</w:t>
      </w:r>
    </w:p>
    <w:p w14:paraId="47CD996F" w14:textId="578FFFE4" w:rsidR="0065172C" w:rsidRPr="00A32083" w:rsidRDefault="0065172C" w:rsidP="0065172C">
      <w:pPr>
        <w:pStyle w:val="Paragraphedeliste"/>
        <w:numPr>
          <w:ilvl w:val="0"/>
          <w:numId w:val="3"/>
        </w:numPr>
      </w:pPr>
      <w:r w:rsidRPr="00A32083">
        <w:t>La manière dont le marché serait exécuté ;</w:t>
      </w:r>
    </w:p>
    <w:p w14:paraId="49529832" w14:textId="54003376" w:rsidR="0065172C" w:rsidRPr="00A32083" w:rsidRDefault="0065172C" w:rsidP="00AF3A94">
      <w:pPr>
        <w:pStyle w:val="Paragraphedeliste"/>
        <w:numPr>
          <w:ilvl w:val="0"/>
          <w:numId w:val="3"/>
        </w:numPr>
        <w:rPr>
          <w:color w:val="70AD47" w:themeColor="accent6"/>
        </w:rPr>
      </w:pPr>
      <w:r w:rsidRPr="00A32083">
        <w:rPr>
          <w:color w:val="70AD47" w:themeColor="accent6"/>
        </w:rPr>
        <w:t>[</w:t>
      </w:r>
      <w:r w:rsidRPr="00A32083">
        <w:rPr>
          <w:color w:val="70AD47" w:themeColor="accent6"/>
          <w:highlight w:val="lightGray"/>
        </w:rPr>
        <w:t>des éléments supplémentaires peuvent être ajoutés ici</w:t>
      </w:r>
      <w:r w:rsidRPr="00A32083">
        <w:rPr>
          <w:color w:val="70AD47" w:themeColor="accent6"/>
        </w:rPr>
        <w:t>]</w:t>
      </w:r>
    </w:p>
    <w:p w14:paraId="2BFEBFDC" w14:textId="77777777" w:rsidR="008F38E1" w:rsidRPr="00A32083" w:rsidRDefault="008F38E1" w:rsidP="00AF3A94"/>
    <w:p w14:paraId="4AA9F881" w14:textId="77777777" w:rsidR="006B33E0" w:rsidRPr="00A32083" w:rsidRDefault="006B33E0" w:rsidP="006B33E0"/>
    <w:p w14:paraId="75AF3E9B" w14:textId="5BF745F9" w:rsidR="006B33E0" w:rsidRPr="00A32083" w:rsidRDefault="006B33E0" w:rsidP="00AF3A94">
      <w:pPr>
        <w:pStyle w:val="Titre3"/>
      </w:pPr>
      <w:bookmarkStart w:id="22" w:name="_Toc215500180"/>
      <w:r w:rsidRPr="00A32083">
        <w:t>Mode d'introduction de la proposition de dialogue</w:t>
      </w:r>
      <w:bookmarkEnd w:id="22"/>
    </w:p>
    <w:p w14:paraId="660A0358" w14:textId="4EB778BB" w:rsidR="00921E73" w:rsidRPr="00A32083" w:rsidRDefault="00921E73" w:rsidP="006B33E0">
      <w:r w:rsidRPr="00A32083">
        <w:t xml:space="preserve">La proposition de dialogue est introduite par voie numérique via e-Procurement, et ce avant la date limite prévue. De plus amples informations peuvent être obtenues sur le site </w:t>
      </w:r>
      <w:hyperlink r:id="rId9" w:history="1">
        <w:r w:rsidRPr="00A32083">
          <w:rPr>
            <w:rStyle w:val="Lienhypertexte"/>
          </w:rPr>
          <w:t>http://www.publicprocurement.be/</w:t>
        </w:r>
      </w:hyperlink>
      <w:r w:rsidRPr="00A32083">
        <w:t xml:space="preserve"> ou via le numéro de téléphone du helpdesk du service e-procurement : +32 (0)2 740 80 00.</w:t>
      </w:r>
    </w:p>
    <w:p w14:paraId="6B7C15A3" w14:textId="77777777" w:rsidR="00921E73" w:rsidRPr="00A32083" w:rsidRDefault="00921E73" w:rsidP="006B33E0"/>
    <w:p w14:paraId="12152358" w14:textId="5E63900A" w:rsidR="002B2599" w:rsidRPr="00A32083" w:rsidRDefault="006B33E0" w:rsidP="00FD7687">
      <w:r w:rsidRPr="00A32083">
        <w:t xml:space="preserve">Les propositions de dialogue introduites tardivement peuvent être rejetées par le pouvoir adjudicateur. </w:t>
      </w:r>
    </w:p>
    <w:p w14:paraId="140BA14C" w14:textId="77777777" w:rsidR="00197F2A" w:rsidRDefault="00197F2A" w:rsidP="002B2599"/>
    <w:p w14:paraId="2714DC92" w14:textId="77777777" w:rsidR="00AB28C9" w:rsidRPr="00A32083" w:rsidRDefault="00AB28C9" w:rsidP="002B2599"/>
    <w:p w14:paraId="78867E2B" w14:textId="4356EC13" w:rsidR="00197F2A" w:rsidRPr="00A32083" w:rsidRDefault="00197F2A" w:rsidP="00197F2A">
      <w:pPr>
        <w:pStyle w:val="Titre2"/>
      </w:pPr>
      <w:bookmarkStart w:id="23" w:name="_Toc215500181"/>
      <w:r w:rsidRPr="00A32083">
        <w:lastRenderedPageBreak/>
        <w:t>Fin du dialogue</w:t>
      </w:r>
      <w:bookmarkEnd w:id="23"/>
    </w:p>
    <w:p w14:paraId="31F47160" w14:textId="77777777" w:rsidR="00197F2A" w:rsidRPr="00A32083" w:rsidRDefault="00197F2A" w:rsidP="00197F2A">
      <w:r w:rsidRPr="00A32083">
        <w:t xml:space="preserve">Le pouvoir adjudicateur décide, à sa discrétion, quand il déclare le dialogue clôturé. Le fait que tous les tours/sessions de dialogue ne seraient pas parcourus n'empêche pas le pouvoir adjudicateur de pouvoir déclarer le dialogue clos à tout moment. </w:t>
      </w:r>
    </w:p>
    <w:p w14:paraId="7A49B173" w14:textId="77777777" w:rsidR="00197F2A" w:rsidRPr="00A32083" w:rsidRDefault="00197F2A" w:rsidP="00197F2A"/>
    <w:p w14:paraId="60C7A318" w14:textId="782973B2" w:rsidR="00197F2A" w:rsidRPr="00A32083" w:rsidRDefault="00197F2A" w:rsidP="00197F2A">
      <w:r w:rsidRPr="00A32083">
        <w:t>À la clôture du dialogue, le pouvoir adjudicateur dresse un rapport. Sur la base de ce rapport de dialogue, le pouvoir adjudicateur prend une décision motivée de clôture du dialogue, sans préjudice de son droit d'interrompre la procédure de manière précoce.</w:t>
      </w:r>
    </w:p>
    <w:p w14:paraId="699CD0ED" w14:textId="77777777" w:rsidR="008D190B" w:rsidRPr="00A32083" w:rsidRDefault="008D190B" w:rsidP="00197F2A"/>
    <w:p w14:paraId="5A6C7656" w14:textId="54BFB823" w:rsidR="008D190B" w:rsidRPr="00A32083" w:rsidRDefault="008D190B" w:rsidP="008D190B">
      <w:pPr>
        <w:pStyle w:val="Titre2"/>
      </w:pPr>
      <w:bookmarkStart w:id="24" w:name="_Toc215500182"/>
      <w:r w:rsidRPr="00A32083">
        <w:t>Calendrier prévu pour la procédure</w:t>
      </w:r>
      <w:bookmarkEnd w:id="24"/>
    </w:p>
    <w:p w14:paraId="0E04A0B4" w14:textId="77777777" w:rsidR="008D190B" w:rsidRPr="00A32083" w:rsidRDefault="008D190B" w:rsidP="008D190B">
      <w:r w:rsidRPr="00A32083">
        <w:t>Sous réserve de modifications, le pouvoir adjudicateur communique à titre indicatif le planning suivant (sans que le participant puisse en tirer le moindre droit ou sans que sa proposition de dialogue et plus tard l'offre définitive à introduire en sa qualité éventuelle de soumissionnaire puisse reposer dessus ou en dépendre) :</w:t>
      </w:r>
    </w:p>
    <w:p w14:paraId="6295DC99" w14:textId="77777777" w:rsidR="008D190B" w:rsidRPr="00A32083" w:rsidRDefault="008D190B" w:rsidP="008D190B"/>
    <w:p w14:paraId="2A3CD72A" w14:textId="77777777" w:rsidR="008D190B" w:rsidRPr="00A32083" w:rsidRDefault="008D190B" w:rsidP="008D190B">
      <w:r w:rsidRPr="00A32083">
        <w:t>[</w:t>
      </w:r>
      <w:r w:rsidRPr="00A32083">
        <w:rPr>
          <w:highlight w:val="lightGray"/>
        </w:rPr>
        <w:t>indiquer un planning indicatif</w:t>
      </w:r>
      <w:r w:rsidRPr="00A32083">
        <w:t>]</w:t>
      </w:r>
    </w:p>
    <w:p w14:paraId="7B172A37" w14:textId="77777777" w:rsidR="008D190B" w:rsidRPr="00A32083" w:rsidRDefault="008D190B" w:rsidP="008D190B"/>
    <w:p w14:paraId="5BE037E4" w14:textId="75377AE9" w:rsidR="008D190B" w:rsidRPr="00A32083" w:rsidRDefault="008D190B" w:rsidP="00197F2A">
      <w:pPr>
        <w:rPr>
          <w:color w:val="FF0000"/>
        </w:rPr>
      </w:pPr>
      <w:r w:rsidRPr="00A32083">
        <w:rPr>
          <w:color w:val="FF0000"/>
        </w:rPr>
        <w:t>Le but est qu'un planning indicatif soit repris. On indique notamment quand les sessions de dialogue auront lieu, comme expliqué ci-dessus. S'il est certain qu'il y aura plusieurs tours de dialogue, on peut également déjà en faire mention à cet endroit. D'autres données pertinentes sont par exemple la date à laquelle le marché sera attribué et la date à laquelle le marché sera exécuté. On peut également indiquer à titre indicatif quelle est la durée de l'exécution proprement dite du marché, par exemple que le marché doit être exécuté dans l'année ou dans les quatre ans, etc.</w:t>
      </w:r>
    </w:p>
    <w:p w14:paraId="3787B438" w14:textId="77777777" w:rsidR="00452517" w:rsidRPr="00A32083" w:rsidRDefault="00452517" w:rsidP="00197F2A">
      <w:pPr>
        <w:rPr>
          <w:color w:val="FF0000"/>
        </w:rPr>
      </w:pPr>
    </w:p>
    <w:p w14:paraId="2568E84F" w14:textId="2C1A8138" w:rsidR="00795F0E" w:rsidRPr="00A32083" w:rsidRDefault="00795F0E" w:rsidP="00795F0E">
      <w:pPr>
        <w:pStyle w:val="Titre2"/>
        <w:rPr>
          <w:color w:val="70AD47" w:themeColor="accent6"/>
        </w:rPr>
      </w:pPr>
      <w:bookmarkStart w:id="25" w:name="_Toc215500183"/>
      <w:r w:rsidRPr="00A32083">
        <w:rPr>
          <w:color w:val="70AD47" w:themeColor="accent6"/>
        </w:rPr>
        <w:t>Limitation du nombre de solutions</w:t>
      </w:r>
      <w:bookmarkEnd w:id="25"/>
    </w:p>
    <w:p w14:paraId="2E384695" w14:textId="3DA5949B" w:rsidR="00795F0E" w:rsidRPr="00A32083" w:rsidRDefault="00795F0E" w:rsidP="00795F0E">
      <w:pPr>
        <w:rPr>
          <w:color w:val="70AD47" w:themeColor="accent6"/>
        </w:rPr>
      </w:pPr>
      <w:r w:rsidRPr="00A32083">
        <w:rPr>
          <w:color w:val="70AD47" w:themeColor="accent6"/>
        </w:rPr>
        <w:t>Le pouvoir adjudicateur peut limiter le nombre de solutions, conformément à l'article 39, §4 et 80 de la loi relative aux marchés publics. Le pouvoir adjudicateur contrôlera à cet effet les propositions soumises par rapport aux critères d'attribution.</w:t>
      </w:r>
    </w:p>
    <w:p w14:paraId="6BA5339F" w14:textId="77777777" w:rsidR="0062400A" w:rsidRPr="00A32083" w:rsidRDefault="0062400A" w:rsidP="00795F0E">
      <w:pPr>
        <w:rPr>
          <w:color w:val="70AD47" w:themeColor="accent6"/>
        </w:rPr>
      </w:pPr>
    </w:p>
    <w:p w14:paraId="235E950E" w14:textId="77777777" w:rsidR="0062400A" w:rsidRPr="00A32083" w:rsidRDefault="0062400A" w:rsidP="0062400A">
      <w:pPr>
        <w:pStyle w:val="Titre2"/>
      </w:pPr>
      <w:bookmarkStart w:id="26" w:name="_Toc215500184"/>
      <w:r w:rsidRPr="00A32083">
        <w:t>Confidentialité des propositions de dialogue et droits de propriété intellectuelle</w:t>
      </w:r>
      <w:bookmarkEnd w:id="26"/>
    </w:p>
    <w:p w14:paraId="7E88FCD8" w14:textId="77777777" w:rsidR="0062400A" w:rsidRPr="00A32083" w:rsidRDefault="0062400A" w:rsidP="0062400A">
      <w:pPr>
        <w:pStyle w:val="Titre3"/>
      </w:pPr>
      <w:bookmarkStart w:id="27" w:name="_Toc215500185"/>
      <w:r w:rsidRPr="00A32083">
        <w:t>Obligation de confidentialité dans le chef du participant</w:t>
      </w:r>
      <w:bookmarkEnd w:id="27"/>
    </w:p>
    <w:p w14:paraId="6858E49A" w14:textId="77777777" w:rsidR="0062400A" w:rsidRPr="00A32083" w:rsidRDefault="0062400A" w:rsidP="0062400A">
      <w:r w:rsidRPr="00A32083">
        <w:t>Toutes les informations reprises dans ce document descriptif ainsi que dans d'autres documents transmis par le pouvoir adjudicateur dans le cadre de cette procédure doivent être traitées de manière strictement confidentielle. Il s'agit en particulier des documents sur lesquels le pouvoir adjudicateur détient des droits de propriété intellectuelle ou dispose d'une licence pour l'utilisation des droits de propriété intellectuelle de tiers.</w:t>
      </w:r>
    </w:p>
    <w:p w14:paraId="3546C4A2" w14:textId="77777777" w:rsidR="0062400A" w:rsidRPr="00A32083" w:rsidRDefault="0062400A" w:rsidP="0062400A"/>
    <w:p w14:paraId="76F248C6" w14:textId="77777777" w:rsidR="0062400A" w:rsidRPr="00A32083" w:rsidRDefault="0062400A" w:rsidP="0062400A">
      <w:r w:rsidRPr="00A32083">
        <w:t>Les informations communiquées dans le cadre de cette procédure visent à permettre aux participants au dialogue d'introduire une proposition de dialogue et de soumissionner pour l'exécution de ce marché.</w:t>
      </w:r>
    </w:p>
    <w:p w14:paraId="47DED089" w14:textId="77777777" w:rsidR="0062400A" w:rsidRPr="00A32083" w:rsidRDefault="0062400A" w:rsidP="0062400A"/>
    <w:p w14:paraId="49F2F44E" w14:textId="77777777" w:rsidR="0062400A" w:rsidRPr="00A32083" w:rsidRDefault="0062400A" w:rsidP="0062400A">
      <w:r w:rsidRPr="00A32083">
        <w:t xml:space="preserve">Tous les documents, sous quelque forme que ce soit, mis à la disposition des participants par le pouvoir adjudicateur demeurent confidentiels en tout temps et ne peuvent en aucun cas être distribués sans le consentement écrit, préalable et exprès du pouvoir adjudicateur. Les participants au dialogue ont le droit de fournir ces informations aux travailleurs, aux sous-traitants ou aux </w:t>
      </w:r>
      <w:r w:rsidRPr="00A32083">
        <w:lastRenderedPageBreak/>
        <w:t xml:space="preserve">conseillers des participants qui sont impliqués dans la procédure de passation (en particulier lors de la rédaction d'une proposition de dialogue ou de l'offre définitive), moyennant l'imposition expresse de cette clause de confidentialité. Les participants peuvent uniquement utiliser les données mises à leur disposition par le pouvoir adjudicateur pendant cette procédure de passation aux fins auxquelles elles sont fournies et ils doivent les détruire une fois cette procédure terminée ou une fois qu'ils ne participent plus à la procédure. </w:t>
      </w:r>
    </w:p>
    <w:p w14:paraId="08933AB1" w14:textId="77777777" w:rsidR="0062400A" w:rsidRPr="00A32083" w:rsidRDefault="0062400A" w:rsidP="0062400A"/>
    <w:p w14:paraId="133F506D" w14:textId="77777777" w:rsidR="0062400A" w:rsidRPr="00A32083" w:rsidRDefault="0062400A" w:rsidP="0062400A">
      <w:r w:rsidRPr="00A32083">
        <w:t>Le pouvoir adjudicateur se réserve le droit de faire signer aux participants une déclaration de confidentialité ou un code de bonne conduite dans le cadre de cette procédure de passation. Les obligations découlant de ce titre ne s'appliquent pas si l'information est déjà accessible au grand public (autrement que par une violation aux dispositions de ce titre). Les obligations ne s'appliquent pas non plus si le document descriptif ou toute autre communication du pouvoir adjudicateur prévoit expressément le contraire. Si le participant est tenu de divulguer les informations, par exemple sur la base d'une obligation légale ou dans le cadre d'une procédure judiciaire, il doit (1) en informer le pouvoir adjudicateur et (2) le participant est tenu de limiter autant que possible cette divulgation.</w:t>
      </w:r>
    </w:p>
    <w:p w14:paraId="7EFD1AF1" w14:textId="77777777" w:rsidR="0062400A" w:rsidRPr="00A32083" w:rsidRDefault="0062400A" w:rsidP="0062400A"/>
    <w:p w14:paraId="4EFF9C57" w14:textId="77777777" w:rsidR="0062400A" w:rsidRPr="00A32083" w:rsidRDefault="0062400A" w:rsidP="0062400A">
      <w:pPr>
        <w:pStyle w:val="Titre3"/>
      </w:pPr>
      <w:bookmarkStart w:id="28" w:name="_Toc215500186"/>
      <w:r w:rsidRPr="00A32083">
        <w:t>Obligation de confidentialité dans le chef du pouvoir adjudicateur et droits de propriété intellectuelle</w:t>
      </w:r>
      <w:bookmarkEnd w:id="28"/>
    </w:p>
    <w:p w14:paraId="3F1D9B22" w14:textId="77777777" w:rsidR="0062400A" w:rsidRPr="00A32083" w:rsidRDefault="0062400A" w:rsidP="0062400A">
      <w:r w:rsidRPr="00A32083">
        <w:t xml:space="preserve">Le pouvoir adjudicateur traitera les solutions proposées par les participants pendant le dialogue comme des informations confidentielles et ne fournira pas ces informations confidentielles aux autres participants ou à des tiers sans avoir obtenu l'autorisation préalable des participants à l'origine de la solution, sauf si et dans la mesure où le pouvoir adjudicateur y est tenu, par exemple en vertu d'une obligation légale ou dans le cadre d'une procédure judiciaire. Cette obligation reste valable une fois la procédure de passation terminée (c'est-à-dire par exemple pendant l'exécution de ce marché). </w:t>
      </w:r>
    </w:p>
    <w:p w14:paraId="6DD545E9" w14:textId="77777777" w:rsidR="0062400A" w:rsidRPr="00A32083" w:rsidRDefault="0062400A" w:rsidP="0062400A"/>
    <w:p w14:paraId="29E7DE54" w14:textId="77777777" w:rsidR="0062400A" w:rsidRPr="00A32083" w:rsidRDefault="0062400A" w:rsidP="0062400A">
      <w:r w:rsidRPr="00A32083">
        <w:t>Les éventuels droits de propriété intellectuelle présents dans le chef du participant ne sont pas transférés au pouvoir adjudicateur du fait de la participation à la procédure de passation, sauf s'il en est expressément convenu ainsi.</w:t>
      </w:r>
    </w:p>
    <w:p w14:paraId="3F48F889" w14:textId="77777777" w:rsidR="0062400A" w:rsidRPr="00A32083" w:rsidRDefault="0062400A" w:rsidP="0062400A"/>
    <w:p w14:paraId="6D736633" w14:textId="77777777" w:rsidR="0062400A" w:rsidRPr="00A32083" w:rsidRDefault="0062400A" w:rsidP="0062400A">
      <w:r w:rsidRPr="00A32083">
        <w:t>Le pouvoir adjudicateur peut diffuser des informations de manière générique pour autant que ce soit strictement nécessaire pour garantir la concurrence, sans toutefois que cela viole les aux droits de propriété intellectuelle du participant au dialogue.</w:t>
      </w:r>
    </w:p>
    <w:p w14:paraId="7F24A8D6" w14:textId="77777777" w:rsidR="0062400A" w:rsidRPr="00A32083" w:rsidRDefault="0062400A" w:rsidP="0062400A"/>
    <w:p w14:paraId="3C6E12C0" w14:textId="77777777" w:rsidR="0062400A" w:rsidRPr="00A32083" w:rsidRDefault="0062400A" w:rsidP="0062400A">
      <w:pPr>
        <w:pStyle w:val="Titre2"/>
        <w:rPr>
          <w:color w:val="70AD47" w:themeColor="accent6"/>
        </w:rPr>
      </w:pPr>
      <w:bookmarkStart w:id="29" w:name="_Toc215500187"/>
      <w:r w:rsidRPr="00A32083">
        <w:rPr>
          <w:color w:val="70AD47" w:themeColor="accent6"/>
        </w:rPr>
        <w:t>Déclaration concernant les services de recherche et de développement ainsi que l'aide d'État</w:t>
      </w:r>
      <w:bookmarkEnd w:id="29"/>
    </w:p>
    <w:p w14:paraId="65D23713" w14:textId="77777777" w:rsidR="0062400A" w:rsidRPr="00A32083" w:rsidRDefault="0062400A" w:rsidP="0062400A">
      <w:pPr>
        <w:rPr>
          <w:color w:val="FF0000"/>
        </w:rPr>
      </w:pPr>
      <w:r w:rsidRPr="00A32083">
        <w:rPr>
          <w:color w:val="FF0000"/>
        </w:rPr>
        <w:t>Si des services de recherche et de développement sont exécutés, il est recommandé de reprendre cette clause dans le document descriptif. Sur ce point, il existe notamment un risque que l'adjudicataire obtienne un avantage. De manière générale aussi, il convient de tenir compte du risque d'aide d'État, mais ce risque se manifeste alors à d'autres points.</w:t>
      </w:r>
    </w:p>
    <w:p w14:paraId="4C97C040" w14:textId="77777777" w:rsidR="0062400A" w:rsidRPr="00A32083" w:rsidRDefault="0062400A" w:rsidP="0062400A"/>
    <w:p w14:paraId="74B723C0" w14:textId="77777777" w:rsidR="0062400A" w:rsidRPr="00A32083" w:rsidRDefault="0062400A" w:rsidP="0062400A">
      <w:pPr>
        <w:rPr>
          <w:color w:val="70AD47" w:themeColor="accent6"/>
        </w:rPr>
      </w:pPr>
      <w:r w:rsidRPr="00A32083">
        <w:rPr>
          <w:color w:val="70AD47" w:themeColor="accent6"/>
        </w:rPr>
        <w:t>En introduisant une proposition de dialogue, le Soumissionnaire déclare qu'il se conformera pour l'exécution du marché à ce qui a été défini dans la Communication de la Commission européenne « Encadrement des aides d’État à la recherche, au développement et à l’innovation » et qu'il exécutera les services de recherche et de développement comme décrit dans la communication mentionnée.</w:t>
      </w:r>
    </w:p>
    <w:p w14:paraId="30E3680C" w14:textId="77777777" w:rsidR="0062400A" w:rsidRPr="00A32083" w:rsidRDefault="0062400A" w:rsidP="0062400A">
      <w:pPr>
        <w:rPr>
          <w:color w:val="70AD47" w:themeColor="accent6"/>
        </w:rPr>
      </w:pPr>
    </w:p>
    <w:p w14:paraId="1F1B7266" w14:textId="332EF3CA" w:rsidR="0062400A" w:rsidRPr="00A32083" w:rsidRDefault="00BE34A0" w:rsidP="0062400A">
      <w:pPr>
        <w:rPr>
          <w:color w:val="70AD47" w:themeColor="accent6"/>
        </w:rPr>
      </w:pPr>
      <w:r w:rsidRPr="00A32083">
        <w:rPr>
          <w:color w:val="70AD47" w:themeColor="accent6"/>
        </w:rPr>
        <w:t>Les participants au dialogue qui reçoivent une (autre) aide d'organismes publics, dont les institutions publiques belges et les institutions publiques européennes, doivent le signaler dans leur proposition de dialogue. S'il s'avère qu'ils reçoivent déjà de l'aide des organismes cités, ils peuvent être exclus de la présente procédure s'il apparaît qu'ils seraient doublement financés.</w:t>
      </w:r>
    </w:p>
    <w:p w14:paraId="514172FC" w14:textId="77777777" w:rsidR="00BE34A0" w:rsidRPr="00A32083" w:rsidRDefault="00BE34A0" w:rsidP="0062400A">
      <w:pPr>
        <w:rPr>
          <w:color w:val="70AD47" w:themeColor="accent6"/>
        </w:rPr>
      </w:pPr>
    </w:p>
    <w:p w14:paraId="738FBC01" w14:textId="710FD78D" w:rsidR="00BE34A0" w:rsidRPr="00A32083" w:rsidRDefault="00BE34A0" w:rsidP="0062400A">
      <w:pPr>
        <w:rPr>
          <w:color w:val="70AD47" w:themeColor="accent6"/>
        </w:rPr>
      </w:pPr>
      <w:r w:rsidRPr="00A32083">
        <w:rPr>
          <w:color w:val="70AD47" w:themeColor="accent6"/>
        </w:rPr>
        <w:t>Le participant au dialogue joint à sa proposition de dialogue le formulaire repris à l'</w:t>
      </w:r>
      <w:r w:rsidR="00662551" w:rsidRPr="00A32083">
        <w:rPr>
          <w:b/>
          <w:bCs/>
          <w:color w:val="70AD47" w:themeColor="accent6"/>
        </w:rPr>
        <w:fldChar w:fldCharType="begin"/>
      </w:r>
      <w:r w:rsidR="00662551" w:rsidRPr="00A32083">
        <w:rPr>
          <w:color w:val="70AD47" w:themeColor="accent6"/>
        </w:rPr>
        <w:instrText xml:space="preserve"> REF _Ref153546098 \h </w:instrText>
      </w:r>
      <w:r w:rsidR="00662551" w:rsidRPr="00A32083">
        <w:rPr>
          <w:b/>
          <w:bCs/>
          <w:color w:val="70AD47" w:themeColor="accent6"/>
        </w:rPr>
      </w:r>
      <w:r w:rsidR="00662551" w:rsidRPr="00A32083">
        <w:rPr>
          <w:b/>
          <w:bCs/>
          <w:color w:val="70AD47" w:themeColor="accent6"/>
        </w:rPr>
        <w:fldChar w:fldCharType="separate"/>
      </w:r>
      <w:r w:rsidRPr="00A32083">
        <w:rPr>
          <w:color w:val="70AD47" w:themeColor="accent6"/>
        </w:rPr>
        <w:t>Annexe 3. - Déclaration de conformité aux règles concernant l'aide d'État à la recherche, au développement et à l’innovation</w:t>
      </w:r>
      <w:r w:rsidR="00662551" w:rsidRPr="00A32083">
        <w:rPr>
          <w:b/>
          <w:bCs/>
          <w:color w:val="70AD47" w:themeColor="accent6"/>
        </w:rPr>
        <w:fldChar w:fldCharType="end"/>
      </w:r>
      <w:r w:rsidRPr="00A32083">
        <w:rPr>
          <w:color w:val="70AD47" w:themeColor="accent6"/>
        </w:rPr>
        <w:t>.</w:t>
      </w:r>
    </w:p>
    <w:p w14:paraId="7B0064F4" w14:textId="77777777" w:rsidR="0062400A" w:rsidRPr="00A32083" w:rsidRDefault="0062400A" w:rsidP="0062400A"/>
    <w:p w14:paraId="592DE3CB" w14:textId="77777777" w:rsidR="0062400A" w:rsidRPr="00A32083" w:rsidRDefault="0062400A" w:rsidP="0062400A">
      <w:pPr>
        <w:pStyle w:val="Titre2"/>
        <w:rPr>
          <w:color w:val="70AD47" w:themeColor="accent6"/>
        </w:rPr>
      </w:pPr>
      <w:bookmarkStart w:id="30" w:name="_Toc215500188"/>
      <w:r w:rsidRPr="00A32083">
        <w:rPr>
          <w:color w:val="70AD47" w:themeColor="accent6"/>
        </w:rPr>
        <w:t>Indemnité de participation</w:t>
      </w:r>
      <w:bookmarkEnd w:id="30"/>
    </w:p>
    <w:p w14:paraId="5088C607" w14:textId="77777777" w:rsidR="0062400A" w:rsidRPr="00A32083" w:rsidRDefault="0062400A" w:rsidP="0062400A">
      <w:pPr>
        <w:rPr>
          <w:color w:val="70AD47" w:themeColor="accent6"/>
        </w:rPr>
      </w:pPr>
      <w:r w:rsidRPr="00A32083">
        <w:rPr>
          <w:color w:val="70AD47" w:themeColor="accent6"/>
        </w:rPr>
        <w:t>Le pouvoir adjudicateur s'engage à verser à chaque soumissionnaire qui n'est pas lauréat de l'attribution, ayant introduit suite à la phase de dialogue une offre définitive régulière, un montant de [</w:t>
      </w:r>
      <w:r w:rsidRPr="00A32083">
        <w:rPr>
          <w:color w:val="70AD47" w:themeColor="accent6"/>
          <w:highlight w:val="lightGray"/>
        </w:rPr>
        <w:t>indiquer le montant souhaité</w:t>
      </w:r>
      <w:r w:rsidRPr="00A32083">
        <w:rPr>
          <w:color w:val="70AD47" w:themeColor="accent6"/>
        </w:rPr>
        <w:t>] en guise d'indemnisation pour la recherche préalable et la rédaction d'une offre détaillée.</w:t>
      </w:r>
    </w:p>
    <w:p w14:paraId="2A21C7DF" w14:textId="77777777" w:rsidR="0062400A" w:rsidRPr="00A32083" w:rsidRDefault="0062400A" w:rsidP="0062400A">
      <w:pPr>
        <w:rPr>
          <w:color w:val="70AD47" w:themeColor="accent6"/>
        </w:rPr>
      </w:pPr>
    </w:p>
    <w:p w14:paraId="6CFD7ADE" w14:textId="77777777" w:rsidR="0062400A" w:rsidRPr="00A32083" w:rsidRDefault="0062400A" w:rsidP="0062400A">
      <w:pPr>
        <w:rPr>
          <w:color w:val="70AD47" w:themeColor="accent6"/>
        </w:rPr>
      </w:pPr>
      <w:r w:rsidRPr="00A32083">
        <w:rPr>
          <w:color w:val="70AD47" w:themeColor="accent6"/>
        </w:rPr>
        <w:t>Le pouvoir adjudicateur informera par écrit les soumissionnaires concernés de l'attribution de cette indemnité forfaitaire.</w:t>
      </w:r>
    </w:p>
    <w:p w14:paraId="535F9414" w14:textId="77777777" w:rsidR="0062400A" w:rsidRPr="00A32083" w:rsidRDefault="0062400A" w:rsidP="0062400A">
      <w:pPr>
        <w:rPr>
          <w:color w:val="70AD47" w:themeColor="accent6"/>
        </w:rPr>
      </w:pPr>
    </w:p>
    <w:p w14:paraId="14C09FA8" w14:textId="77777777" w:rsidR="0062400A" w:rsidRPr="00A32083" w:rsidRDefault="0062400A" w:rsidP="0062400A">
      <w:pPr>
        <w:rPr>
          <w:color w:val="70AD47" w:themeColor="accent6"/>
        </w:rPr>
      </w:pPr>
      <w:r w:rsidRPr="00A32083">
        <w:rPr>
          <w:color w:val="70AD47" w:themeColor="accent6"/>
        </w:rPr>
        <w:t>L'indemnité sera uniquement due si le soumissionnaire obtient sur ce point un score de [</w:t>
      </w:r>
      <w:r w:rsidRPr="00A32083">
        <w:rPr>
          <w:color w:val="70AD47" w:themeColor="accent6"/>
          <w:highlight w:val="lightGray"/>
        </w:rPr>
        <w:t>compléter un score</w:t>
      </w:r>
      <w:r w:rsidRPr="00A32083">
        <w:rPr>
          <w:color w:val="70AD47" w:themeColor="accent6"/>
        </w:rPr>
        <w:t>] pour la qualité de l'offre, comme en attestent les critères d'attribution. Les soumissionnaires qui ont introduit une offre substantiellement irrégulière n'entrent pas en considération pour la moindre indemnité de participation.</w:t>
      </w:r>
    </w:p>
    <w:p w14:paraId="3CB9A215" w14:textId="77777777" w:rsidR="0062400A" w:rsidRPr="00A32083" w:rsidRDefault="0062400A" w:rsidP="0062400A">
      <w:pPr>
        <w:rPr>
          <w:color w:val="70AD47" w:themeColor="accent6"/>
        </w:rPr>
      </w:pPr>
    </w:p>
    <w:p w14:paraId="3E77DE06" w14:textId="388BE65B" w:rsidR="0062400A" w:rsidRPr="00A32083" w:rsidRDefault="0062400A" w:rsidP="0062400A">
      <w:pPr>
        <w:rPr>
          <w:color w:val="70AD47" w:themeColor="accent6"/>
        </w:rPr>
      </w:pPr>
      <w:r w:rsidRPr="00A32083">
        <w:rPr>
          <w:color w:val="70AD47" w:themeColor="accent6"/>
        </w:rPr>
        <w:t>L'indemnité sera versée au bénéficiaire au plus tard trente (30) jours après la conclusion du marché ou, en son absence, dans les six (6) mois calendrier à compter de l'ouverture des offres définitives. Les délais mentionnés ci-dessus sont suspendus si l'un des soumissionnaires, ou un tiers, a entamé une procédure auprès de l'organe juridique compétent pour contester la légalité de la décision d'attribution ou la décision d'arrêt. Le paiement est dans ce cas suspendu jusqu'à ce que le juge compétent se soit prononcé en dernier ressort.</w:t>
      </w:r>
    </w:p>
    <w:p w14:paraId="5A2F9423" w14:textId="77777777" w:rsidR="00795F0E" w:rsidRPr="00A32083" w:rsidRDefault="00795F0E" w:rsidP="00AF3A94"/>
    <w:p w14:paraId="506DBA30" w14:textId="5089C5B8" w:rsidR="00452517" w:rsidRPr="00A32083" w:rsidRDefault="00452517" w:rsidP="00452517">
      <w:pPr>
        <w:pStyle w:val="Titre2"/>
      </w:pPr>
      <w:bookmarkStart w:id="31" w:name="_Toc215500189"/>
      <w:r w:rsidRPr="00A32083">
        <w:t>Arrêt de la procédure</w:t>
      </w:r>
      <w:bookmarkEnd w:id="31"/>
    </w:p>
    <w:p w14:paraId="506EC902" w14:textId="43BE618F" w:rsidR="00452517" w:rsidRPr="00A32083" w:rsidRDefault="00452517" w:rsidP="00197F2A">
      <w:r w:rsidRPr="00A32083">
        <w:t>Conformément à l'article 85 de la loi relative aux marchés publics, le pouvoir adjudicateur a le droit d'arrêter la procédure et de ne pas attribuer le marché, et ce sans aucun droit à une indemnisation dans le chef des candidats sélectionnés, des participants au dialogue, ou des soumissionnaires.</w:t>
      </w:r>
    </w:p>
    <w:p w14:paraId="73FE85D6" w14:textId="6CB1A566" w:rsidR="00C44CB3" w:rsidRPr="00A32083" w:rsidRDefault="00C44CB3">
      <w:pPr>
        <w:pStyle w:val="Titre1"/>
      </w:pPr>
      <w:bookmarkStart w:id="32" w:name="_Toc215500190"/>
      <w:r w:rsidRPr="00A32083">
        <w:t>Dispositions administratives</w:t>
      </w:r>
      <w:bookmarkEnd w:id="32"/>
    </w:p>
    <w:p w14:paraId="5323ECAD" w14:textId="4EFB3558" w:rsidR="008D190B" w:rsidRPr="00A32083" w:rsidRDefault="008D190B" w:rsidP="00AF3A94">
      <w:pPr>
        <w:pStyle w:val="Titre2"/>
      </w:pPr>
      <w:bookmarkStart w:id="33" w:name="_Toc215500191"/>
      <w:r w:rsidRPr="00A32083">
        <w:t>Critères d’exclusion et de sélection</w:t>
      </w:r>
      <w:bookmarkEnd w:id="33"/>
    </w:p>
    <w:p w14:paraId="7F7028A4" w14:textId="53EDA8AF" w:rsidR="008D190B" w:rsidRPr="00A32083" w:rsidRDefault="008D190B" w:rsidP="008D190B">
      <w:r w:rsidRPr="00A32083">
        <w:t>Dans le cadre de la sélection, il a déjà été vérifié si le candidat se trouvait dans un cas d'exclusion tel que prévu aux articles 67-69 de la loi du 17 juin 2016 relative aux marchés publics. Le pouvoir adjudicateur peut revoir la sélection d'un candidat/participant au dialogue/à l'adjudication déjà sélectionné, à quelque stade de la procédure de passation que ce soit, si sa situation ne répond plus aux conditions à la lumière des motifs d'exclusion et/ou des critères de sélection (article 60 AR</w:t>
      </w:r>
      <w:r w:rsidR="00AB28C9">
        <w:t> </w:t>
      </w:r>
      <w:r w:rsidRPr="00A32083">
        <w:t>Passation).</w:t>
      </w:r>
    </w:p>
    <w:p w14:paraId="4466D2D7" w14:textId="77777777" w:rsidR="008D190B" w:rsidRPr="00A32083" w:rsidRDefault="008D190B" w:rsidP="008D190B"/>
    <w:p w14:paraId="38524B70" w14:textId="45D4A20A" w:rsidR="008D190B" w:rsidRPr="00A32083" w:rsidRDefault="008D190B" w:rsidP="008D190B">
      <w:pPr>
        <w:pStyle w:val="Titre2"/>
      </w:pPr>
      <w:bookmarkStart w:id="34" w:name="_Toc215500192"/>
      <w:r w:rsidRPr="00A32083">
        <w:t>Recours à des sous-traitants et à la capacité d'entités tierces</w:t>
      </w:r>
      <w:bookmarkEnd w:id="34"/>
    </w:p>
    <w:p w14:paraId="2E5141A6" w14:textId="3D9FC48B" w:rsidR="008D190B" w:rsidRPr="00A32083" w:rsidRDefault="008D190B" w:rsidP="008D190B">
      <w:r w:rsidRPr="00A32083">
        <w:t xml:space="preserve">Le participant au dialogue a pu invoquer dans le cadre de la sélection la capacité de sous-traitants ou d'autres entités. Dans ce cas, le participant au dialogue joint à nouveau les documents nécessaires à sa demande de participation, attestant de l'engagement desdits sous-traitants ou autres entités à </w:t>
      </w:r>
      <w:r w:rsidRPr="00A32083">
        <w:lastRenderedPageBreak/>
        <w:t xml:space="preserve">mettre les moyens nécessaires au marché à la disposition du participant au dialogue (cf. modèle à </w:t>
      </w:r>
      <w:r w:rsidR="00662551" w:rsidRPr="00A32083">
        <w:rPr>
          <w:b/>
          <w:bCs/>
        </w:rPr>
        <w:fldChar w:fldCharType="begin"/>
      </w:r>
      <w:r w:rsidR="00662551" w:rsidRPr="00A32083">
        <w:instrText xml:space="preserve"> REF _Ref153546057 \h </w:instrText>
      </w:r>
      <w:r w:rsidR="00662551" w:rsidRPr="00A32083">
        <w:rPr>
          <w:b/>
          <w:bCs/>
        </w:rPr>
      </w:r>
      <w:r w:rsidR="00662551" w:rsidRPr="00A32083">
        <w:rPr>
          <w:b/>
          <w:bCs/>
        </w:rPr>
        <w:fldChar w:fldCharType="separate"/>
      </w:r>
      <w:r w:rsidRPr="00A32083">
        <w:t>l'Annexe 2. - Engagement de capacité d'entités tierces</w:t>
      </w:r>
      <w:r w:rsidR="00662551" w:rsidRPr="00A32083">
        <w:rPr>
          <w:b/>
          <w:bCs/>
        </w:rPr>
        <w:fldChar w:fldCharType="end"/>
      </w:r>
      <w:r w:rsidRPr="00A32083">
        <w:t>).</w:t>
      </w:r>
    </w:p>
    <w:p w14:paraId="7E505079" w14:textId="77777777" w:rsidR="008D190B" w:rsidRPr="00A32083" w:rsidRDefault="008D190B" w:rsidP="008D190B"/>
    <w:p w14:paraId="6A2C239F" w14:textId="73461C19" w:rsidR="008D190B" w:rsidRPr="00A32083" w:rsidRDefault="008D190B" w:rsidP="008D190B">
      <w:r w:rsidRPr="00A32083">
        <w:t>Ces sous-traitants/entités tierces ne peuvent se trouver dans l'un des cas d'exclusion visés à l'article</w:t>
      </w:r>
      <w:r w:rsidR="00AB28C9">
        <w:t> </w:t>
      </w:r>
      <w:r w:rsidRPr="00A32083">
        <w:t>67 de la loi du 17 juin 2016 sur les marchés publics, hormis dans le cas où l'entrepreneur, le fournisseur ou le prestataire de services concerné démontre vis-à-vis de l'adjudicateur, conformément à l'article</w:t>
      </w:r>
      <w:r w:rsidR="00AB28C9">
        <w:t> </w:t>
      </w:r>
      <w:r w:rsidRPr="00A32083">
        <w:t>70 de la loi du 17 juin 2016 relative aux marchés publics, avoir pris des mesures suffisantes afin de prouver sa fiabilité.</w:t>
      </w:r>
    </w:p>
    <w:p w14:paraId="3A5F79BB" w14:textId="77777777" w:rsidR="008D190B" w:rsidRPr="00A32083" w:rsidRDefault="008D190B" w:rsidP="008D190B"/>
    <w:p w14:paraId="174ADEC7" w14:textId="2B1456D1" w:rsidR="008D190B" w:rsidRPr="00A32083" w:rsidRDefault="008D190B" w:rsidP="008D190B">
      <w:r w:rsidRPr="00A32083">
        <w:t>Dans les mêmes conditions, un groupement d'opérateurs économiques peut faire valoir les capacités de participants au groupement ou d'autres entités.</w:t>
      </w:r>
    </w:p>
    <w:p w14:paraId="1CBCCFF3" w14:textId="77777777" w:rsidR="00197F2A" w:rsidRPr="00A32083" w:rsidRDefault="00197F2A" w:rsidP="00197F2A"/>
    <w:p w14:paraId="2C5DEDEA" w14:textId="6BC6C911" w:rsidR="00197F2A" w:rsidRPr="00A32083" w:rsidRDefault="00197F2A" w:rsidP="00AF3A94">
      <w:pPr>
        <w:pStyle w:val="Titre2"/>
      </w:pPr>
      <w:bookmarkStart w:id="35" w:name="_Toc215500193"/>
      <w:r w:rsidRPr="00A32083">
        <w:t>Critères d’attribution</w:t>
      </w:r>
      <w:bookmarkEnd w:id="35"/>
      <w:r w:rsidRPr="00A32083">
        <w:t xml:space="preserve"> </w:t>
      </w:r>
    </w:p>
    <w:p w14:paraId="75C42C4A" w14:textId="3C580393" w:rsidR="00C53B6C" w:rsidRPr="00A32083" w:rsidRDefault="00C53B6C" w:rsidP="00C53B6C">
      <w:pPr>
        <w:rPr>
          <w:color w:val="FF0000"/>
        </w:rPr>
      </w:pPr>
      <w:r w:rsidRPr="00A32083">
        <w:rPr>
          <w:color w:val="FF0000"/>
        </w:rPr>
        <w:t>Cette section mentionne les critères d'attribution sur la base desquels l'offre économiquement la plus avantageuse sera finalement sélectionnée. Les critères d'attribution servent à distinguer les offres sur la base d'éléments spécifiques qui sont demandés dans le cadre du présent marché. Nous pouvons citer à titre d'exemples le prix, le plan d'approche, les manières spécifiques dont une partie du marché doit être exécutée, etc. Les critères d'attribution doivent être rédigés en fonction du marché spécifique. Dans le cadre de cette procédure, il est aussi indiqué que ces critères d'attribution doivent être utilisés si le pouvoir adjudicateur choisit de limiter le nombre de solutions proposées dans le cadre de cette procédure.</w:t>
      </w:r>
    </w:p>
    <w:p w14:paraId="30BF0761" w14:textId="77777777" w:rsidR="00C606F6" w:rsidRPr="00A32083" w:rsidRDefault="00C606F6" w:rsidP="00C53B6C">
      <w:pPr>
        <w:rPr>
          <w:color w:val="FF0000"/>
        </w:rPr>
      </w:pPr>
    </w:p>
    <w:p w14:paraId="5BFAE641" w14:textId="415625F2" w:rsidR="00C606F6" w:rsidRPr="00A32083" w:rsidRDefault="00C606F6" w:rsidP="00C53B6C">
      <w:pPr>
        <w:rPr>
          <w:color w:val="FF0000"/>
        </w:rPr>
      </w:pPr>
      <w:r w:rsidRPr="00A32083">
        <w:rPr>
          <w:color w:val="FF0000"/>
        </w:rPr>
        <w:t>Voici quelques critères d'attribution qui peuvent être utilisés lors de cette procédure. Il est conseillé de travailler en tout cas avec le critère d'attribution du prix, sauf si cela devait être absolument impossible.</w:t>
      </w:r>
    </w:p>
    <w:p w14:paraId="3646937A" w14:textId="77777777" w:rsidR="00C606F6" w:rsidRPr="00A32083" w:rsidRDefault="00C606F6" w:rsidP="00C53B6C">
      <w:pPr>
        <w:rPr>
          <w:color w:val="FF0000"/>
        </w:rPr>
      </w:pPr>
    </w:p>
    <w:p w14:paraId="4F67C660" w14:textId="2C7ECC6E" w:rsidR="00B423B0" w:rsidRPr="00A32083" w:rsidRDefault="00C606F6" w:rsidP="00325EDD">
      <w:pPr>
        <w:pStyle w:val="Titre3"/>
        <w:rPr>
          <w:color w:val="70AD47" w:themeColor="accent6"/>
        </w:rPr>
      </w:pPr>
      <w:bookmarkStart w:id="36" w:name="_Toc215500194"/>
      <w:r w:rsidRPr="00A32083">
        <w:rPr>
          <w:color w:val="70AD47" w:themeColor="accent6"/>
        </w:rPr>
        <w:t>Critère d'attribution du prix ([</w:t>
      </w:r>
      <w:r w:rsidRPr="00A32083">
        <w:rPr>
          <w:color w:val="70AD47" w:themeColor="accent6"/>
          <w:highlight w:val="lightGray"/>
        </w:rPr>
        <w:t>indiquer ici la pondération du critère d'attribution])</w:t>
      </w:r>
      <w:bookmarkEnd w:id="36"/>
    </w:p>
    <w:p w14:paraId="38887080" w14:textId="37D014C7" w:rsidR="00325EDD" w:rsidRPr="00A32083" w:rsidRDefault="00325EDD" w:rsidP="00325EDD">
      <w:pPr>
        <w:rPr>
          <w:color w:val="70AD47" w:themeColor="accent6"/>
        </w:rPr>
      </w:pPr>
      <w:r w:rsidRPr="00A32083">
        <w:rPr>
          <w:color w:val="70AD47" w:themeColor="accent6"/>
        </w:rPr>
        <w:t>Le soumissionnaire indique dans son offre un prix total pour l'exécution de l'ensemble du marché conformément aux dispositions du guide d'attribution. Ce prix sera évalué à l'aide d'une règle de trois. Le maximum de points est attribué au soumissionnaire dont l'offre mentionne le prix le plus bas.</w:t>
      </w:r>
    </w:p>
    <w:p w14:paraId="04E0723E" w14:textId="77777777" w:rsidR="0065172C" w:rsidRPr="00A32083" w:rsidRDefault="0065172C" w:rsidP="00AF3A94">
      <w:pPr>
        <w:rPr>
          <w:color w:val="70AD47" w:themeColor="accent6"/>
        </w:rPr>
      </w:pPr>
    </w:p>
    <w:p w14:paraId="0A2E369D" w14:textId="738708D8" w:rsidR="00C606F6" w:rsidRPr="00A32083" w:rsidRDefault="00C606F6" w:rsidP="00C606F6">
      <w:pPr>
        <w:pStyle w:val="Titre3"/>
        <w:rPr>
          <w:color w:val="70AD47" w:themeColor="accent6"/>
        </w:rPr>
      </w:pPr>
      <w:bookmarkStart w:id="37" w:name="_Toc215500195"/>
      <w:r w:rsidRPr="00A32083">
        <w:rPr>
          <w:color w:val="70AD47" w:themeColor="accent6"/>
        </w:rPr>
        <w:t>Critère d'attribution de la qualité ([</w:t>
      </w:r>
      <w:r w:rsidRPr="00A32083">
        <w:rPr>
          <w:color w:val="70AD47" w:themeColor="accent6"/>
          <w:highlight w:val="lightGray"/>
        </w:rPr>
        <w:t>indiquer ici la pondération du critère d'attribution</w:t>
      </w:r>
      <w:r w:rsidRPr="00A32083">
        <w:rPr>
          <w:color w:val="70AD47" w:themeColor="accent6"/>
        </w:rPr>
        <w:t>])</w:t>
      </w:r>
      <w:bookmarkEnd w:id="37"/>
    </w:p>
    <w:p w14:paraId="4866B963" w14:textId="77777777" w:rsidR="00E75CD5" w:rsidRPr="00A32083" w:rsidRDefault="00E75CD5" w:rsidP="00E75CD5">
      <w:pPr>
        <w:rPr>
          <w:color w:val="70AD47" w:themeColor="accent6"/>
        </w:rPr>
      </w:pPr>
      <w:r w:rsidRPr="00A32083">
        <w:rPr>
          <w:color w:val="70AD47" w:themeColor="accent6"/>
        </w:rPr>
        <w:t>Afin d'évaluer la qualité du projet soumis, les trois sous-critères d'attribution suivants sont utilisés :</w:t>
      </w:r>
    </w:p>
    <w:p w14:paraId="27E2DA51" w14:textId="77777777" w:rsidR="00E75CD5" w:rsidRPr="00A32083" w:rsidRDefault="00E75CD5" w:rsidP="00E75CD5">
      <w:pPr>
        <w:pStyle w:val="Paragraphedeliste"/>
        <w:numPr>
          <w:ilvl w:val="0"/>
          <w:numId w:val="15"/>
        </w:numPr>
        <w:spacing w:after="160" w:line="259" w:lineRule="auto"/>
        <w:jc w:val="left"/>
        <w:rPr>
          <w:color w:val="70AD47" w:themeColor="accent6"/>
        </w:rPr>
      </w:pPr>
      <w:r w:rsidRPr="00A32083">
        <w:rPr>
          <w:color w:val="70AD47" w:themeColor="accent6"/>
        </w:rPr>
        <w:t>Innovation</w:t>
      </w:r>
    </w:p>
    <w:p w14:paraId="44DE169D" w14:textId="77777777" w:rsidR="00E75CD5" w:rsidRPr="00A32083" w:rsidRDefault="00E75CD5" w:rsidP="00E75CD5">
      <w:pPr>
        <w:pStyle w:val="Paragraphedeliste"/>
        <w:numPr>
          <w:ilvl w:val="0"/>
          <w:numId w:val="15"/>
        </w:numPr>
        <w:spacing w:after="160" w:line="259" w:lineRule="auto"/>
        <w:jc w:val="left"/>
        <w:rPr>
          <w:color w:val="70AD47" w:themeColor="accent6"/>
        </w:rPr>
      </w:pPr>
      <w:r w:rsidRPr="00A32083">
        <w:rPr>
          <w:color w:val="70AD47" w:themeColor="accent6"/>
        </w:rPr>
        <w:t>Durabilité</w:t>
      </w:r>
    </w:p>
    <w:p w14:paraId="17165FED" w14:textId="77777777" w:rsidR="00E75CD5" w:rsidRPr="00A32083" w:rsidRDefault="00E75CD5" w:rsidP="00E75CD5">
      <w:pPr>
        <w:pStyle w:val="Paragraphedeliste"/>
        <w:numPr>
          <w:ilvl w:val="0"/>
          <w:numId w:val="15"/>
        </w:numPr>
        <w:spacing w:after="160" w:line="259" w:lineRule="auto"/>
        <w:jc w:val="left"/>
        <w:rPr>
          <w:color w:val="70AD47" w:themeColor="accent6"/>
        </w:rPr>
      </w:pPr>
      <w:r w:rsidRPr="00A32083">
        <w:rPr>
          <w:color w:val="70AD47" w:themeColor="accent6"/>
        </w:rPr>
        <w:t>Facilité d’utilisation</w:t>
      </w:r>
    </w:p>
    <w:p w14:paraId="506AC73C" w14:textId="77777777" w:rsidR="00E75CD5" w:rsidRPr="00A32083" w:rsidRDefault="00E75CD5" w:rsidP="00E75CD5">
      <w:pPr>
        <w:rPr>
          <w:color w:val="70AD47" w:themeColor="accent6"/>
        </w:rPr>
      </w:pPr>
      <w:r w:rsidRPr="00A32083">
        <w:rPr>
          <w:color w:val="70AD47" w:themeColor="accent6"/>
        </w:rPr>
        <w:t>Les sous-critères d'attribution seront toujours évalués de manière motivée à l'aide de l'échelle ordinale suivante :</w:t>
      </w:r>
    </w:p>
    <w:p w14:paraId="2B6A3538" w14:textId="77777777" w:rsidR="00E75CD5" w:rsidRPr="00A32083" w:rsidRDefault="00E75CD5" w:rsidP="00E75CD5">
      <w:pPr>
        <w:pStyle w:val="Paragraphedeliste"/>
        <w:numPr>
          <w:ilvl w:val="0"/>
          <w:numId w:val="16"/>
        </w:numPr>
        <w:spacing w:after="160" w:line="259" w:lineRule="auto"/>
        <w:jc w:val="left"/>
        <w:rPr>
          <w:color w:val="70AD47" w:themeColor="accent6"/>
        </w:rPr>
      </w:pPr>
      <w:bookmarkStart w:id="38" w:name="_Hlk153207813"/>
      <w:r w:rsidRPr="00A32083">
        <w:rPr>
          <w:color w:val="70AD47" w:themeColor="accent6"/>
        </w:rPr>
        <w:t>Excellente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10 points</w:t>
      </w:r>
    </w:p>
    <w:p w14:paraId="248878D1" w14:textId="77777777"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Très bonne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8 points</w:t>
      </w:r>
    </w:p>
    <w:p w14:paraId="228FAABE" w14:textId="63B0E91C"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Bonne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6 points</w:t>
      </w:r>
    </w:p>
    <w:p w14:paraId="7C95F311" w14:textId="14EBC518"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médiocre</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4 points</w:t>
      </w:r>
    </w:p>
    <w:p w14:paraId="1F9ACE49" w14:textId="33F4EF1A"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très médiocre</w:t>
      </w:r>
      <w:r w:rsidRPr="00A32083">
        <w:rPr>
          <w:color w:val="70AD47" w:themeColor="accent6"/>
        </w:rPr>
        <w:tab/>
      </w:r>
      <w:r w:rsidRPr="00A32083">
        <w:rPr>
          <w:color w:val="70AD47" w:themeColor="accent6"/>
        </w:rPr>
        <w:tab/>
      </w:r>
      <w:r w:rsidRPr="00A32083">
        <w:rPr>
          <w:color w:val="70AD47" w:themeColor="accent6"/>
        </w:rPr>
        <w:tab/>
        <w:t>2 points</w:t>
      </w:r>
    </w:p>
    <w:p w14:paraId="31A13874" w14:textId="568599ED"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inacceptable ou inexistante</w:t>
      </w:r>
      <w:r w:rsidRPr="00A32083">
        <w:rPr>
          <w:color w:val="70AD47" w:themeColor="accent6"/>
        </w:rPr>
        <w:tab/>
        <w:t>0 point</w:t>
      </w:r>
    </w:p>
    <w:p w14:paraId="4420E057" w14:textId="74F5E607" w:rsidR="00E75CD5" w:rsidRPr="00A32083" w:rsidRDefault="00E75CD5" w:rsidP="00E75CD5">
      <w:pPr>
        <w:rPr>
          <w:color w:val="70AD47" w:themeColor="accent6"/>
        </w:rPr>
      </w:pPr>
      <w:r w:rsidRPr="00A32083">
        <w:rPr>
          <w:color w:val="70AD47" w:themeColor="accent6"/>
        </w:rPr>
        <w:t>Les soumissionnaires qui atteignent un même niveau de proposition reçoivent le même nombre de points. Le nombre de points est ensuite recalculé selon la pondération du critère d'attribution.</w:t>
      </w:r>
    </w:p>
    <w:p w14:paraId="73EAB11C" w14:textId="77777777" w:rsidR="00E75CD5" w:rsidRPr="00A32083" w:rsidRDefault="00E75CD5" w:rsidP="00E75CD5">
      <w:pPr>
        <w:rPr>
          <w:color w:val="70AD47" w:themeColor="accent6"/>
        </w:rPr>
      </w:pPr>
    </w:p>
    <w:bookmarkEnd w:id="38"/>
    <w:p w14:paraId="3C4B4099" w14:textId="13DE97B1" w:rsidR="00E75CD5" w:rsidRPr="00A32083" w:rsidRDefault="00E75CD5" w:rsidP="00AF3A94">
      <w:pPr>
        <w:pStyle w:val="Titre4"/>
      </w:pPr>
      <w:r w:rsidRPr="00A32083">
        <w:t>Documents et éléments d'évaluation à fournir pour le sous-critère d'attribution Innovation ([</w:t>
      </w:r>
      <w:r w:rsidRPr="00A32083">
        <w:rPr>
          <w:highlight w:val="lightGray"/>
        </w:rPr>
        <w:t>indiquer la pondération du critère d'attribution])</w:t>
      </w:r>
    </w:p>
    <w:p w14:paraId="2DFA0300" w14:textId="3DDD1BA0" w:rsidR="00E75CD5" w:rsidRPr="00A32083" w:rsidRDefault="00E75CD5" w:rsidP="00E75CD5">
      <w:pPr>
        <w:rPr>
          <w:color w:val="70AD47" w:themeColor="accent6"/>
        </w:rPr>
      </w:pPr>
      <w:r w:rsidRPr="00A32083">
        <w:rPr>
          <w:color w:val="70AD47" w:themeColor="accent6"/>
        </w:rPr>
        <w:t>Le soumissionnaire joint une courte note de maximum une (1) page, qui démontre le degré d'innovation et d'originalité de la solution proposée. De l'importance est en outre accordée à la mesure dans laquelle des technologies ou méthodes avancées sont utilisées, ainsi qu'à la plus-value qu'apporte la solution innovante par rapport aux solutions standard.</w:t>
      </w:r>
    </w:p>
    <w:p w14:paraId="0D6ED90A" w14:textId="77777777" w:rsidR="00E75CD5" w:rsidRPr="00A32083" w:rsidRDefault="00E75CD5" w:rsidP="00E75CD5">
      <w:pPr>
        <w:rPr>
          <w:color w:val="70AD47" w:themeColor="accent6"/>
        </w:rPr>
      </w:pPr>
    </w:p>
    <w:p w14:paraId="5D247F1A" w14:textId="77777777" w:rsidR="00E75CD5" w:rsidRPr="00A32083" w:rsidRDefault="00E75CD5" w:rsidP="00AF3A94">
      <w:pPr>
        <w:pStyle w:val="Titre4"/>
      </w:pPr>
      <w:r w:rsidRPr="00A32083">
        <w:t>Documents et éléments d'évaluation à fournir pour le sous-critère d'attribution Durabilité ([</w:t>
      </w:r>
      <w:r w:rsidRPr="00A32083">
        <w:rPr>
          <w:highlight w:val="lightGray"/>
        </w:rPr>
        <w:t>indiquer la pondération du critère d'attribution])</w:t>
      </w:r>
    </w:p>
    <w:p w14:paraId="6B51F389" w14:textId="5C2CFD42" w:rsidR="00E75CD5" w:rsidRPr="00A32083" w:rsidRDefault="00E75CD5" w:rsidP="00E75CD5">
      <w:pPr>
        <w:rPr>
          <w:color w:val="70AD47" w:themeColor="accent6"/>
          <w:u w:val="single"/>
        </w:rPr>
      </w:pPr>
    </w:p>
    <w:p w14:paraId="41F8B51F" w14:textId="185453B9" w:rsidR="00E75CD5" w:rsidRPr="00A32083" w:rsidRDefault="00E75CD5" w:rsidP="00E75CD5">
      <w:pPr>
        <w:rPr>
          <w:color w:val="70AD47" w:themeColor="accent6"/>
        </w:rPr>
      </w:pPr>
      <w:r w:rsidRPr="00A32083">
        <w:rPr>
          <w:color w:val="70AD47" w:themeColor="accent6"/>
        </w:rPr>
        <w:t xml:space="preserve">Le soumissionnaire joint une courte note de maximum une (1) page, qui démontre le caractère écologique de la solution innovante. Il est en outre important que la solution soit durable sur le long terme et le fait de pouvoir démontrer que la solution peut contribuer aux objectifs environnementaux du pouvoir adjudicateur est un atout. </w:t>
      </w:r>
    </w:p>
    <w:p w14:paraId="3E22EA40" w14:textId="77777777" w:rsidR="00E75CD5" w:rsidRPr="00A32083" w:rsidRDefault="00E75CD5" w:rsidP="00E75CD5">
      <w:pPr>
        <w:rPr>
          <w:color w:val="70AD47" w:themeColor="accent6"/>
        </w:rPr>
      </w:pPr>
    </w:p>
    <w:p w14:paraId="7D4944BE" w14:textId="5AB287D2" w:rsidR="00E75CD5" w:rsidRPr="00A32083" w:rsidRDefault="00E75CD5" w:rsidP="00AF3A94">
      <w:pPr>
        <w:pStyle w:val="Titre4"/>
      </w:pPr>
      <w:r w:rsidRPr="00A32083">
        <w:t>Documents et éléments d'évaluation à fournir pour le sous-critère d'attribution Facilité d'utilisation et Acceptation ([</w:t>
      </w:r>
      <w:r w:rsidRPr="00A32083">
        <w:rPr>
          <w:highlight w:val="lightGray"/>
        </w:rPr>
        <w:t>indiquer la pondération du critère d'attribution])</w:t>
      </w:r>
    </w:p>
    <w:p w14:paraId="7EDF2F18" w14:textId="36D94827" w:rsidR="00E75CD5" w:rsidRPr="00A32083" w:rsidRDefault="00E75CD5" w:rsidP="00E75CD5">
      <w:pPr>
        <w:rPr>
          <w:color w:val="70AD47" w:themeColor="accent6"/>
        </w:rPr>
      </w:pPr>
      <w:r w:rsidRPr="00A32083">
        <w:rPr>
          <w:color w:val="70AD47" w:themeColor="accent6"/>
        </w:rPr>
        <w:t>Le soumissionnaire joint une courte note de maximum une (1) page, qui démontre la facilité d'utilisation de la solution proposée. Les plans pour la formation d'utilisateur des futurs opérateurs de la solution sont développés dans la note. De l'attention est également accordée à la mesure dans laquelle l'entreprise peut contribuer à une transition souple des anciens systèmes vers les nouveaux systèmes par le biais d'un phasage bien étudié.</w:t>
      </w:r>
    </w:p>
    <w:p w14:paraId="19C76EB1" w14:textId="77777777" w:rsidR="00E75CD5" w:rsidRPr="00A32083" w:rsidRDefault="00E75CD5" w:rsidP="00E75CD5">
      <w:pPr>
        <w:rPr>
          <w:color w:val="70AD47" w:themeColor="accent6"/>
        </w:rPr>
      </w:pPr>
    </w:p>
    <w:p w14:paraId="531EB882" w14:textId="0FF552C9" w:rsidR="00E75CD5" w:rsidRPr="00A32083" w:rsidRDefault="00E75CD5" w:rsidP="00AF3A94">
      <w:pPr>
        <w:pStyle w:val="Titre3"/>
        <w:rPr>
          <w:color w:val="70AD47" w:themeColor="accent6"/>
        </w:rPr>
      </w:pPr>
      <w:bookmarkStart w:id="39" w:name="_Toc215500196"/>
      <w:r w:rsidRPr="00A32083">
        <w:rPr>
          <w:color w:val="70AD47" w:themeColor="accent6"/>
        </w:rPr>
        <w:t>Plan de mise en œuvre ([</w:t>
      </w:r>
      <w:r w:rsidRPr="00A32083">
        <w:rPr>
          <w:color w:val="70AD47" w:themeColor="accent6"/>
          <w:highlight w:val="lightGray"/>
        </w:rPr>
        <w:t>indiquer ici la pondération du critère d'attribution])</w:t>
      </w:r>
      <w:bookmarkEnd w:id="39"/>
    </w:p>
    <w:p w14:paraId="5C9938C1" w14:textId="50BB6957" w:rsidR="00E75CD5" w:rsidRPr="00A32083" w:rsidRDefault="00E75CD5" w:rsidP="00E75CD5">
      <w:pPr>
        <w:rPr>
          <w:color w:val="70AD47" w:themeColor="accent6"/>
        </w:rPr>
      </w:pPr>
      <w:r w:rsidRPr="00A32083">
        <w:rPr>
          <w:color w:val="70AD47" w:themeColor="accent6"/>
        </w:rPr>
        <w:t xml:space="preserve">Le soumissionnaire remet un plan clair et réalisable de maximum cinq (5) pages pour la mise en œuvre de la solution innovante, calendrier et jalons compris. Des stratégies de gestion des risques élaborées sont en outre développées, identifiant les problèmes possibles pendant l'exécution du marché, comment éviter/limiter ces problèmes, comment les résoudre le cas échéant et quelle pourrait être l'influence de ces problèmes sur le calendrier proposé. </w:t>
      </w:r>
    </w:p>
    <w:p w14:paraId="2C222022" w14:textId="77777777" w:rsidR="00E75CD5" w:rsidRPr="00A32083" w:rsidRDefault="00E75CD5" w:rsidP="00E75CD5">
      <w:pPr>
        <w:rPr>
          <w:color w:val="70AD47" w:themeColor="accent6"/>
        </w:rPr>
      </w:pPr>
    </w:p>
    <w:p w14:paraId="7D2322AB" w14:textId="77777777" w:rsidR="00E75CD5" w:rsidRPr="00A32083" w:rsidRDefault="00E75CD5" w:rsidP="00E75CD5">
      <w:pPr>
        <w:rPr>
          <w:color w:val="70AD47" w:themeColor="accent6"/>
        </w:rPr>
      </w:pPr>
      <w:r w:rsidRPr="00A32083">
        <w:rPr>
          <w:color w:val="70AD47" w:themeColor="accent6"/>
        </w:rPr>
        <w:t>Le pouvoir adjudicateur accorde une attention particulière à la faisabilité, à la ponctualité et à la rigueur du développement et de l'approche proactive du plan.</w:t>
      </w:r>
    </w:p>
    <w:p w14:paraId="0AF3D159" w14:textId="77777777" w:rsidR="00E75CD5" w:rsidRPr="00A32083" w:rsidRDefault="00E75CD5" w:rsidP="00E75CD5">
      <w:pPr>
        <w:rPr>
          <w:color w:val="70AD47" w:themeColor="accent6"/>
        </w:rPr>
      </w:pPr>
    </w:p>
    <w:p w14:paraId="47F6032A" w14:textId="0EBB307A" w:rsidR="00E75CD5" w:rsidRPr="00A32083" w:rsidRDefault="00E75CD5" w:rsidP="00E75CD5">
      <w:pPr>
        <w:rPr>
          <w:color w:val="70AD47" w:themeColor="accent6"/>
        </w:rPr>
      </w:pPr>
      <w:r w:rsidRPr="00A32083">
        <w:rPr>
          <w:color w:val="70AD47" w:themeColor="accent6"/>
        </w:rPr>
        <w:t>Le critère d'attribution sera évalué de manière motivée à l'aide de l'échelle ordinale suivante :</w:t>
      </w:r>
    </w:p>
    <w:p w14:paraId="43E444A4" w14:textId="77777777"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Excellente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10 points</w:t>
      </w:r>
    </w:p>
    <w:p w14:paraId="272A0E03" w14:textId="77777777"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Très bonne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8 points</w:t>
      </w:r>
    </w:p>
    <w:p w14:paraId="1368590B" w14:textId="5E6EFF00"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Bonne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6 points</w:t>
      </w:r>
    </w:p>
    <w:p w14:paraId="252CA735" w14:textId="2FA513B6"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médiocre</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4 points</w:t>
      </w:r>
    </w:p>
    <w:p w14:paraId="3D17562D" w14:textId="63397E09"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très médiocre</w:t>
      </w:r>
      <w:r w:rsidRPr="00A32083">
        <w:rPr>
          <w:color w:val="70AD47" w:themeColor="accent6"/>
        </w:rPr>
        <w:tab/>
      </w:r>
      <w:r w:rsidRPr="00A32083">
        <w:rPr>
          <w:color w:val="70AD47" w:themeColor="accent6"/>
        </w:rPr>
        <w:tab/>
      </w:r>
      <w:r w:rsidRPr="00A32083">
        <w:rPr>
          <w:color w:val="70AD47" w:themeColor="accent6"/>
        </w:rPr>
        <w:tab/>
        <w:t>2 points</w:t>
      </w:r>
    </w:p>
    <w:p w14:paraId="4351BF7C" w14:textId="6AF1EAEE"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inacceptable ou inexistante</w:t>
      </w:r>
      <w:r w:rsidRPr="00A32083">
        <w:rPr>
          <w:color w:val="70AD47" w:themeColor="accent6"/>
        </w:rPr>
        <w:tab/>
        <w:t>0 point</w:t>
      </w:r>
    </w:p>
    <w:p w14:paraId="322BC84C" w14:textId="5AA2F682" w:rsidR="00E75CD5" w:rsidRPr="00A32083" w:rsidRDefault="00E75CD5" w:rsidP="00E75CD5">
      <w:pPr>
        <w:rPr>
          <w:color w:val="70AD47" w:themeColor="accent6"/>
        </w:rPr>
      </w:pPr>
      <w:r w:rsidRPr="00A32083">
        <w:rPr>
          <w:color w:val="70AD47" w:themeColor="accent6"/>
        </w:rPr>
        <w:t>Les Soumissionnaires qui atteignent un même niveau reçoivent le même nombre de points. Le nombre de points est ensuite recalculé selon la pondération du critère d'attribution.</w:t>
      </w:r>
    </w:p>
    <w:p w14:paraId="409B07B9" w14:textId="77777777" w:rsidR="00E75CD5" w:rsidRPr="00A32083" w:rsidRDefault="00E75CD5" w:rsidP="00E75CD5">
      <w:pPr>
        <w:rPr>
          <w:color w:val="70AD47" w:themeColor="accent6"/>
        </w:rPr>
      </w:pPr>
    </w:p>
    <w:p w14:paraId="54AFD3B1" w14:textId="701B2BAE" w:rsidR="00E75CD5" w:rsidRPr="00A32083" w:rsidRDefault="00E75CD5" w:rsidP="00AF3A94">
      <w:pPr>
        <w:pStyle w:val="Titre3"/>
        <w:rPr>
          <w:color w:val="70AD47" w:themeColor="accent6"/>
        </w:rPr>
      </w:pPr>
      <w:bookmarkStart w:id="40" w:name="_Toc215500197"/>
      <w:r w:rsidRPr="00A32083">
        <w:rPr>
          <w:color w:val="70AD47" w:themeColor="accent6"/>
        </w:rPr>
        <w:t>Maintenance et support ([</w:t>
      </w:r>
      <w:r w:rsidRPr="00A32083">
        <w:rPr>
          <w:color w:val="70AD47" w:themeColor="accent6"/>
          <w:highlight w:val="lightGray"/>
        </w:rPr>
        <w:t>indiquer la pondération du critère d'attribution])</w:t>
      </w:r>
      <w:bookmarkEnd w:id="40"/>
    </w:p>
    <w:p w14:paraId="7858FD19" w14:textId="77777777" w:rsidR="00E75CD5" w:rsidRPr="00A32083" w:rsidRDefault="00E75CD5" w:rsidP="00E75CD5">
      <w:pPr>
        <w:rPr>
          <w:color w:val="70AD47" w:themeColor="accent6"/>
        </w:rPr>
      </w:pPr>
      <w:r w:rsidRPr="00A32083">
        <w:rPr>
          <w:color w:val="70AD47" w:themeColor="accent6"/>
        </w:rPr>
        <w:t xml:space="preserve">Ce critère évalue les stratégies et équipements proposés concernant la maintenance et le support de la solution innovante pendant tout le cycle de vie. Le pouvoir adjudicateur accorde une attention </w:t>
      </w:r>
      <w:r w:rsidRPr="00A32083">
        <w:rPr>
          <w:color w:val="70AD47" w:themeColor="accent6"/>
        </w:rPr>
        <w:lastRenderedPageBreak/>
        <w:t>particulière à une gestion durable et efficace de la solution afin de garantir des prestations optimales, la fiabilité et la satisfaction des clients.</w:t>
      </w:r>
    </w:p>
    <w:p w14:paraId="08F29315" w14:textId="77777777" w:rsidR="00E75CD5" w:rsidRPr="00A32083" w:rsidRDefault="00E75CD5" w:rsidP="00E75CD5">
      <w:pPr>
        <w:rPr>
          <w:color w:val="70AD47" w:themeColor="accent6"/>
        </w:rPr>
      </w:pPr>
      <w:r w:rsidRPr="00A32083">
        <w:rPr>
          <w:color w:val="70AD47" w:themeColor="accent6"/>
        </w:rPr>
        <w:t>Le soumissionnaire décrit un plan de maintenance détaillé, qui esquisse l'approche et les procédures pour la maintenance et la mise à jour régulières de la solution innovante. Il convient d'y préciser la fréquence prévue pour la maintenance et les mises à jour logicielles.</w:t>
      </w:r>
    </w:p>
    <w:p w14:paraId="7B3E5EF5" w14:textId="77777777" w:rsidR="00E75CD5" w:rsidRPr="00A32083" w:rsidRDefault="00E75CD5" w:rsidP="00E75CD5">
      <w:pPr>
        <w:rPr>
          <w:color w:val="70AD47" w:themeColor="accent6"/>
        </w:rPr>
      </w:pPr>
    </w:p>
    <w:p w14:paraId="5D014ECA" w14:textId="77777777" w:rsidR="00E75CD5" w:rsidRPr="00A32083" w:rsidRDefault="00E75CD5" w:rsidP="00E75CD5">
      <w:pPr>
        <w:rPr>
          <w:color w:val="70AD47" w:themeColor="accent6"/>
        </w:rPr>
      </w:pPr>
      <w:r w:rsidRPr="00A32083">
        <w:rPr>
          <w:color w:val="70AD47" w:themeColor="accent6"/>
        </w:rPr>
        <w:t>Le soumissionnaire fournit en outre une description de la mise en place d'un helpdesk efficace. Expliquez comment les utilisateurs bénéficieront d'un support en cas d'éventuels problèmes ou questions.</w:t>
      </w:r>
    </w:p>
    <w:p w14:paraId="3F591228" w14:textId="77777777" w:rsidR="00E75CD5" w:rsidRPr="00A32083" w:rsidRDefault="00E75CD5" w:rsidP="00E75CD5">
      <w:pPr>
        <w:rPr>
          <w:color w:val="70AD47" w:themeColor="accent6"/>
        </w:rPr>
      </w:pPr>
    </w:p>
    <w:p w14:paraId="16388423" w14:textId="73312900" w:rsidR="00E75CD5" w:rsidRPr="00A32083" w:rsidRDefault="00E75CD5" w:rsidP="00E75CD5">
      <w:pPr>
        <w:rPr>
          <w:color w:val="70AD47" w:themeColor="accent6"/>
        </w:rPr>
      </w:pPr>
      <w:r w:rsidRPr="00A32083">
        <w:rPr>
          <w:color w:val="70AD47" w:themeColor="accent6"/>
        </w:rPr>
        <w:t>Le pouvoir adjudicateur tiendra compte pour l'évaluation de ce critère d'attribution de la clarté du plan de maintenance, des garanties de mises à jour logicielles régulières, d'une réaction rapide du helpdesk, d'un support 24/7, de la qualité du support fourni, de la flexibilité en vue de la croissance future, ainsi que de la transparence dans la communication.</w:t>
      </w:r>
    </w:p>
    <w:p w14:paraId="6EDBE61C" w14:textId="77777777" w:rsidR="00E75CD5" w:rsidRPr="00A32083" w:rsidRDefault="00E75CD5" w:rsidP="00E75CD5">
      <w:pPr>
        <w:rPr>
          <w:color w:val="70AD47" w:themeColor="accent6"/>
        </w:rPr>
      </w:pPr>
    </w:p>
    <w:p w14:paraId="1131E3A5" w14:textId="43B97CDE" w:rsidR="00E75CD5" w:rsidRPr="00A32083" w:rsidRDefault="00E75CD5" w:rsidP="00E75CD5">
      <w:pPr>
        <w:rPr>
          <w:color w:val="70AD47" w:themeColor="accent6"/>
        </w:rPr>
      </w:pPr>
      <w:r w:rsidRPr="00A32083">
        <w:rPr>
          <w:color w:val="70AD47" w:themeColor="accent6"/>
        </w:rPr>
        <w:t>Le critère d'attribution sera évalué de manière motivée à l'aide de l'échelle ordinale suivante :</w:t>
      </w:r>
    </w:p>
    <w:p w14:paraId="41F6FBDF" w14:textId="2020775A"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Excellente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10 points</w:t>
      </w:r>
    </w:p>
    <w:p w14:paraId="3B296611" w14:textId="27D892BB"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Très bonne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8 points</w:t>
      </w:r>
    </w:p>
    <w:p w14:paraId="3E3D5BAA" w14:textId="5DCEA70B"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Bonne proposition</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6 points</w:t>
      </w:r>
    </w:p>
    <w:p w14:paraId="52F25928" w14:textId="5BEB3121"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médiocre</w:t>
      </w:r>
      <w:r w:rsidRPr="00A32083">
        <w:rPr>
          <w:color w:val="70AD47" w:themeColor="accent6"/>
        </w:rPr>
        <w:tab/>
      </w:r>
      <w:r w:rsidRPr="00A32083">
        <w:rPr>
          <w:color w:val="70AD47" w:themeColor="accent6"/>
        </w:rPr>
        <w:tab/>
      </w:r>
      <w:r w:rsidRPr="00A32083">
        <w:rPr>
          <w:color w:val="70AD47" w:themeColor="accent6"/>
        </w:rPr>
        <w:tab/>
      </w:r>
      <w:r w:rsidRPr="00A32083">
        <w:rPr>
          <w:color w:val="70AD47" w:themeColor="accent6"/>
        </w:rPr>
        <w:tab/>
        <w:t>4 points</w:t>
      </w:r>
    </w:p>
    <w:p w14:paraId="3653298D" w14:textId="68C89A8C"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très médiocre</w:t>
      </w:r>
      <w:r w:rsidRPr="00A32083">
        <w:rPr>
          <w:color w:val="70AD47" w:themeColor="accent6"/>
        </w:rPr>
        <w:tab/>
      </w:r>
      <w:r w:rsidRPr="00A32083">
        <w:rPr>
          <w:color w:val="70AD47" w:themeColor="accent6"/>
        </w:rPr>
        <w:tab/>
      </w:r>
      <w:r w:rsidRPr="00A32083">
        <w:rPr>
          <w:color w:val="70AD47" w:themeColor="accent6"/>
        </w:rPr>
        <w:tab/>
        <w:t>2 points</w:t>
      </w:r>
    </w:p>
    <w:p w14:paraId="2F6DCDC8" w14:textId="72DDEBB6" w:rsidR="00E75CD5" w:rsidRPr="00A32083" w:rsidRDefault="00E75CD5" w:rsidP="00E75CD5">
      <w:pPr>
        <w:pStyle w:val="Paragraphedeliste"/>
        <w:numPr>
          <w:ilvl w:val="0"/>
          <w:numId w:val="16"/>
        </w:numPr>
        <w:spacing w:after="160" w:line="259" w:lineRule="auto"/>
        <w:jc w:val="left"/>
        <w:rPr>
          <w:color w:val="70AD47" w:themeColor="accent6"/>
        </w:rPr>
      </w:pPr>
      <w:r w:rsidRPr="00A32083">
        <w:rPr>
          <w:color w:val="70AD47" w:themeColor="accent6"/>
        </w:rPr>
        <w:t>Proposition inacceptable ou inexistante</w:t>
      </w:r>
      <w:r w:rsidRPr="00A32083">
        <w:rPr>
          <w:color w:val="70AD47" w:themeColor="accent6"/>
        </w:rPr>
        <w:tab/>
        <w:t>0 point</w:t>
      </w:r>
    </w:p>
    <w:p w14:paraId="227C370B" w14:textId="522383E2" w:rsidR="00E75CD5" w:rsidRPr="00A32083" w:rsidRDefault="00E75CD5" w:rsidP="00E75CD5">
      <w:pPr>
        <w:rPr>
          <w:color w:val="70AD47" w:themeColor="accent6"/>
        </w:rPr>
      </w:pPr>
      <w:r w:rsidRPr="00A32083">
        <w:rPr>
          <w:color w:val="70AD47" w:themeColor="accent6"/>
        </w:rPr>
        <w:t>Les Soumissionnaires qui atteignent un même niveau reçoivent le même nombre de points. Le nombre de points est ensuite recalculé selon la pondération du critère d'attribution.</w:t>
      </w:r>
    </w:p>
    <w:p w14:paraId="42937AA4" w14:textId="066A9D2E" w:rsidR="000B1B32" w:rsidRPr="00A32083" w:rsidRDefault="000B1B32" w:rsidP="000B1B32">
      <w:pPr>
        <w:rPr>
          <w:color w:val="70AD47" w:themeColor="accent6"/>
        </w:rPr>
      </w:pPr>
    </w:p>
    <w:p w14:paraId="63CA6972" w14:textId="77777777" w:rsidR="002F759B" w:rsidRPr="00A32083" w:rsidRDefault="002F759B">
      <w:pPr>
        <w:spacing w:after="160" w:line="259" w:lineRule="auto"/>
        <w:jc w:val="left"/>
        <w:rPr>
          <w:rFonts w:eastAsiaTheme="majorEastAsia"/>
          <w:b/>
          <w:bCs/>
          <w:kern w:val="0"/>
          <w:sz w:val="28"/>
          <w:szCs w:val="28"/>
          <w14:ligatures w14:val="none"/>
        </w:rPr>
      </w:pPr>
      <w:r w:rsidRPr="00A32083">
        <w:br w:type="page"/>
      </w:r>
    </w:p>
    <w:p w14:paraId="172F9CD5" w14:textId="431C9F9D" w:rsidR="000B1B32" w:rsidRPr="00A32083" w:rsidRDefault="002F759B" w:rsidP="00AF3A94">
      <w:pPr>
        <w:pStyle w:val="Titre1"/>
      </w:pPr>
      <w:bookmarkStart w:id="41" w:name="_Toc215500198"/>
      <w:r w:rsidRPr="00A32083">
        <w:lastRenderedPageBreak/>
        <w:t>Spécifications techniques</w:t>
      </w:r>
      <w:bookmarkEnd w:id="41"/>
    </w:p>
    <w:p w14:paraId="302BB5E2" w14:textId="36764E7A" w:rsidR="0062400A" w:rsidRPr="00A32083" w:rsidRDefault="000B1B32" w:rsidP="000B1B32">
      <w:pPr>
        <w:rPr>
          <w:color w:val="FF0000"/>
        </w:rPr>
      </w:pPr>
      <w:r w:rsidRPr="00A32083">
        <w:rPr>
          <w:color w:val="FF0000"/>
        </w:rPr>
        <w:t>La description générale est approfondie sous ce titre. Le document descriptif doit tout d'abord présenter un programme fonctionnel des besoins. Le document est à mi-chemin entre l'étude des besoins et le cahier spécial des charges ; il est préférable de l'aborder comme un programme fonctionnel ouvert permettant aux candidats de clairement présenter leur solution. Ces besoins sont décrits sous ce titre et sont de préférence exprimés comme le permet la réglementation, en termes de niveaux de performances à atteindre, tandis que les moyens pour y parvenir ne sont volontairement pratiquement pas abordés. Il s'agit notamment de critères purement fonctionnels, dans le cadre desquels le participant au dialogue peut fournir une solution sans que celle-ci soit liée à des choix trop stricts du pouvoir adjudicateur. Le but de cette procédure est notamment de proposer une solution fonctionnelle, innovante, qui réponde aux attentes du pouvoir adjudicateur.</w:t>
      </w:r>
    </w:p>
    <w:p w14:paraId="773A4262" w14:textId="77777777" w:rsidR="0062400A" w:rsidRPr="00A32083" w:rsidRDefault="0062400A" w:rsidP="000B1B32">
      <w:pPr>
        <w:rPr>
          <w:color w:val="FF0000"/>
        </w:rPr>
      </w:pPr>
    </w:p>
    <w:p w14:paraId="756DDE4D" w14:textId="2157B60F" w:rsidR="00C606F6" w:rsidRPr="00A32083" w:rsidRDefault="0062400A">
      <w:r w:rsidRPr="00A32083">
        <w:rPr>
          <w:color w:val="FF0000"/>
        </w:rPr>
        <w:t>Il est important de déjà donner la bonne direction et d'esquisser les besoins présents aussi clairement que possible. Il convient d'éviter à ce niveau une description très évolutive des besoins. Une telle description pourrait en effet décourager les opérateurs économiques par rapport à ce type de procédure.</w:t>
      </w:r>
    </w:p>
    <w:p w14:paraId="118B94BC" w14:textId="77777777" w:rsidR="00C606F6" w:rsidRPr="00A32083" w:rsidRDefault="00C606F6"/>
    <w:p w14:paraId="2CBC4C70" w14:textId="77777777" w:rsidR="00B423B0" w:rsidRPr="00A32083" w:rsidRDefault="00B423B0">
      <w:pPr>
        <w:spacing w:after="160" w:line="259" w:lineRule="auto"/>
        <w:jc w:val="left"/>
        <w:rPr>
          <w:rFonts w:eastAsiaTheme="majorEastAsia"/>
          <w:b/>
          <w:bCs/>
          <w:kern w:val="0"/>
          <w:sz w:val="28"/>
          <w:szCs w:val="28"/>
          <w14:ligatures w14:val="none"/>
        </w:rPr>
      </w:pPr>
      <w:r w:rsidRPr="00A32083">
        <w:br w:type="page"/>
      </w:r>
    </w:p>
    <w:p w14:paraId="0414B475" w14:textId="13548699" w:rsidR="00C606F6" w:rsidRPr="00A32083" w:rsidRDefault="00C606F6" w:rsidP="00C606F6">
      <w:pPr>
        <w:pStyle w:val="Titre1"/>
      </w:pPr>
      <w:bookmarkStart w:id="42" w:name="_Toc215500199"/>
      <w:r w:rsidRPr="00A32083">
        <w:lastRenderedPageBreak/>
        <w:t>Modalités d'exécution</w:t>
      </w:r>
      <w:bookmarkEnd w:id="42"/>
    </w:p>
    <w:p w14:paraId="2902B62C" w14:textId="61F4F855" w:rsidR="0062400A" w:rsidRPr="00A32083" w:rsidRDefault="00C606F6" w:rsidP="00AF3A94">
      <w:r w:rsidRPr="00A32083">
        <w:t>Les dispositions d'exécution du présent marché sont communiquées dans le projet de contrat joint au cahier spécial des charges qui sera communiqué après la clôture du dialogue.</w:t>
      </w:r>
    </w:p>
    <w:p w14:paraId="13E3E1E9" w14:textId="77777777" w:rsidR="000B1B32" w:rsidRPr="00A32083" w:rsidRDefault="000B1B32">
      <w:pPr>
        <w:spacing w:after="160" w:line="259" w:lineRule="auto"/>
        <w:jc w:val="left"/>
        <w:rPr>
          <w:rFonts w:eastAsiaTheme="majorEastAsia"/>
          <w:b/>
          <w:bCs/>
          <w:kern w:val="0"/>
          <w:sz w:val="28"/>
          <w:szCs w:val="28"/>
          <w14:ligatures w14:val="none"/>
        </w:rPr>
      </w:pPr>
      <w:r w:rsidRPr="00A32083">
        <w:br w:type="page"/>
      </w:r>
    </w:p>
    <w:p w14:paraId="5F2908B0" w14:textId="58A0BFED" w:rsidR="0092106A" w:rsidRPr="00A32083" w:rsidRDefault="00D606ED" w:rsidP="00AF3A94">
      <w:pPr>
        <w:pStyle w:val="Titre1"/>
        <w:numPr>
          <w:ilvl w:val="0"/>
          <w:numId w:val="0"/>
        </w:numPr>
        <w:ind w:left="851" w:hanging="851"/>
      </w:pPr>
      <w:bookmarkStart w:id="43" w:name="_Ref153546122"/>
      <w:bookmarkStart w:id="44" w:name="_Ref153546140"/>
      <w:bookmarkStart w:id="45" w:name="_Toc215500200"/>
      <w:r w:rsidRPr="00A32083">
        <w:lastRenderedPageBreak/>
        <w:t>Annexe 1. - Formulaire de participation</w:t>
      </w:r>
      <w:bookmarkEnd w:id="43"/>
      <w:bookmarkEnd w:id="44"/>
      <w:bookmarkEnd w:id="45"/>
    </w:p>
    <w:p w14:paraId="39A0BD37" w14:textId="6725E44A" w:rsidR="00D606ED" w:rsidRPr="00A32083" w:rsidRDefault="00D606ED" w:rsidP="00D606ED">
      <w:pPr>
        <w:autoSpaceDE w:val="0"/>
        <w:autoSpaceDN w:val="0"/>
        <w:adjustRightInd w:val="0"/>
        <w:jc w:val="center"/>
        <w:rPr>
          <w:rFonts w:eastAsia="Times New Roman"/>
          <w:b/>
          <w:bCs/>
          <w:kern w:val="0"/>
          <w:u w:val="single"/>
          <w14:ligatures w14:val="none"/>
        </w:rPr>
      </w:pPr>
      <w:r w:rsidRPr="00A32083">
        <w:rPr>
          <w:b/>
          <w:kern w:val="0"/>
          <w:u w:val="single"/>
        </w:rPr>
        <w:t>Tour de dialogue [</w:t>
      </w:r>
      <w:r w:rsidR="0087748D" w:rsidRPr="00A32083">
        <w:rPr>
          <w:b/>
          <w:bCs/>
          <w:kern w:val="0"/>
          <w:highlight w:val="lightGray"/>
          <w:u w:val="single"/>
          <w14:ligatures w14:val="none"/>
        </w:rPr>
        <w:t>indiquer le numéro du tour de dialogue</w:t>
      </w:r>
      <w:r w:rsidRPr="00A32083">
        <w:rPr>
          <w:b/>
          <w:kern w:val="0"/>
          <w:u w:val="single"/>
        </w:rPr>
        <w:t>]</w:t>
      </w:r>
    </w:p>
    <w:p w14:paraId="6687AC10" w14:textId="37072685" w:rsidR="00D606ED" w:rsidRPr="00A32083" w:rsidRDefault="00D606ED" w:rsidP="00D606ED">
      <w:pPr>
        <w:autoSpaceDE w:val="0"/>
        <w:autoSpaceDN w:val="0"/>
        <w:adjustRightInd w:val="0"/>
        <w:jc w:val="center"/>
        <w:rPr>
          <w:rFonts w:eastAsia="Times New Roman"/>
          <w:kern w:val="0"/>
          <w14:ligatures w14:val="none"/>
        </w:rPr>
      </w:pPr>
      <w:r w:rsidRPr="00A32083">
        <w:rPr>
          <w:kern w:val="0"/>
        </w:rPr>
        <w:t>[</w:t>
      </w:r>
      <w:r w:rsidRPr="00A32083">
        <w:rPr>
          <w:kern w:val="0"/>
          <w:highlight w:val="lightGray"/>
        </w:rPr>
        <w:t>indiquer le nom du marché</w:t>
      </w:r>
      <w:r w:rsidRPr="00A32083">
        <w:rPr>
          <w:kern w:val="0"/>
        </w:rPr>
        <w:t>]</w:t>
      </w:r>
    </w:p>
    <w:p w14:paraId="7DE0CDC8" w14:textId="77777777" w:rsidR="00D606ED" w:rsidRPr="00A32083" w:rsidRDefault="00D606ED" w:rsidP="00D606ED">
      <w:pPr>
        <w:autoSpaceDE w:val="0"/>
        <w:autoSpaceDN w:val="0"/>
        <w:adjustRightInd w:val="0"/>
        <w:jc w:val="left"/>
        <w:rPr>
          <w:rFonts w:eastAsia="Times New Roman"/>
          <w:kern w:val="0"/>
          <w14:ligatures w14:val="none"/>
        </w:rPr>
      </w:pPr>
    </w:p>
    <w:p w14:paraId="3443680B" w14:textId="77777777" w:rsidR="00D606ED" w:rsidRPr="00A32083" w:rsidRDefault="00D606ED" w:rsidP="00D606ED">
      <w:pPr>
        <w:autoSpaceDE w:val="0"/>
        <w:autoSpaceDN w:val="0"/>
        <w:adjustRightInd w:val="0"/>
        <w:jc w:val="center"/>
        <w:rPr>
          <w:rFonts w:eastAsia="Times New Roman"/>
          <w:kern w:val="0"/>
          <w14:ligatures w14:val="none"/>
        </w:rPr>
      </w:pPr>
      <w:r w:rsidRPr="00A32083">
        <w:rPr>
          <w:kern w:val="0"/>
        </w:rPr>
        <w:t>Dialogue compétitif</w:t>
      </w:r>
    </w:p>
    <w:p w14:paraId="18FB478A" w14:textId="77777777" w:rsidR="00D606ED" w:rsidRPr="00A32083" w:rsidRDefault="00D606ED" w:rsidP="00D606ED">
      <w:pPr>
        <w:autoSpaceDE w:val="0"/>
        <w:autoSpaceDN w:val="0"/>
        <w:adjustRightInd w:val="0"/>
        <w:jc w:val="left"/>
        <w:rPr>
          <w:rFonts w:eastAsia="Times New Roman"/>
          <w:kern w:val="0"/>
          <w14:ligatures w14:val="none"/>
        </w:rPr>
      </w:pPr>
    </w:p>
    <w:p w14:paraId="7AF42EEE" w14:textId="77777777" w:rsidR="00D606ED" w:rsidRPr="00A32083" w:rsidRDefault="00D606ED" w:rsidP="00D606ED">
      <w:pPr>
        <w:autoSpaceDE w:val="0"/>
        <w:autoSpaceDN w:val="0"/>
        <w:adjustRightInd w:val="0"/>
        <w:jc w:val="left"/>
        <w:rPr>
          <w:rFonts w:eastAsia="Times New Roman"/>
          <w:i/>
          <w:iCs/>
          <w:kern w:val="0"/>
          <w14:ligatures w14:val="none"/>
        </w:rPr>
      </w:pPr>
      <w:r w:rsidRPr="00A32083">
        <w:rPr>
          <w:i/>
          <w:kern w:val="0"/>
        </w:rPr>
        <w:t>À utiliser obligatoirement pour l'introduction d'une proposition de dialogue</w:t>
      </w:r>
    </w:p>
    <w:p w14:paraId="04B94A57" w14:textId="77777777" w:rsidR="00D606ED" w:rsidRPr="00A32083" w:rsidRDefault="00D606ED" w:rsidP="00D606ED">
      <w:pPr>
        <w:autoSpaceDE w:val="0"/>
        <w:autoSpaceDN w:val="0"/>
        <w:adjustRightInd w:val="0"/>
        <w:jc w:val="left"/>
        <w:rPr>
          <w:rFonts w:eastAsia="Times New Roman"/>
          <w:i/>
          <w:iCs/>
          <w:kern w:val="0"/>
          <w14:ligatures w14:val="none"/>
        </w:rPr>
      </w:pPr>
    </w:p>
    <w:p w14:paraId="5365920B" w14:textId="77777777" w:rsidR="00D606ED" w:rsidRPr="00A32083" w:rsidRDefault="00D606ED" w:rsidP="00D606ED">
      <w:pPr>
        <w:autoSpaceDE w:val="0"/>
        <w:autoSpaceDN w:val="0"/>
        <w:adjustRightInd w:val="0"/>
        <w:jc w:val="left"/>
        <w:rPr>
          <w:rFonts w:eastAsia="Times New Roman"/>
          <w:kern w:val="0"/>
          <w14:ligatures w14:val="none"/>
        </w:rPr>
      </w:pPr>
      <w:r w:rsidRPr="00A32083">
        <w:rPr>
          <w:i/>
          <w:kern w:val="0"/>
        </w:rPr>
        <w:t xml:space="preserve">Important : ce formulaire doit être complété dans son entièreté et signé par le participant. </w:t>
      </w:r>
    </w:p>
    <w:p w14:paraId="7AA090CD" w14:textId="77777777" w:rsidR="00D606ED" w:rsidRPr="00A32083" w:rsidRDefault="00D606ED" w:rsidP="00D606ED">
      <w:pPr>
        <w:autoSpaceDE w:val="0"/>
        <w:autoSpaceDN w:val="0"/>
        <w:adjustRightInd w:val="0"/>
        <w:jc w:val="left"/>
        <w:rPr>
          <w:rFonts w:eastAsia="Times New Roman"/>
          <w:kern w:val="0"/>
          <w14:ligatures w14:val="none"/>
        </w:rPr>
      </w:pPr>
    </w:p>
    <w:p w14:paraId="7CDFFC62"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u w:val="single"/>
          <w14:ligatures w14:val="none"/>
        </w:rPr>
        <w:t>Personne physique</w:t>
      </w:r>
      <w:r w:rsidRPr="00A32083">
        <w:rPr>
          <w:kern w:val="0"/>
          <w14:ligatures w14:val="none"/>
        </w:rPr>
        <w:br/>
      </w:r>
      <w:r w:rsidRPr="00A32083">
        <w:rPr>
          <w:kern w:val="0"/>
        </w:rPr>
        <w:t>Le soussigné (nom et prénom) :</w:t>
      </w:r>
      <w:r w:rsidRPr="00A32083">
        <w:rPr>
          <w:kern w:val="0"/>
          <w14:ligatures w14:val="none"/>
        </w:rPr>
        <w:br/>
      </w:r>
      <w:r w:rsidRPr="00A32083">
        <w:rPr>
          <w:kern w:val="0"/>
        </w:rPr>
        <w:t>Qualité ou profession :</w:t>
      </w:r>
      <w:r w:rsidRPr="00A32083">
        <w:rPr>
          <w:kern w:val="0"/>
          <w14:ligatures w14:val="none"/>
        </w:rPr>
        <w:br/>
      </w:r>
      <w:r w:rsidRPr="00A32083">
        <w:rPr>
          <w:kern w:val="0"/>
        </w:rPr>
        <w:t>Nationalité :</w:t>
      </w:r>
      <w:r w:rsidRPr="00A32083">
        <w:rPr>
          <w:kern w:val="0"/>
          <w14:ligatures w14:val="none"/>
        </w:rPr>
        <w:br/>
      </w:r>
      <w:r w:rsidRPr="00A32083">
        <w:rPr>
          <w:kern w:val="0"/>
        </w:rPr>
        <w:t xml:space="preserve">Domicile (adresse </w:t>
      </w:r>
      <w:r w:rsidRPr="00A32083">
        <w:rPr>
          <w:kern w:val="0"/>
          <w:u w:val="single"/>
          <w14:ligatures w14:val="none"/>
        </w:rPr>
        <w:t>complète</w:t>
      </w:r>
      <w:r w:rsidRPr="00A32083">
        <w:rPr>
          <w:kern w:val="0"/>
        </w:rPr>
        <w:t>) :</w:t>
      </w:r>
    </w:p>
    <w:p w14:paraId="37E23BCE" w14:textId="77777777" w:rsidR="00D606ED" w:rsidRPr="00A32083" w:rsidRDefault="00D606ED" w:rsidP="00D606ED">
      <w:pPr>
        <w:autoSpaceDE w:val="0"/>
        <w:autoSpaceDN w:val="0"/>
        <w:adjustRightInd w:val="0"/>
        <w:jc w:val="left"/>
        <w:rPr>
          <w:rFonts w:eastAsia="Times New Roman"/>
          <w:kern w:val="0"/>
          <w14:ligatures w14:val="none"/>
        </w:rPr>
      </w:pPr>
    </w:p>
    <w:p w14:paraId="7D1D1F94" w14:textId="46A892D0" w:rsidR="00D606ED" w:rsidRPr="00A32083" w:rsidRDefault="00D606ED" w:rsidP="00D606ED">
      <w:pPr>
        <w:autoSpaceDE w:val="0"/>
        <w:autoSpaceDN w:val="0"/>
        <w:adjustRightInd w:val="0"/>
        <w:jc w:val="left"/>
        <w:rPr>
          <w:rFonts w:eastAsia="Times New Roman"/>
          <w:kern w:val="0"/>
          <w14:ligatures w14:val="none"/>
        </w:rPr>
      </w:pPr>
      <w:r w:rsidRPr="00A32083">
        <w:rPr>
          <w:kern w:val="0"/>
        </w:rPr>
        <w:t>Téléphone :</w:t>
      </w:r>
      <w:r w:rsidRPr="00A32083">
        <w:rPr>
          <w:kern w:val="0"/>
          <w14:ligatures w14:val="none"/>
        </w:rPr>
        <w:br/>
      </w:r>
      <w:r w:rsidRPr="00A32083">
        <w:rPr>
          <w:kern w:val="0"/>
        </w:rPr>
        <w:t>Gsm :</w:t>
      </w:r>
      <w:r w:rsidRPr="00A32083">
        <w:rPr>
          <w:kern w:val="0"/>
          <w14:ligatures w14:val="none"/>
        </w:rPr>
        <w:br/>
      </w:r>
      <w:r w:rsidRPr="00A32083">
        <w:rPr>
          <w:kern w:val="0"/>
        </w:rPr>
        <w:t>Fax :</w:t>
      </w:r>
      <w:r w:rsidRPr="00A32083">
        <w:rPr>
          <w:kern w:val="0"/>
          <w14:ligatures w14:val="none"/>
        </w:rPr>
        <w:br/>
      </w:r>
      <w:r w:rsidRPr="00A32083">
        <w:rPr>
          <w:kern w:val="0"/>
        </w:rPr>
        <w:t>Email :</w:t>
      </w:r>
    </w:p>
    <w:p w14:paraId="6151777C" w14:textId="77777777" w:rsidR="00D606ED" w:rsidRPr="00A32083" w:rsidRDefault="00D606ED" w:rsidP="00D606ED">
      <w:pPr>
        <w:autoSpaceDE w:val="0"/>
        <w:autoSpaceDN w:val="0"/>
        <w:adjustRightInd w:val="0"/>
        <w:jc w:val="left"/>
        <w:rPr>
          <w:rFonts w:eastAsia="Times New Roman"/>
          <w:kern w:val="0"/>
          <w:szCs w:val="24"/>
          <w14:ligatures w14:val="none"/>
        </w:rPr>
      </w:pPr>
      <w:r w:rsidRPr="00A32083">
        <w:rPr>
          <w:rFonts w:ascii="Tahoma" w:hAnsi="Tahoma"/>
          <w:kern w:val="0"/>
          <w:szCs w:val="24"/>
          <w14:ligatures w14:val="none"/>
        </w:rPr>
        <w:br/>
      </w:r>
      <w:r w:rsidRPr="00A32083">
        <w:rPr>
          <w:kern w:val="0"/>
        </w:rPr>
        <w:t>Personne de contact :</w:t>
      </w:r>
    </w:p>
    <w:p w14:paraId="0D61C0AB"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Nom et prénom : </w:t>
      </w:r>
    </w:p>
    <w:p w14:paraId="7A2913D2"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Adresse : </w:t>
      </w:r>
    </w:p>
    <w:p w14:paraId="14EA45DE"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Numéro GSM : </w:t>
      </w:r>
    </w:p>
    <w:p w14:paraId="7A8722BF"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Adresse email : </w:t>
      </w:r>
    </w:p>
    <w:p w14:paraId="2D4CF612" w14:textId="77777777" w:rsidR="00D606ED" w:rsidRPr="00A32083" w:rsidRDefault="00D606ED" w:rsidP="00D606ED">
      <w:pPr>
        <w:numPr>
          <w:ilvl w:val="0"/>
          <w:numId w:val="14"/>
        </w:numPr>
        <w:autoSpaceDE w:val="0"/>
        <w:autoSpaceDN w:val="0"/>
        <w:adjustRightInd w:val="0"/>
        <w:ind w:firstLine="0"/>
        <w:jc w:val="left"/>
        <w:rPr>
          <w:sz w:val="22"/>
        </w:rPr>
      </w:pPr>
    </w:p>
    <w:p w14:paraId="7C88CD9A"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 xml:space="preserve">Remplaçant de la personne de contact : </w:t>
      </w:r>
    </w:p>
    <w:p w14:paraId="27448E93"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Nom et prénom : </w:t>
      </w:r>
    </w:p>
    <w:p w14:paraId="0C1E5A2C"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Adresse : </w:t>
      </w:r>
    </w:p>
    <w:p w14:paraId="03760961"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Numéro GSM : </w:t>
      </w:r>
    </w:p>
    <w:p w14:paraId="625274F9"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Adresse email : </w:t>
      </w:r>
    </w:p>
    <w:p w14:paraId="105E7124" w14:textId="77777777" w:rsidR="00D606ED" w:rsidRPr="00A32083" w:rsidRDefault="00D606ED" w:rsidP="00D606ED">
      <w:pPr>
        <w:autoSpaceDE w:val="0"/>
        <w:autoSpaceDN w:val="0"/>
        <w:adjustRightInd w:val="0"/>
        <w:jc w:val="left"/>
        <w:rPr>
          <w:rFonts w:eastAsia="Times New Roman"/>
          <w:kern w:val="0"/>
          <w14:ligatures w14:val="none"/>
        </w:rPr>
      </w:pPr>
    </w:p>
    <w:p w14:paraId="12272F26" w14:textId="77777777" w:rsidR="00D606ED" w:rsidRPr="00A32083" w:rsidRDefault="00D606ED" w:rsidP="00D606ED">
      <w:pPr>
        <w:autoSpaceDE w:val="0"/>
        <w:autoSpaceDN w:val="0"/>
        <w:adjustRightInd w:val="0"/>
        <w:jc w:val="left"/>
        <w:rPr>
          <w:rFonts w:eastAsia="Times New Roman"/>
          <w:kern w:val="0"/>
          <w14:ligatures w14:val="none"/>
        </w:rPr>
      </w:pPr>
      <w:r w:rsidRPr="00A32083">
        <w:rPr>
          <w:b/>
          <w:kern w:val="0"/>
        </w:rPr>
        <w:t>Soit (1)</w:t>
      </w:r>
    </w:p>
    <w:p w14:paraId="044879B5" w14:textId="77777777" w:rsidR="00D606ED" w:rsidRPr="00A32083" w:rsidRDefault="00D606ED" w:rsidP="00D606ED">
      <w:pPr>
        <w:autoSpaceDE w:val="0"/>
        <w:autoSpaceDN w:val="0"/>
        <w:adjustRightInd w:val="0"/>
        <w:jc w:val="left"/>
        <w:rPr>
          <w:rFonts w:eastAsia="Times New Roman"/>
          <w:kern w:val="0"/>
          <w14:ligatures w14:val="none"/>
        </w:rPr>
      </w:pPr>
    </w:p>
    <w:p w14:paraId="6B71D15E"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u w:val="single"/>
          <w14:ligatures w14:val="none"/>
        </w:rPr>
        <w:t>Personne morale</w:t>
      </w:r>
      <w:r w:rsidRPr="00A32083">
        <w:rPr>
          <w:kern w:val="0"/>
          <w14:ligatures w14:val="none"/>
        </w:rPr>
        <w:br/>
      </w:r>
      <w:r w:rsidRPr="00A32083">
        <w:rPr>
          <w:kern w:val="0"/>
        </w:rPr>
        <w:t>La société (dénomination, forme juridique) :</w:t>
      </w:r>
      <w:r w:rsidRPr="00A32083">
        <w:rPr>
          <w:kern w:val="0"/>
          <w14:ligatures w14:val="none"/>
        </w:rPr>
        <w:br/>
      </w:r>
      <w:r w:rsidRPr="00A32083">
        <w:rPr>
          <w:kern w:val="0"/>
        </w:rPr>
        <w:t>Nationalité :</w:t>
      </w:r>
      <w:r w:rsidRPr="00A32083">
        <w:rPr>
          <w:kern w:val="0"/>
          <w14:ligatures w14:val="none"/>
        </w:rPr>
        <w:br/>
      </w:r>
      <w:r w:rsidRPr="00A32083">
        <w:rPr>
          <w:kern w:val="0"/>
        </w:rPr>
        <w:t xml:space="preserve">dont le siège est sis à (adresse </w:t>
      </w:r>
      <w:r w:rsidRPr="00A32083">
        <w:rPr>
          <w:kern w:val="0"/>
          <w:u w:val="single"/>
          <w14:ligatures w14:val="none"/>
        </w:rPr>
        <w:t>complète</w:t>
      </w:r>
      <w:r w:rsidRPr="00A32083">
        <w:rPr>
          <w:kern w:val="0"/>
        </w:rPr>
        <w:t>) :</w:t>
      </w:r>
    </w:p>
    <w:p w14:paraId="087A0155" w14:textId="77777777" w:rsidR="00D606ED" w:rsidRPr="00A32083" w:rsidRDefault="00D606ED" w:rsidP="00D606ED">
      <w:pPr>
        <w:autoSpaceDE w:val="0"/>
        <w:autoSpaceDN w:val="0"/>
        <w:adjustRightInd w:val="0"/>
        <w:jc w:val="left"/>
        <w:rPr>
          <w:rFonts w:eastAsia="Times New Roman"/>
          <w:kern w:val="0"/>
          <w14:ligatures w14:val="none"/>
        </w:rPr>
      </w:pPr>
    </w:p>
    <w:p w14:paraId="4B91C8DC" w14:textId="4C150C67" w:rsidR="00D606ED" w:rsidRPr="00A32083" w:rsidRDefault="00D606ED" w:rsidP="00D606ED">
      <w:pPr>
        <w:autoSpaceDE w:val="0"/>
        <w:autoSpaceDN w:val="0"/>
        <w:adjustRightInd w:val="0"/>
        <w:jc w:val="left"/>
        <w:rPr>
          <w:rFonts w:eastAsia="Times New Roman"/>
          <w:kern w:val="0"/>
          <w14:ligatures w14:val="none"/>
        </w:rPr>
      </w:pPr>
      <w:r w:rsidRPr="00A32083">
        <w:rPr>
          <w:kern w:val="0"/>
        </w:rPr>
        <w:t>Téléphone :</w:t>
      </w:r>
      <w:r w:rsidRPr="00A32083">
        <w:rPr>
          <w:kern w:val="0"/>
          <w14:ligatures w14:val="none"/>
        </w:rPr>
        <w:br/>
      </w:r>
      <w:r w:rsidRPr="00A32083">
        <w:rPr>
          <w:kern w:val="0"/>
        </w:rPr>
        <w:t>Gsm :</w:t>
      </w:r>
      <w:r w:rsidRPr="00A32083">
        <w:rPr>
          <w:kern w:val="0"/>
          <w14:ligatures w14:val="none"/>
        </w:rPr>
        <w:br/>
      </w:r>
      <w:r w:rsidRPr="00A32083">
        <w:rPr>
          <w:kern w:val="0"/>
        </w:rPr>
        <w:t>Fax :</w:t>
      </w:r>
      <w:r w:rsidRPr="00A32083">
        <w:rPr>
          <w:kern w:val="0"/>
          <w14:ligatures w14:val="none"/>
        </w:rPr>
        <w:br/>
      </w:r>
      <w:r w:rsidRPr="00A32083">
        <w:rPr>
          <w:kern w:val="0"/>
        </w:rPr>
        <w:t>Email :</w:t>
      </w:r>
    </w:p>
    <w:p w14:paraId="32D3757E"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Personne de contact :</w:t>
      </w:r>
    </w:p>
    <w:p w14:paraId="754F26E1"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Nom et prénom : </w:t>
      </w:r>
    </w:p>
    <w:p w14:paraId="78938A35"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Adresse : </w:t>
      </w:r>
    </w:p>
    <w:p w14:paraId="4F2A18DA"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Numéro GSM : </w:t>
      </w:r>
    </w:p>
    <w:p w14:paraId="1D0837F1" w14:textId="77777777" w:rsidR="00D606ED" w:rsidRPr="00A32083" w:rsidRDefault="00D606ED" w:rsidP="00D606ED">
      <w:pPr>
        <w:numPr>
          <w:ilvl w:val="0"/>
          <w:numId w:val="14"/>
        </w:numPr>
        <w:autoSpaceDE w:val="0"/>
        <w:autoSpaceDN w:val="0"/>
        <w:adjustRightInd w:val="0"/>
        <w:jc w:val="left"/>
        <w:rPr>
          <w:sz w:val="22"/>
        </w:rPr>
      </w:pPr>
      <w:r w:rsidRPr="00A32083">
        <w:rPr>
          <w:sz w:val="22"/>
        </w:rPr>
        <w:lastRenderedPageBreak/>
        <w:t xml:space="preserve">Adresse email : </w:t>
      </w:r>
    </w:p>
    <w:p w14:paraId="5F56DCBC" w14:textId="77777777" w:rsidR="00D606ED" w:rsidRPr="00A32083" w:rsidRDefault="00D606ED" w:rsidP="00D606ED">
      <w:pPr>
        <w:numPr>
          <w:ilvl w:val="0"/>
          <w:numId w:val="14"/>
        </w:numPr>
        <w:autoSpaceDE w:val="0"/>
        <w:autoSpaceDN w:val="0"/>
        <w:adjustRightInd w:val="0"/>
        <w:ind w:firstLine="0"/>
        <w:jc w:val="left"/>
        <w:rPr>
          <w:sz w:val="22"/>
        </w:rPr>
      </w:pPr>
    </w:p>
    <w:p w14:paraId="225EFD61"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 xml:space="preserve">Remplaçant de la personne de contact : </w:t>
      </w:r>
    </w:p>
    <w:p w14:paraId="312B26FD"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Nom et prénom : </w:t>
      </w:r>
    </w:p>
    <w:p w14:paraId="5F838CF4"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Adresse : </w:t>
      </w:r>
    </w:p>
    <w:p w14:paraId="54C34CB3"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Numéro GSM : </w:t>
      </w:r>
    </w:p>
    <w:p w14:paraId="6362439F" w14:textId="77777777" w:rsidR="00D606ED" w:rsidRPr="00A32083" w:rsidRDefault="00D606ED" w:rsidP="00D606ED">
      <w:pPr>
        <w:numPr>
          <w:ilvl w:val="0"/>
          <w:numId w:val="14"/>
        </w:numPr>
        <w:autoSpaceDE w:val="0"/>
        <w:autoSpaceDN w:val="0"/>
        <w:adjustRightInd w:val="0"/>
        <w:jc w:val="left"/>
        <w:rPr>
          <w:sz w:val="22"/>
        </w:rPr>
      </w:pPr>
      <w:r w:rsidRPr="00A32083">
        <w:rPr>
          <w:sz w:val="22"/>
        </w:rPr>
        <w:t xml:space="preserve">Adresse email : </w:t>
      </w:r>
    </w:p>
    <w:p w14:paraId="4BC9075F" w14:textId="77777777" w:rsidR="00D606ED" w:rsidRPr="00A32083" w:rsidRDefault="00D606ED" w:rsidP="00D606ED">
      <w:pPr>
        <w:autoSpaceDE w:val="0"/>
        <w:autoSpaceDN w:val="0"/>
        <w:adjustRightInd w:val="0"/>
        <w:jc w:val="left"/>
        <w:rPr>
          <w:rFonts w:eastAsia="Times New Roman"/>
          <w:kern w:val="0"/>
          <w14:ligatures w14:val="none"/>
        </w:rPr>
      </w:pPr>
    </w:p>
    <w:p w14:paraId="7A2CB4D4"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représentée par le(s) soussigné(s) :</w:t>
      </w:r>
      <w:r w:rsidRPr="00A32083">
        <w:rPr>
          <w:kern w:val="0"/>
          <w14:ligatures w14:val="none"/>
        </w:rPr>
        <w:br/>
      </w:r>
    </w:p>
    <w:p w14:paraId="202229BF" w14:textId="77777777" w:rsidR="00D606ED" w:rsidRPr="00A32083" w:rsidRDefault="00D606ED" w:rsidP="00D606ED">
      <w:pPr>
        <w:autoSpaceDE w:val="0"/>
        <w:autoSpaceDN w:val="0"/>
        <w:adjustRightInd w:val="0"/>
        <w:jc w:val="left"/>
        <w:rPr>
          <w:rFonts w:eastAsia="Times New Roman"/>
          <w:kern w:val="0"/>
          <w14:ligatures w14:val="none"/>
        </w:rPr>
      </w:pPr>
      <w:r w:rsidRPr="00A32083">
        <w:rPr>
          <w:b/>
          <w:kern w:val="0"/>
        </w:rPr>
        <w:t>Soit (1)</w:t>
      </w:r>
    </w:p>
    <w:p w14:paraId="59A83A42" w14:textId="77777777" w:rsidR="00D606ED" w:rsidRPr="00A32083" w:rsidRDefault="00D606ED" w:rsidP="00D606ED">
      <w:pPr>
        <w:autoSpaceDE w:val="0"/>
        <w:autoSpaceDN w:val="0"/>
        <w:adjustRightInd w:val="0"/>
        <w:jc w:val="left"/>
        <w:rPr>
          <w:rFonts w:eastAsia="Times New Roman"/>
          <w:kern w:val="0"/>
          <w14:ligatures w14:val="none"/>
        </w:rPr>
      </w:pPr>
    </w:p>
    <w:p w14:paraId="25CFE6D2"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u w:val="single"/>
        </w:rPr>
        <w:t>Association momentanée</w:t>
      </w:r>
      <w:r w:rsidRPr="00A32083">
        <w:rPr>
          <w:kern w:val="0"/>
          <w14:ligatures w14:val="none"/>
        </w:rPr>
        <w:br/>
        <w:t>Les soussignés en association momentanée pour la présente adjudication (nom, prénom, qualité, nationalité, siège provisoire) :</w:t>
      </w:r>
    </w:p>
    <w:p w14:paraId="33D6CEE5" w14:textId="77777777" w:rsidR="00D606ED" w:rsidRPr="00A32083" w:rsidRDefault="00D606ED" w:rsidP="00D606ED">
      <w:pPr>
        <w:autoSpaceDE w:val="0"/>
        <w:autoSpaceDN w:val="0"/>
        <w:adjustRightInd w:val="0"/>
        <w:jc w:val="left"/>
        <w:rPr>
          <w:rFonts w:eastAsia="Times New Roman"/>
          <w:kern w:val="0"/>
          <w14:ligatures w14:val="none"/>
        </w:rPr>
      </w:pPr>
    </w:p>
    <w:p w14:paraId="52CC0167" w14:textId="77777777" w:rsidR="00D606ED" w:rsidRPr="00A32083" w:rsidRDefault="00D606ED" w:rsidP="00D606ED">
      <w:pPr>
        <w:autoSpaceDE w:val="0"/>
        <w:autoSpaceDN w:val="0"/>
        <w:adjustRightInd w:val="0"/>
        <w:rPr>
          <w:rFonts w:eastAsia="Times New Roman"/>
          <w:kern w:val="0"/>
          <w14:ligatures w14:val="none"/>
        </w:rPr>
      </w:pPr>
    </w:p>
    <w:p w14:paraId="775EC0EE" w14:textId="77777777" w:rsidR="00D606ED" w:rsidRPr="00A32083" w:rsidRDefault="00D606ED" w:rsidP="00D606ED">
      <w:pPr>
        <w:autoSpaceDE w:val="0"/>
        <w:autoSpaceDN w:val="0"/>
        <w:adjustRightInd w:val="0"/>
        <w:rPr>
          <w:rFonts w:eastAsia="Times New Roman"/>
          <w:kern w:val="0"/>
          <w:szCs w:val="24"/>
          <w14:ligatures w14:val="none"/>
        </w:rPr>
      </w:pPr>
      <w:r w:rsidRPr="00A32083">
        <w:rPr>
          <w:kern w:val="0"/>
        </w:rPr>
        <w:t xml:space="preserve">PARTICIPE OU PARTICIPENT À LA PHASE DE DIALOGUE DE LA PROCÉDURE DE PASSATION DU PRÉSENT MARCHÉ, AINSI QUE POUR L'EXÉCUTION DU MARCHÉ CONFORMÉMENT AUX DISPOSITIONS ET CONDITIONS DE L'APPEL POUR LE MARCHÉ PUBLIC SUSMENTIONNÉ  </w:t>
      </w:r>
    </w:p>
    <w:p w14:paraId="091C559D" w14:textId="77777777" w:rsidR="00D606ED" w:rsidRPr="00A32083" w:rsidRDefault="00D606ED" w:rsidP="00D606ED">
      <w:pPr>
        <w:autoSpaceDE w:val="0"/>
        <w:autoSpaceDN w:val="0"/>
        <w:adjustRightInd w:val="0"/>
        <w:rPr>
          <w:rFonts w:eastAsia="Times New Roman"/>
          <w:kern w:val="0"/>
          <w14:ligatures w14:val="none"/>
        </w:rPr>
      </w:pPr>
    </w:p>
    <w:p w14:paraId="1F0D11EC" w14:textId="77777777" w:rsidR="00D606ED" w:rsidRPr="00A32083" w:rsidRDefault="00D606ED" w:rsidP="00D606ED">
      <w:pPr>
        <w:tabs>
          <w:tab w:val="left" w:pos="5088"/>
        </w:tabs>
        <w:autoSpaceDE w:val="0"/>
        <w:autoSpaceDN w:val="0"/>
        <w:adjustRightInd w:val="0"/>
        <w:jc w:val="left"/>
        <w:rPr>
          <w:rFonts w:eastAsia="Times New Roman"/>
          <w:kern w:val="0"/>
          <w14:ligatures w14:val="none"/>
        </w:rPr>
      </w:pPr>
      <w:r w:rsidRPr="00A32083">
        <w:rPr>
          <w:kern w:val="0"/>
          <w14:ligatures w14:val="none"/>
        </w:rPr>
        <w:tab/>
      </w:r>
    </w:p>
    <w:p w14:paraId="537552D1" w14:textId="77777777" w:rsidR="00D606ED" w:rsidRPr="00A32083" w:rsidRDefault="00D606ED" w:rsidP="00D606ED">
      <w:pPr>
        <w:autoSpaceDE w:val="0"/>
        <w:autoSpaceDN w:val="0"/>
        <w:adjustRightInd w:val="0"/>
        <w:jc w:val="left"/>
        <w:rPr>
          <w:rFonts w:eastAsia="Times New Roman"/>
          <w:kern w:val="0"/>
          <w:u w:val="single"/>
          <w14:ligatures w14:val="none"/>
        </w:rPr>
      </w:pPr>
      <w:r w:rsidRPr="00A32083">
        <w:rPr>
          <w:kern w:val="0"/>
          <w:u w:val="single"/>
        </w:rPr>
        <w:t>Recours aux capacités dans le cadre de la sélection qualitative</w:t>
      </w:r>
    </w:p>
    <w:p w14:paraId="56F6EBB9" w14:textId="77777777" w:rsidR="00D606ED" w:rsidRPr="00A32083" w:rsidRDefault="00D606ED" w:rsidP="00D606ED">
      <w:pPr>
        <w:autoSpaceDE w:val="0"/>
        <w:autoSpaceDN w:val="0"/>
        <w:adjustRightInd w:val="0"/>
        <w:rPr>
          <w:rFonts w:eastAsia="Times New Roman"/>
          <w:kern w:val="0"/>
          <w14:ligatures w14:val="none"/>
        </w:rPr>
      </w:pPr>
    </w:p>
    <w:p w14:paraId="59BE0334" w14:textId="77777777" w:rsidR="00D606ED" w:rsidRPr="00A32083" w:rsidRDefault="00D606ED" w:rsidP="00D606ED">
      <w:pPr>
        <w:autoSpaceDE w:val="0"/>
        <w:autoSpaceDN w:val="0"/>
        <w:adjustRightInd w:val="0"/>
        <w:rPr>
          <w:rFonts w:eastAsia="Times New Roman"/>
          <w:kern w:val="0"/>
          <w14:ligatures w14:val="none"/>
        </w:rPr>
      </w:pPr>
      <w:r w:rsidRPr="00A32083">
        <w:rPr>
          <w:kern w:val="0"/>
        </w:rPr>
        <w:t>Le participant invoque la capacité de sous-traitants ou d'autres entités pour répondre aux exigences en matière de sélection qualitative :</w:t>
      </w:r>
    </w:p>
    <w:p w14:paraId="698DCA6A" w14:textId="77777777" w:rsidR="00D606ED" w:rsidRPr="00A32083" w:rsidRDefault="00D606ED" w:rsidP="00D606ED">
      <w:pPr>
        <w:autoSpaceDE w:val="0"/>
        <w:autoSpaceDN w:val="0"/>
        <w:adjustRightInd w:val="0"/>
        <w:rPr>
          <w:rFonts w:eastAsia="Times New Roman"/>
          <w:kern w:val="0"/>
          <w14:ligatures w14:val="none"/>
        </w:rPr>
      </w:pPr>
    </w:p>
    <w:p w14:paraId="7F9B2D41" w14:textId="77777777" w:rsidR="00D606ED" w:rsidRPr="00A32083" w:rsidRDefault="00D606ED" w:rsidP="00D606ED">
      <w:pPr>
        <w:autoSpaceDE w:val="0"/>
        <w:autoSpaceDN w:val="0"/>
        <w:adjustRightInd w:val="0"/>
        <w:jc w:val="center"/>
        <w:rPr>
          <w:rFonts w:eastAsia="Times New Roman"/>
          <w:kern w:val="0"/>
          <w14:ligatures w14:val="none"/>
        </w:rPr>
      </w:pPr>
      <w:r w:rsidRPr="00A32083">
        <w:rPr>
          <w:kern w:val="0"/>
        </w:rPr>
        <w:t xml:space="preserve">OUI / NON </w:t>
      </w:r>
      <w:r w:rsidRPr="00A32083">
        <w:rPr>
          <w:kern w:val="0"/>
          <w:vertAlign w:val="superscript"/>
          <w14:ligatures w14:val="none"/>
        </w:rPr>
        <w:t>(1)</w:t>
      </w:r>
    </w:p>
    <w:p w14:paraId="7F241444" w14:textId="77777777" w:rsidR="00D606ED" w:rsidRPr="00A32083" w:rsidRDefault="00D606ED" w:rsidP="00D606ED">
      <w:pPr>
        <w:autoSpaceDE w:val="0"/>
        <w:autoSpaceDN w:val="0"/>
        <w:adjustRightInd w:val="0"/>
        <w:rPr>
          <w:rFonts w:eastAsia="Times New Roman"/>
          <w:kern w:val="0"/>
          <w14:ligatures w14:val="none"/>
        </w:rPr>
      </w:pPr>
    </w:p>
    <w:p w14:paraId="262A6612" w14:textId="77777777" w:rsidR="00D606ED" w:rsidRPr="00A32083" w:rsidRDefault="00D606ED" w:rsidP="00D606ED">
      <w:pPr>
        <w:autoSpaceDE w:val="0"/>
        <w:autoSpaceDN w:val="0"/>
        <w:adjustRightInd w:val="0"/>
        <w:rPr>
          <w:rFonts w:eastAsia="Times New Roman"/>
          <w:kern w:val="0"/>
          <w14:ligatures w14:val="none"/>
        </w:rPr>
      </w:pPr>
      <w:r w:rsidRPr="00A32083">
        <w:rPr>
          <w:kern w:val="0"/>
        </w:rPr>
        <w:t>Si OUI, complétez :</w:t>
      </w:r>
    </w:p>
    <w:p w14:paraId="439A93A2" w14:textId="77777777" w:rsidR="00D606ED" w:rsidRPr="00A32083" w:rsidRDefault="00D606ED" w:rsidP="00D606ED">
      <w:pPr>
        <w:autoSpaceDE w:val="0"/>
        <w:autoSpaceDN w:val="0"/>
        <w:adjustRightInd w:val="0"/>
        <w:rPr>
          <w:rFonts w:eastAsia="Times New Roman"/>
          <w:kern w:val="0"/>
          <w14:ligatures w14:val="none"/>
        </w:rPr>
      </w:pPr>
    </w:p>
    <w:p w14:paraId="1C1E988D" w14:textId="77777777" w:rsidR="00D606ED" w:rsidRPr="00A32083" w:rsidRDefault="00D606ED" w:rsidP="00D606ED">
      <w:pPr>
        <w:autoSpaceDE w:val="0"/>
        <w:autoSpaceDN w:val="0"/>
        <w:adjustRightInd w:val="0"/>
        <w:rPr>
          <w:rFonts w:eastAsia="Times New Roman"/>
          <w:kern w:val="0"/>
          <w14:ligatures w14:val="none"/>
        </w:rPr>
      </w:pPr>
      <w:r w:rsidRPr="00A32083">
        <w:rPr>
          <w:kern w:val="0"/>
        </w:rPr>
        <w:t>Il est fait appel à la capacité de (nom, siège social, nationalité, numéro d'entreprise) :</w:t>
      </w:r>
    </w:p>
    <w:p w14:paraId="5CCF25DF" w14:textId="77777777" w:rsidR="00D606ED" w:rsidRPr="00A32083" w:rsidRDefault="00D606ED" w:rsidP="00D606ED">
      <w:pPr>
        <w:autoSpaceDE w:val="0"/>
        <w:autoSpaceDN w:val="0"/>
        <w:adjustRightInd w:val="0"/>
        <w:ind w:left="720"/>
        <w:rPr>
          <w:rFonts w:eastAsia="Times New Roman"/>
          <w:kern w:val="0"/>
          <w14:ligatures w14:val="none"/>
        </w:rPr>
      </w:pPr>
    </w:p>
    <w:p w14:paraId="11ECD540" w14:textId="77777777" w:rsidR="00D606ED" w:rsidRPr="00A32083" w:rsidRDefault="00D606ED" w:rsidP="00D606ED">
      <w:pPr>
        <w:autoSpaceDE w:val="0"/>
        <w:autoSpaceDN w:val="0"/>
        <w:adjustRightInd w:val="0"/>
        <w:rPr>
          <w:rFonts w:eastAsia="Times New Roman"/>
          <w:kern w:val="0"/>
          <w14:ligatures w14:val="none"/>
        </w:rPr>
      </w:pPr>
      <w:r w:rsidRPr="00A32083">
        <w:rPr>
          <w:kern w:val="0"/>
        </w:rPr>
        <w:t>………………………………………………………………………………………………………………………………………………….</w:t>
      </w:r>
    </w:p>
    <w:p w14:paraId="45BDA7AE" w14:textId="77777777" w:rsidR="00D606ED" w:rsidRPr="00A32083" w:rsidRDefault="00D606ED" w:rsidP="00D606ED">
      <w:pPr>
        <w:autoSpaceDE w:val="0"/>
        <w:autoSpaceDN w:val="0"/>
        <w:adjustRightInd w:val="0"/>
        <w:rPr>
          <w:rFonts w:eastAsia="Times New Roman"/>
          <w:kern w:val="0"/>
          <w14:ligatures w14:val="none"/>
        </w:rPr>
      </w:pPr>
    </w:p>
    <w:p w14:paraId="17D6973B" w14:textId="77777777" w:rsidR="00D606ED" w:rsidRPr="00A32083" w:rsidRDefault="00D606ED" w:rsidP="00D606ED">
      <w:pPr>
        <w:autoSpaceDE w:val="0"/>
        <w:autoSpaceDN w:val="0"/>
        <w:adjustRightInd w:val="0"/>
        <w:rPr>
          <w:rFonts w:eastAsia="Times New Roman"/>
          <w:kern w:val="0"/>
          <w14:ligatures w14:val="none"/>
        </w:rPr>
      </w:pPr>
      <w:r w:rsidRPr="00A32083">
        <w:rPr>
          <w:kern w:val="0"/>
        </w:rPr>
        <w:t>………………………………………………………………………………………………………………………………………………….</w:t>
      </w:r>
    </w:p>
    <w:p w14:paraId="1E745DD2" w14:textId="77777777" w:rsidR="00D606ED" w:rsidRPr="00A32083" w:rsidRDefault="00D606ED" w:rsidP="00D606ED">
      <w:pPr>
        <w:autoSpaceDE w:val="0"/>
        <w:autoSpaceDN w:val="0"/>
        <w:adjustRightInd w:val="0"/>
        <w:rPr>
          <w:rFonts w:eastAsia="Times New Roman"/>
          <w:kern w:val="0"/>
          <w14:ligatures w14:val="none"/>
        </w:rPr>
      </w:pPr>
    </w:p>
    <w:p w14:paraId="713FFB48" w14:textId="77777777" w:rsidR="00D606ED" w:rsidRPr="00A32083" w:rsidRDefault="00D606ED" w:rsidP="00D606ED">
      <w:pPr>
        <w:autoSpaceDE w:val="0"/>
        <w:autoSpaceDN w:val="0"/>
        <w:adjustRightInd w:val="0"/>
        <w:rPr>
          <w:rFonts w:eastAsia="Times New Roman"/>
          <w:kern w:val="0"/>
          <w14:ligatures w14:val="none"/>
        </w:rPr>
      </w:pPr>
      <w:r w:rsidRPr="00A32083">
        <w:rPr>
          <w:kern w:val="0"/>
        </w:rPr>
        <w:t>………………………………………………………………………………………………………………………………………………….</w:t>
      </w:r>
    </w:p>
    <w:p w14:paraId="3E97E9A0" w14:textId="77777777" w:rsidR="00D606ED" w:rsidRPr="00A32083" w:rsidRDefault="00D606ED" w:rsidP="00D606ED">
      <w:pPr>
        <w:autoSpaceDE w:val="0"/>
        <w:autoSpaceDN w:val="0"/>
        <w:adjustRightInd w:val="0"/>
        <w:jc w:val="left"/>
        <w:rPr>
          <w:rFonts w:eastAsia="Times New Roman"/>
          <w:kern w:val="0"/>
          <w14:ligatures w14:val="none"/>
        </w:rPr>
      </w:pPr>
    </w:p>
    <w:p w14:paraId="64EA6B53" w14:textId="77777777" w:rsidR="00D606ED" w:rsidRPr="00A32083" w:rsidRDefault="00D606ED" w:rsidP="00D606ED">
      <w:pPr>
        <w:autoSpaceDE w:val="0"/>
        <w:autoSpaceDN w:val="0"/>
        <w:adjustRightInd w:val="0"/>
        <w:jc w:val="left"/>
        <w:rPr>
          <w:rFonts w:eastAsia="Times New Roman"/>
          <w:kern w:val="0"/>
          <w14:ligatures w14:val="none"/>
        </w:rPr>
      </w:pPr>
    </w:p>
    <w:p w14:paraId="102444F1" w14:textId="77777777" w:rsidR="00D606ED" w:rsidRPr="00A32083" w:rsidRDefault="00D606ED" w:rsidP="00D606ED">
      <w:pPr>
        <w:autoSpaceDE w:val="0"/>
        <w:autoSpaceDN w:val="0"/>
        <w:adjustRightInd w:val="0"/>
        <w:jc w:val="left"/>
        <w:rPr>
          <w:rFonts w:eastAsia="Times New Roman"/>
          <w:kern w:val="0"/>
          <w14:ligatures w14:val="none"/>
        </w:rPr>
      </w:pPr>
    </w:p>
    <w:p w14:paraId="5A7599B5" w14:textId="77777777" w:rsidR="00D606ED" w:rsidRPr="00A32083" w:rsidRDefault="00D606ED" w:rsidP="00D606ED">
      <w:pPr>
        <w:autoSpaceDE w:val="0"/>
        <w:autoSpaceDN w:val="0"/>
        <w:adjustRightInd w:val="0"/>
        <w:jc w:val="left"/>
        <w:rPr>
          <w:rFonts w:eastAsia="Times New Roman"/>
          <w:kern w:val="0"/>
          <w14:ligatures w14:val="none"/>
        </w:rPr>
      </w:pPr>
    </w:p>
    <w:p w14:paraId="6C968B85" w14:textId="77777777" w:rsidR="00D606ED" w:rsidRPr="00A32083" w:rsidRDefault="00D606ED" w:rsidP="00D606ED">
      <w:pPr>
        <w:autoSpaceDE w:val="0"/>
        <w:autoSpaceDN w:val="0"/>
        <w:adjustRightInd w:val="0"/>
        <w:jc w:val="left"/>
        <w:rPr>
          <w:rFonts w:eastAsia="Times New Roman"/>
          <w:kern w:val="0"/>
          <w:u w:val="single"/>
          <w14:ligatures w14:val="none"/>
        </w:rPr>
      </w:pPr>
      <w:r w:rsidRPr="00A32083">
        <w:rPr>
          <w:kern w:val="0"/>
          <w:u w:val="single"/>
        </w:rPr>
        <w:t xml:space="preserve">Sous-traitants (sans recours à la capacité) : </w:t>
      </w:r>
    </w:p>
    <w:p w14:paraId="66735431" w14:textId="77777777" w:rsidR="00D606ED" w:rsidRPr="00A32083" w:rsidRDefault="00D606ED" w:rsidP="00D606ED">
      <w:pPr>
        <w:autoSpaceDE w:val="0"/>
        <w:autoSpaceDN w:val="0"/>
        <w:adjustRightInd w:val="0"/>
        <w:jc w:val="left"/>
        <w:rPr>
          <w:rFonts w:eastAsia="Times New Roman"/>
          <w:kern w:val="0"/>
          <w14:ligatures w14:val="none"/>
        </w:rPr>
      </w:pPr>
    </w:p>
    <w:p w14:paraId="7171C4C6"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 xml:space="preserve">Le participant aura recours à des sous-traitants pour exécuter le marché : </w:t>
      </w:r>
    </w:p>
    <w:p w14:paraId="3496CC21" w14:textId="77777777" w:rsidR="00D606ED" w:rsidRPr="00A32083" w:rsidRDefault="00D606ED" w:rsidP="00D606ED">
      <w:pPr>
        <w:autoSpaceDE w:val="0"/>
        <w:autoSpaceDN w:val="0"/>
        <w:adjustRightInd w:val="0"/>
        <w:jc w:val="left"/>
        <w:rPr>
          <w:rFonts w:eastAsia="Times New Roman"/>
          <w:kern w:val="0"/>
          <w14:ligatures w14:val="none"/>
        </w:rPr>
      </w:pPr>
    </w:p>
    <w:p w14:paraId="1821CC8E" w14:textId="77777777" w:rsidR="00D606ED" w:rsidRPr="00A32083" w:rsidRDefault="00D606ED" w:rsidP="00D606ED">
      <w:pPr>
        <w:autoSpaceDE w:val="0"/>
        <w:autoSpaceDN w:val="0"/>
        <w:adjustRightInd w:val="0"/>
        <w:jc w:val="center"/>
        <w:rPr>
          <w:rFonts w:eastAsia="Times New Roman"/>
          <w:kern w:val="0"/>
          <w14:ligatures w14:val="none"/>
        </w:rPr>
      </w:pPr>
      <w:r w:rsidRPr="00A32083">
        <w:rPr>
          <w:kern w:val="0"/>
        </w:rPr>
        <w:t xml:space="preserve">OUI / NON </w:t>
      </w:r>
      <w:r w:rsidRPr="00A32083">
        <w:rPr>
          <w:kern w:val="0"/>
          <w:vertAlign w:val="superscript"/>
          <w14:ligatures w14:val="none"/>
        </w:rPr>
        <w:t>(1)</w:t>
      </w:r>
    </w:p>
    <w:p w14:paraId="63B130C3" w14:textId="77777777" w:rsidR="00D606ED" w:rsidRPr="00A32083" w:rsidRDefault="00D606ED" w:rsidP="00D606ED">
      <w:pPr>
        <w:autoSpaceDE w:val="0"/>
        <w:autoSpaceDN w:val="0"/>
        <w:adjustRightInd w:val="0"/>
        <w:jc w:val="center"/>
        <w:rPr>
          <w:rFonts w:eastAsia="Times New Roman"/>
          <w:kern w:val="0"/>
          <w14:ligatures w14:val="none"/>
        </w:rPr>
      </w:pPr>
    </w:p>
    <w:p w14:paraId="1FA88621"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Si OUI, complétez :</w:t>
      </w:r>
    </w:p>
    <w:p w14:paraId="1F2E58F0" w14:textId="77777777" w:rsidR="00D606ED" w:rsidRPr="00A32083" w:rsidRDefault="00D606ED" w:rsidP="00D606ED">
      <w:pPr>
        <w:autoSpaceDE w:val="0"/>
        <w:autoSpaceDN w:val="0"/>
        <w:adjustRightInd w:val="0"/>
        <w:jc w:val="left"/>
        <w:rPr>
          <w:rFonts w:eastAsia="Times New Roman"/>
          <w:kern w:val="0"/>
          <w14:ligatures w14:val="none"/>
        </w:rPr>
      </w:pPr>
    </w:p>
    <w:p w14:paraId="5016A476" w14:textId="77777777" w:rsidR="00D606ED" w:rsidRPr="00A32083" w:rsidRDefault="00D606ED" w:rsidP="00D606ED">
      <w:pPr>
        <w:autoSpaceDE w:val="0"/>
        <w:autoSpaceDN w:val="0"/>
        <w:adjustRightInd w:val="0"/>
        <w:rPr>
          <w:rFonts w:eastAsia="Times New Roman"/>
          <w:kern w:val="0"/>
          <w14:ligatures w14:val="none"/>
        </w:rPr>
      </w:pPr>
      <w:r w:rsidRPr="00A32083">
        <w:rPr>
          <w:kern w:val="0"/>
        </w:rPr>
        <w:lastRenderedPageBreak/>
        <w:t>Les sous-traitants suivants seront engagés (nom, siège social, nationalité, numéro d'entreprise, partie du marché confiée en sous-traitance) :</w:t>
      </w:r>
    </w:p>
    <w:p w14:paraId="0FB02254" w14:textId="77777777" w:rsidR="00D606ED" w:rsidRPr="00A32083" w:rsidRDefault="00D606ED" w:rsidP="00D606ED">
      <w:pPr>
        <w:autoSpaceDE w:val="0"/>
        <w:autoSpaceDN w:val="0"/>
        <w:adjustRightInd w:val="0"/>
        <w:ind w:left="720"/>
        <w:jc w:val="left"/>
        <w:rPr>
          <w:rFonts w:eastAsia="Times New Roman"/>
          <w:kern w:val="0"/>
          <w14:ligatures w14:val="none"/>
        </w:rPr>
      </w:pPr>
    </w:p>
    <w:p w14:paraId="7321B3B9"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w:t>
      </w:r>
    </w:p>
    <w:p w14:paraId="6EF8BDC9" w14:textId="77777777" w:rsidR="00D606ED" w:rsidRPr="00A32083" w:rsidRDefault="00D606ED" w:rsidP="00D606ED">
      <w:pPr>
        <w:autoSpaceDE w:val="0"/>
        <w:autoSpaceDN w:val="0"/>
        <w:adjustRightInd w:val="0"/>
        <w:jc w:val="left"/>
        <w:rPr>
          <w:rFonts w:eastAsia="Times New Roman"/>
          <w:kern w:val="0"/>
          <w14:ligatures w14:val="none"/>
        </w:rPr>
      </w:pPr>
    </w:p>
    <w:p w14:paraId="5795B257"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w:t>
      </w:r>
    </w:p>
    <w:p w14:paraId="24E7AA38" w14:textId="77777777" w:rsidR="00D606ED" w:rsidRPr="00A32083" w:rsidRDefault="00D606ED" w:rsidP="00D606ED">
      <w:pPr>
        <w:autoSpaceDE w:val="0"/>
        <w:autoSpaceDN w:val="0"/>
        <w:adjustRightInd w:val="0"/>
        <w:jc w:val="left"/>
        <w:rPr>
          <w:rFonts w:eastAsia="Times New Roman"/>
          <w:kern w:val="0"/>
          <w14:ligatures w14:val="none"/>
        </w:rPr>
      </w:pPr>
    </w:p>
    <w:p w14:paraId="72BDB703" w14:textId="202B374A" w:rsidR="00D606ED" w:rsidRPr="00A32083" w:rsidRDefault="00D606ED" w:rsidP="00D606ED">
      <w:pPr>
        <w:autoSpaceDE w:val="0"/>
        <w:autoSpaceDN w:val="0"/>
        <w:adjustRightInd w:val="0"/>
        <w:jc w:val="left"/>
        <w:rPr>
          <w:rFonts w:eastAsia="Times New Roman"/>
          <w:kern w:val="0"/>
          <w14:ligatures w14:val="none"/>
        </w:rPr>
      </w:pPr>
      <w:r w:rsidRPr="00A32083">
        <w:rPr>
          <w:kern w:val="0"/>
        </w:rPr>
        <w:t>………………………………………………………………………………………………………………………………………………….</w:t>
      </w:r>
    </w:p>
    <w:p w14:paraId="3123DF7A" w14:textId="77777777" w:rsidR="00D606ED" w:rsidRPr="00A32083" w:rsidRDefault="00D606ED" w:rsidP="00D606ED">
      <w:pPr>
        <w:autoSpaceDE w:val="0"/>
        <w:autoSpaceDN w:val="0"/>
        <w:adjustRightInd w:val="0"/>
        <w:jc w:val="left"/>
        <w:rPr>
          <w:rFonts w:eastAsia="Times New Roman"/>
          <w:kern w:val="0"/>
          <w14:ligatures w14:val="none"/>
        </w:rPr>
      </w:pPr>
    </w:p>
    <w:p w14:paraId="05D10C5B" w14:textId="77777777" w:rsidR="00D606ED" w:rsidRPr="00A32083" w:rsidRDefault="00D606ED" w:rsidP="00D606ED">
      <w:pPr>
        <w:autoSpaceDE w:val="0"/>
        <w:autoSpaceDN w:val="0"/>
        <w:adjustRightInd w:val="0"/>
        <w:jc w:val="left"/>
        <w:rPr>
          <w:rFonts w:eastAsia="Times New Roman"/>
          <w:kern w:val="0"/>
          <w14:ligatures w14:val="none"/>
        </w:rPr>
      </w:pPr>
    </w:p>
    <w:p w14:paraId="373E65E6" w14:textId="77777777" w:rsidR="00D606ED" w:rsidRPr="00A32083" w:rsidRDefault="00D606ED" w:rsidP="00D606ED">
      <w:pPr>
        <w:autoSpaceDE w:val="0"/>
        <w:autoSpaceDN w:val="0"/>
        <w:adjustRightInd w:val="0"/>
        <w:jc w:val="left"/>
        <w:rPr>
          <w:rFonts w:eastAsia="Times New Roman"/>
          <w:kern w:val="0"/>
          <w14:ligatures w14:val="none"/>
        </w:rPr>
      </w:pPr>
    </w:p>
    <w:p w14:paraId="7322E333" w14:textId="77777777" w:rsidR="00D606ED" w:rsidRPr="00A32083" w:rsidRDefault="00D606ED" w:rsidP="00D606ED">
      <w:pPr>
        <w:autoSpaceDE w:val="0"/>
        <w:autoSpaceDN w:val="0"/>
        <w:adjustRightInd w:val="0"/>
        <w:jc w:val="left"/>
        <w:rPr>
          <w:rFonts w:eastAsia="Times New Roman"/>
          <w:kern w:val="0"/>
          <w14:ligatures w14:val="none"/>
        </w:rPr>
      </w:pPr>
    </w:p>
    <w:p w14:paraId="1C731823"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Fait à ...........................................................................................................................................</w:t>
      </w:r>
    </w:p>
    <w:p w14:paraId="0671ACE4" w14:textId="77777777" w:rsidR="00D606ED" w:rsidRPr="00A32083" w:rsidRDefault="00D606ED" w:rsidP="00D606ED">
      <w:pPr>
        <w:autoSpaceDE w:val="0"/>
        <w:autoSpaceDN w:val="0"/>
        <w:adjustRightInd w:val="0"/>
        <w:jc w:val="left"/>
        <w:rPr>
          <w:rFonts w:eastAsia="Times New Roman"/>
          <w:kern w:val="0"/>
          <w14:ligatures w14:val="none"/>
        </w:rPr>
      </w:pPr>
    </w:p>
    <w:p w14:paraId="520266D1"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Le ...............................................................................................................................................................</w:t>
      </w:r>
    </w:p>
    <w:p w14:paraId="412F3E69" w14:textId="77777777" w:rsidR="00D606ED" w:rsidRPr="00A32083" w:rsidRDefault="00D606ED" w:rsidP="00D606ED">
      <w:pPr>
        <w:autoSpaceDE w:val="0"/>
        <w:autoSpaceDN w:val="0"/>
        <w:adjustRightInd w:val="0"/>
        <w:jc w:val="left"/>
        <w:rPr>
          <w:rFonts w:eastAsia="Times New Roman"/>
          <w:kern w:val="0"/>
          <w14:ligatures w14:val="none"/>
        </w:rPr>
      </w:pPr>
    </w:p>
    <w:p w14:paraId="4C7A1DDB"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Le participant,</w:t>
      </w:r>
    </w:p>
    <w:p w14:paraId="03D840FD" w14:textId="77777777" w:rsidR="00D606ED" w:rsidRPr="00A32083" w:rsidRDefault="00D606ED" w:rsidP="00D606ED">
      <w:pPr>
        <w:autoSpaceDE w:val="0"/>
        <w:autoSpaceDN w:val="0"/>
        <w:adjustRightInd w:val="0"/>
        <w:jc w:val="left"/>
        <w:rPr>
          <w:rFonts w:eastAsia="Times New Roman"/>
          <w:kern w:val="0"/>
          <w14:ligatures w14:val="none"/>
        </w:rPr>
      </w:pPr>
    </w:p>
    <w:p w14:paraId="1A41E901" w14:textId="77777777" w:rsidR="00D606ED" w:rsidRPr="00A32083" w:rsidRDefault="00D606ED" w:rsidP="00D606ED">
      <w:pPr>
        <w:autoSpaceDE w:val="0"/>
        <w:autoSpaceDN w:val="0"/>
        <w:adjustRightInd w:val="0"/>
        <w:jc w:val="left"/>
        <w:rPr>
          <w:rFonts w:eastAsia="Times New Roman"/>
          <w:kern w:val="0"/>
          <w14:ligatures w14:val="none"/>
        </w:rPr>
      </w:pPr>
    </w:p>
    <w:p w14:paraId="6D947C97" w14:textId="77777777" w:rsidR="00D606ED" w:rsidRPr="00A32083" w:rsidRDefault="00D606ED" w:rsidP="00D606ED">
      <w:pPr>
        <w:autoSpaceDE w:val="0"/>
        <w:autoSpaceDN w:val="0"/>
        <w:adjustRightInd w:val="0"/>
        <w:jc w:val="left"/>
        <w:rPr>
          <w:rFonts w:eastAsia="Times New Roman"/>
          <w:kern w:val="0"/>
          <w14:ligatures w14:val="none"/>
        </w:rPr>
      </w:pPr>
    </w:p>
    <w:p w14:paraId="747C93A7"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Signature : .......................................................................................................................................</w:t>
      </w:r>
    </w:p>
    <w:p w14:paraId="6A3975F6" w14:textId="77777777" w:rsidR="00D606ED" w:rsidRPr="00A32083" w:rsidRDefault="00D606ED" w:rsidP="00D606ED">
      <w:pPr>
        <w:autoSpaceDE w:val="0"/>
        <w:autoSpaceDN w:val="0"/>
        <w:adjustRightInd w:val="0"/>
        <w:jc w:val="left"/>
        <w:rPr>
          <w:rFonts w:eastAsia="Times New Roman"/>
          <w:kern w:val="0"/>
          <w14:ligatures w14:val="none"/>
        </w:rPr>
      </w:pPr>
    </w:p>
    <w:p w14:paraId="396F47CB"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Nom et prénom : .......................................................................................................................................</w:t>
      </w:r>
    </w:p>
    <w:p w14:paraId="7D220006" w14:textId="77777777" w:rsidR="00D606ED" w:rsidRPr="00A32083" w:rsidRDefault="00D606ED" w:rsidP="00D606ED">
      <w:pPr>
        <w:autoSpaceDE w:val="0"/>
        <w:autoSpaceDN w:val="0"/>
        <w:adjustRightInd w:val="0"/>
        <w:jc w:val="left"/>
        <w:rPr>
          <w:rFonts w:eastAsia="Times New Roman"/>
          <w:kern w:val="0"/>
          <w14:ligatures w14:val="none"/>
        </w:rPr>
      </w:pPr>
    </w:p>
    <w:p w14:paraId="1C67D8BF" w14:textId="77777777" w:rsidR="00D606ED" w:rsidRPr="00A32083" w:rsidRDefault="00D606ED" w:rsidP="00D606ED">
      <w:pPr>
        <w:autoSpaceDE w:val="0"/>
        <w:autoSpaceDN w:val="0"/>
        <w:adjustRightInd w:val="0"/>
        <w:jc w:val="left"/>
        <w:rPr>
          <w:rFonts w:eastAsia="Times New Roman"/>
          <w:kern w:val="0"/>
          <w14:ligatures w14:val="none"/>
        </w:rPr>
      </w:pPr>
      <w:r w:rsidRPr="00A32083">
        <w:rPr>
          <w:kern w:val="0"/>
        </w:rPr>
        <w:t>Fonction : .......................................................................................................................................</w:t>
      </w:r>
    </w:p>
    <w:p w14:paraId="56F2E6E2" w14:textId="77777777" w:rsidR="00D606ED" w:rsidRPr="00A32083" w:rsidRDefault="00D606ED" w:rsidP="00D606ED">
      <w:pPr>
        <w:autoSpaceDE w:val="0"/>
        <w:autoSpaceDN w:val="0"/>
        <w:adjustRightInd w:val="0"/>
        <w:jc w:val="left"/>
        <w:rPr>
          <w:rFonts w:eastAsia="Times New Roman"/>
          <w:kern w:val="0"/>
          <w14:ligatures w14:val="none"/>
        </w:rPr>
      </w:pPr>
    </w:p>
    <w:p w14:paraId="3F906197" w14:textId="77777777" w:rsidR="00D606ED" w:rsidRPr="00A32083" w:rsidRDefault="00D606ED" w:rsidP="00D606ED">
      <w:pPr>
        <w:autoSpaceDE w:val="0"/>
        <w:autoSpaceDN w:val="0"/>
        <w:adjustRightInd w:val="0"/>
        <w:jc w:val="left"/>
        <w:rPr>
          <w:rFonts w:eastAsia="Times New Roman"/>
          <w:kern w:val="0"/>
          <w14:ligatures w14:val="none"/>
        </w:rPr>
      </w:pPr>
      <w:r w:rsidRPr="00A32083">
        <w:rPr>
          <w:b/>
          <w:kern w:val="0"/>
          <w:u w:val="single"/>
        </w:rPr>
        <w:t>(1) Biffer la mention inutile</w:t>
      </w:r>
    </w:p>
    <w:p w14:paraId="20FCB081" w14:textId="3C3FEDFF" w:rsidR="002F759B" w:rsidRPr="00A32083" w:rsidRDefault="002F759B">
      <w:pPr>
        <w:spacing w:after="160" w:line="259" w:lineRule="auto"/>
        <w:jc w:val="left"/>
      </w:pPr>
      <w:r w:rsidRPr="00A32083">
        <w:br w:type="page"/>
      </w:r>
    </w:p>
    <w:p w14:paraId="61A0B353" w14:textId="50740E8F" w:rsidR="00D606ED" w:rsidRPr="00A32083" w:rsidRDefault="002F759B" w:rsidP="00AF3A94">
      <w:pPr>
        <w:pStyle w:val="Titre1"/>
        <w:numPr>
          <w:ilvl w:val="0"/>
          <w:numId w:val="0"/>
        </w:numPr>
        <w:ind w:left="851" w:hanging="851"/>
        <w:rPr>
          <w:rFonts w:eastAsia="Times New Roman"/>
        </w:rPr>
      </w:pPr>
      <w:bookmarkStart w:id="46" w:name="_Ref153546057"/>
      <w:bookmarkStart w:id="47" w:name="_Toc215500201"/>
      <w:r w:rsidRPr="00A32083">
        <w:lastRenderedPageBreak/>
        <w:t>Annexe 2. - Engagement de capacité d'entités tierces</w:t>
      </w:r>
      <w:bookmarkEnd w:id="46"/>
      <w:bookmarkEnd w:id="47"/>
    </w:p>
    <w:p w14:paraId="4BE8FACD" w14:textId="77777777" w:rsidR="00662551" w:rsidRPr="00A32083" w:rsidRDefault="00662551" w:rsidP="00662551">
      <w:pPr>
        <w:rPr>
          <w:i/>
          <w:iCs/>
        </w:rPr>
      </w:pPr>
      <w:r w:rsidRPr="00A32083">
        <w:t>(</w:t>
      </w:r>
      <w:r w:rsidRPr="00A32083">
        <w:rPr>
          <w:i/>
          <w:iCs/>
        </w:rPr>
        <w:t>Nom du sous-traitant ou de l'autre entité)</w:t>
      </w:r>
    </w:p>
    <w:p w14:paraId="43EA6AE8" w14:textId="77777777" w:rsidR="00662551" w:rsidRPr="00A32083" w:rsidRDefault="00662551" w:rsidP="00662551">
      <w:r w:rsidRPr="00A32083">
        <w:t>(</w:t>
      </w:r>
      <w:r w:rsidRPr="00A32083">
        <w:rPr>
          <w:i/>
          <w:iCs/>
        </w:rPr>
        <w:t>Adresse</w:t>
      </w:r>
      <w:r w:rsidRPr="00A32083">
        <w:t>)</w:t>
      </w:r>
    </w:p>
    <w:p w14:paraId="1314175B" w14:textId="75F6AC06" w:rsidR="00662551" w:rsidRPr="00A32083" w:rsidRDefault="00662551" w:rsidP="00662551">
      <w:r w:rsidRPr="00A32083">
        <w:t>(</w:t>
      </w:r>
      <w:r w:rsidR="00AB28C9">
        <w:rPr>
          <w:i/>
          <w:iCs/>
        </w:rPr>
        <w:t>N</w:t>
      </w:r>
      <w:r w:rsidRPr="00A32083">
        <w:rPr>
          <w:i/>
          <w:iCs/>
        </w:rPr>
        <w:t>uméro BCE</w:t>
      </w:r>
      <w:r w:rsidRPr="00A32083">
        <w:t>)</w:t>
      </w:r>
    </w:p>
    <w:p w14:paraId="04D0C612" w14:textId="77777777" w:rsidR="00662551" w:rsidRPr="00A32083" w:rsidRDefault="00662551" w:rsidP="00662551">
      <w:pPr>
        <w:rPr>
          <w:b/>
          <w:bCs/>
        </w:rPr>
      </w:pPr>
    </w:p>
    <w:p w14:paraId="584B4301" w14:textId="77777777" w:rsidR="00662551" w:rsidRPr="00A32083" w:rsidRDefault="00662551" w:rsidP="00662551">
      <w:pPr>
        <w:rPr>
          <w:b/>
          <w:bCs/>
        </w:rPr>
      </w:pPr>
    </w:p>
    <w:p w14:paraId="5A566C7B" w14:textId="77777777" w:rsidR="00662551" w:rsidRPr="00A32083" w:rsidRDefault="00662551" w:rsidP="00662551">
      <w:pPr>
        <w:rPr>
          <w:b/>
          <w:bCs/>
        </w:rPr>
      </w:pPr>
      <w:r w:rsidRPr="00A32083">
        <w:rPr>
          <w:b/>
        </w:rPr>
        <w:t>Objet :</w:t>
      </w:r>
      <w:r w:rsidRPr="00A32083">
        <w:rPr>
          <w:b/>
          <w:bCs/>
        </w:rPr>
        <w:tab/>
      </w:r>
      <w:r w:rsidRPr="00A32083">
        <w:rPr>
          <w:b/>
        </w:rPr>
        <w:t>Marché public [</w:t>
      </w:r>
      <w:r w:rsidRPr="00A32083">
        <w:rPr>
          <w:b/>
          <w:bCs/>
          <w:highlight w:val="lightGray"/>
        </w:rPr>
        <w:t>indiquer ici le nom du marché</w:t>
      </w:r>
      <w:r w:rsidRPr="00A32083">
        <w:rPr>
          <w:b/>
        </w:rPr>
        <w:t>]</w:t>
      </w:r>
    </w:p>
    <w:p w14:paraId="408C92D6" w14:textId="77777777" w:rsidR="00662551" w:rsidRPr="00A32083" w:rsidRDefault="00662551" w:rsidP="00662551">
      <w:pPr>
        <w:ind w:left="705"/>
        <w:jc w:val="left"/>
        <w:rPr>
          <w:b/>
          <w:bCs/>
        </w:rPr>
      </w:pPr>
      <w:r w:rsidRPr="00A32083">
        <w:rPr>
          <w:b/>
        </w:rPr>
        <w:t>Engagement du sous-traitant ou d'une autre entité à mettre des moyens à disposition dans le cadre de la sélection qualitative</w:t>
      </w:r>
    </w:p>
    <w:p w14:paraId="6BE9E1A6" w14:textId="77777777" w:rsidR="00662551" w:rsidRPr="00A32083" w:rsidRDefault="00662551" w:rsidP="00662551">
      <w:pPr>
        <w:rPr>
          <w:b/>
          <w:bCs/>
        </w:rPr>
      </w:pPr>
    </w:p>
    <w:p w14:paraId="06828935" w14:textId="77777777" w:rsidR="00662551" w:rsidRPr="00A32083" w:rsidRDefault="00662551" w:rsidP="00662551">
      <w:r w:rsidRPr="00A32083">
        <w:t>(</w:t>
      </w:r>
      <w:r w:rsidRPr="00A32083">
        <w:rPr>
          <w:i/>
          <w:iCs/>
        </w:rPr>
        <w:t>Nom du sous-traitant ou d'une autre entité</w:t>
      </w:r>
      <w:r w:rsidRPr="00A32083">
        <w:t>), légalement représenté par le soussigné, (</w:t>
      </w:r>
      <w:r w:rsidRPr="00A32083">
        <w:rPr>
          <w:i/>
          <w:iCs/>
        </w:rPr>
        <w:t>nom et qualité du signataire</w:t>
      </w:r>
      <w:r w:rsidRPr="00A32083">
        <w:t>) ;</w:t>
      </w:r>
    </w:p>
    <w:p w14:paraId="58D658F2" w14:textId="77777777" w:rsidR="00662551" w:rsidRPr="00A32083" w:rsidRDefault="00662551" w:rsidP="00662551"/>
    <w:p w14:paraId="321F1993" w14:textId="77777777" w:rsidR="00662551" w:rsidRPr="00A32083" w:rsidRDefault="00662551" w:rsidP="00662551">
      <w:r w:rsidRPr="00A32083">
        <w:t>s'engage unilatéralement, dans le cadre du marché public précité,</w:t>
      </w:r>
    </w:p>
    <w:p w14:paraId="6E24F830" w14:textId="77777777" w:rsidR="00662551" w:rsidRPr="00A32083" w:rsidRDefault="00662551" w:rsidP="00662551"/>
    <w:p w14:paraId="1B5236D6" w14:textId="1D3020F9" w:rsidR="00662551" w:rsidRPr="00A32083" w:rsidRDefault="00662551" w:rsidP="00662551">
      <w:r w:rsidRPr="00A32083">
        <w:t>À (</w:t>
      </w:r>
      <w:r w:rsidRPr="00A32083">
        <w:rPr>
          <w:i/>
        </w:rPr>
        <w:t>nom du participant</w:t>
      </w:r>
      <w:r w:rsidRPr="00A32083">
        <w:t>),</w:t>
      </w:r>
    </w:p>
    <w:p w14:paraId="3C0E6AB6" w14:textId="77777777" w:rsidR="00662551" w:rsidRPr="00A32083" w:rsidRDefault="00662551" w:rsidP="00662551"/>
    <w:p w14:paraId="1020A016" w14:textId="77777777" w:rsidR="00662551" w:rsidRPr="00A32083" w:rsidRDefault="00662551" w:rsidP="00662551">
      <w:r w:rsidRPr="00A32083">
        <w:t>À mettre à la disposition du soumissionnaire les ressources nécessaires à l'exécution de la partie du marché pour laquelle la capacité est requise.</w:t>
      </w:r>
    </w:p>
    <w:p w14:paraId="4EAA28E9" w14:textId="77777777" w:rsidR="00662551" w:rsidRPr="00A32083" w:rsidRDefault="00662551" w:rsidP="00662551"/>
    <w:p w14:paraId="70F03FF8" w14:textId="77777777" w:rsidR="00662551" w:rsidRPr="00A32083" w:rsidRDefault="00662551" w:rsidP="00662551">
      <w:r w:rsidRPr="00A32083">
        <w:t>Fait à (</w:t>
      </w:r>
      <w:r w:rsidRPr="00A32083">
        <w:rPr>
          <w:i/>
          <w:iCs/>
        </w:rPr>
        <w:t>lieu</w:t>
      </w:r>
      <w:r w:rsidRPr="00A32083">
        <w:t>) le (</w:t>
      </w:r>
      <w:r w:rsidRPr="00A32083">
        <w:rPr>
          <w:i/>
          <w:iCs/>
        </w:rPr>
        <w:t>date</w:t>
      </w:r>
      <w:r w:rsidRPr="00A32083">
        <w:t>)</w:t>
      </w:r>
    </w:p>
    <w:p w14:paraId="4BD2F851" w14:textId="77777777" w:rsidR="00662551" w:rsidRPr="00A32083" w:rsidRDefault="00662551" w:rsidP="00662551"/>
    <w:p w14:paraId="778D1290" w14:textId="77777777" w:rsidR="00662551" w:rsidRPr="00A32083" w:rsidRDefault="00662551" w:rsidP="00662551">
      <w:r w:rsidRPr="00A32083">
        <w:t>(</w:t>
      </w:r>
      <w:r w:rsidRPr="00A32083">
        <w:rPr>
          <w:i/>
          <w:iCs/>
        </w:rPr>
        <w:t>Signature</w:t>
      </w:r>
      <w:r w:rsidRPr="00A32083">
        <w:t>)</w:t>
      </w:r>
    </w:p>
    <w:p w14:paraId="7A0E2807" w14:textId="77777777" w:rsidR="00662551" w:rsidRPr="00A32083" w:rsidRDefault="00662551" w:rsidP="00662551"/>
    <w:p w14:paraId="0C228F34" w14:textId="77777777" w:rsidR="00662551" w:rsidRPr="00A32083" w:rsidRDefault="00662551" w:rsidP="00662551"/>
    <w:p w14:paraId="24DC7EB5" w14:textId="77777777" w:rsidR="00662551" w:rsidRPr="00A32083" w:rsidRDefault="00662551" w:rsidP="00662551">
      <w:r w:rsidRPr="00A32083">
        <w:t>(</w:t>
      </w:r>
      <w:r w:rsidRPr="00A32083">
        <w:rPr>
          <w:i/>
          <w:iCs/>
        </w:rPr>
        <w:t>Nom du signataire</w:t>
      </w:r>
      <w:r w:rsidRPr="00A32083">
        <w:t>)</w:t>
      </w:r>
    </w:p>
    <w:p w14:paraId="39F59DCD" w14:textId="77777777" w:rsidR="00662551" w:rsidRPr="00A32083" w:rsidRDefault="00662551" w:rsidP="00662551">
      <w:r w:rsidRPr="00A32083">
        <w:t>(</w:t>
      </w:r>
      <w:r w:rsidRPr="00A32083">
        <w:rPr>
          <w:i/>
          <w:iCs/>
        </w:rPr>
        <w:t>Fonction</w:t>
      </w:r>
      <w:r w:rsidRPr="00A32083">
        <w:t xml:space="preserve">) </w:t>
      </w:r>
    </w:p>
    <w:p w14:paraId="71726065" w14:textId="5569A026" w:rsidR="00662551" w:rsidRPr="00A32083" w:rsidRDefault="00662551">
      <w:pPr>
        <w:spacing w:after="160" w:line="259" w:lineRule="auto"/>
        <w:jc w:val="left"/>
      </w:pPr>
      <w:r w:rsidRPr="00A32083">
        <w:br w:type="page"/>
      </w:r>
    </w:p>
    <w:p w14:paraId="1F24ED00" w14:textId="4E05D2C8" w:rsidR="00662551" w:rsidRPr="00A32083" w:rsidRDefault="00662551" w:rsidP="00662551">
      <w:pPr>
        <w:pStyle w:val="Titre1"/>
        <w:numPr>
          <w:ilvl w:val="0"/>
          <w:numId w:val="0"/>
        </w:numPr>
        <w:ind w:left="851" w:hanging="851"/>
      </w:pPr>
      <w:bookmarkStart w:id="48" w:name="_Ref153546098"/>
      <w:bookmarkStart w:id="49" w:name="_Toc215500202"/>
      <w:r w:rsidRPr="00A32083">
        <w:lastRenderedPageBreak/>
        <w:t>Annexe 3. - Déclaration de conformité aux règles concernant l'aide d'État à la recherche, au développement et à l’innovation</w:t>
      </w:r>
      <w:bookmarkEnd w:id="48"/>
      <w:bookmarkEnd w:id="49"/>
    </w:p>
    <w:p w14:paraId="66A4DB62" w14:textId="77777777" w:rsidR="00662551" w:rsidRPr="00A32083" w:rsidRDefault="00662551" w:rsidP="00662551">
      <w:pPr>
        <w:jc w:val="center"/>
        <w:rPr>
          <w:sz w:val="24"/>
          <w:szCs w:val="24"/>
        </w:rPr>
      </w:pPr>
      <w:r w:rsidRPr="00A32083">
        <w:rPr>
          <w:sz w:val="24"/>
        </w:rPr>
        <w:t>DÉCLARATION SUR L’HONNEUR</w:t>
      </w:r>
    </w:p>
    <w:p w14:paraId="5D813C41" w14:textId="77777777" w:rsidR="00662551" w:rsidRPr="00A32083" w:rsidRDefault="00662551" w:rsidP="00662551">
      <w:pPr>
        <w:jc w:val="center"/>
      </w:pPr>
    </w:p>
    <w:p w14:paraId="41F17AE8" w14:textId="77777777" w:rsidR="00662551" w:rsidRPr="00A32083" w:rsidRDefault="00662551" w:rsidP="00662551">
      <w:pPr>
        <w:jc w:val="center"/>
        <w:rPr>
          <w:b/>
          <w:bCs/>
        </w:rPr>
      </w:pPr>
      <w:r w:rsidRPr="00A32083">
        <w:rPr>
          <w:b/>
        </w:rPr>
        <w:t>Concernant le marché [</w:t>
      </w:r>
      <w:r w:rsidRPr="00A32083">
        <w:rPr>
          <w:b/>
          <w:bCs/>
          <w:highlight w:val="lightGray"/>
        </w:rPr>
        <w:t>indiquer ici le nom du marché</w:t>
      </w:r>
      <w:r w:rsidRPr="00A32083">
        <w:rPr>
          <w:b/>
        </w:rPr>
        <w:t>]</w:t>
      </w:r>
    </w:p>
    <w:p w14:paraId="1E6BBEBB" w14:textId="77777777" w:rsidR="00662551" w:rsidRPr="00A32083" w:rsidRDefault="00662551" w:rsidP="00662551"/>
    <w:p w14:paraId="7F6A34F6" w14:textId="0F47AEF1" w:rsidR="00662551" w:rsidRPr="00A32083" w:rsidRDefault="00662551" w:rsidP="00662551">
      <w:r w:rsidRPr="00A32083">
        <w:t>(</w:t>
      </w:r>
      <w:r w:rsidRPr="00A32083">
        <w:rPr>
          <w:i/>
          <w:iCs/>
        </w:rPr>
        <w:t>Nom représentant</w:t>
      </w:r>
      <w:r w:rsidRPr="00A32083">
        <w:t>), assurant la fonction de (</w:t>
      </w:r>
      <w:r w:rsidRPr="00A32083">
        <w:rPr>
          <w:i/>
          <w:iCs/>
        </w:rPr>
        <w:t>fonction du représentant</w:t>
      </w:r>
      <w:r w:rsidRPr="00A32083">
        <w:t>), en sa qualité de représentant de (</w:t>
      </w:r>
      <w:r w:rsidRPr="00A32083">
        <w:rPr>
          <w:i/>
        </w:rPr>
        <w:t>nom du participant au dialogue</w:t>
      </w:r>
      <w:r w:rsidRPr="00A32083">
        <w:t>), dont le siège est sis à (</w:t>
      </w:r>
      <w:r w:rsidRPr="00A32083">
        <w:rPr>
          <w:i/>
          <w:iCs/>
        </w:rPr>
        <w:t>adresse du siège du participant au dialogue</w:t>
      </w:r>
      <w:r w:rsidRPr="00A32083">
        <w:t>) et dont le numéro d'entreprise est le (</w:t>
      </w:r>
      <w:r w:rsidRPr="00A32083">
        <w:rPr>
          <w:i/>
          <w:iCs/>
        </w:rPr>
        <w:t>numéro d'entreprise du participant au dialogue</w:t>
      </w:r>
      <w:r w:rsidRPr="00A32083">
        <w:t>), déclare sur l'honneur que :</w:t>
      </w:r>
    </w:p>
    <w:p w14:paraId="38917EE6" w14:textId="77777777" w:rsidR="00662551" w:rsidRPr="00A32083" w:rsidRDefault="00662551" w:rsidP="00662551"/>
    <w:p w14:paraId="40BE051D" w14:textId="6BEAC3C1" w:rsidR="00662551" w:rsidRPr="00A32083" w:rsidRDefault="00662551" w:rsidP="00C13AE5">
      <w:pPr>
        <w:pStyle w:val="Paragraphedeliste"/>
        <w:numPr>
          <w:ilvl w:val="0"/>
          <w:numId w:val="14"/>
        </w:numPr>
      </w:pPr>
      <w:r w:rsidRPr="00A32083">
        <w:t>le participant au dialogue est au courant de l'existence et du contenu des règles relatives à l'aide d'État en général et de l'application de ces règles sur les services de recherche, de développement et d'innovation, comme le prévoit la communication de la Commission européenne « Encadrement des aides d’État à la recherche, au développement et à l’innovation » en particulier ;</w:t>
      </w:r>
    </w:p>
    <w:p w14:paraId="54D6EEEB" w14:textId="77777777" w:rsidR="00662551" w:rsidRPr="00A32083" w:rsidRDefault="00662551" w:rsidP="00662551"/>
    <w:p w14:paraId="54988EDA" w14:textId="42A61A99" w:rsidR="00662551" w:rsidRPr="00A32083" w:rsidRDefault="00662551" w:rsidP="00C13AE5">
      <w:pPr>
        <w:pStyle w:val="Paragraphedeliste"/>
        <w:numPr>
          <w:ilvl w:val="0"/>
          <w:numId w:val="14"/>
        </w:numPr>
      </w:pPr>
      <w:r w:rsidRPr="00A32083">
        <w:t>le participant au dialogue sait que pour l'exécution du marché susmentionné, ils réaliseront des services de recherche et de développement comme décrit dans l'Encadrement des aides d’État à la recherche, au développement et à l’innovation ;</w:t>
      </w:r>
    </w:p>
    <w:p w14:paraId="7BAD2718" w14:textId="77777777" w:rsidR="00662551" w:rsidRPr="00A32083" w:rsidRDefault="00662551" w:rsidP="00662551"/>
    <w:p w14:paraId="3CC1C51F" w14:textId="6D1A20AE" w:rsidR="00662551" w:rsidRPr="00A32083" w:rsidRDefault="00662551" w:rsidP="00C13AE5">
      <w:pPr>
        <w:pStyle w:val="Paragraphedeliste"/>
        <w:numPr>
          <w:ilvl w:val="0"/>
          <w:numId w:val="14"/>
        </w:numPr>
      </w:pPr>
      <w:r w:rsidRPr="00A32083">
        <w:t>le participant au dialogue ne reçoit en dehors de ce marché aucune autre aide d'organismes publics, dont les institutions publiques belges et les institutions publiques européennes ;</w:t>
      </w:r>
    </w:p>
    <w:p w14:paraId="70B40469" w14:textId="77777777" w:rsidR="00662551" w:rsidRPr="00A32083" w:rsidRDefault="00662551" w:rsidP="00662551"/>
    <w:p w14:paraId="451A1B4B" w14:textId="258E3BBB" w:rsidR="00662551" w:rsidRPr="00A32083" w:rsidRDefault="00662551" w:rsidP="00C13AE5">
      <w:pPr>
        <w:pStyle w:val="Paragraphedeliste"/>
        <w:numPr>
          <w:ilvl w:val="0"/>
          <w:numId w:val="14"/>
        </w:numPr>
      </w:pPr>
      <w:r w:rsidRPr="00A32083">
        <w:t>le participant au dialogue est conscient du fait que si, malgré cette déclaration, il bénéficiait d'une aide supplémentaire en dehors de ce marché de la part d'organismes publics, cette aide pourrait constituer une aide d'État interdite, de sorte qu'il serait en infraction avec les dispositions relatives à l'aide d'État et que cette infraction pourrait entraîner des sanctions comme le remboursement de l'aide d'État interdite ;</w:t>
      </w:r>
    </w:p>
    <w:p w14:paraId="1595DC59" w14:textId="77777777" w:rsidR="00662551" w:rsidRPr="00A32083" w:rsidRDefault="00662551" w:rsidP="00662551"/>
    <w:p w14:paraId="3132FC7A" w14:textId="0C6788E0" w:rsidR="00662551" w:rsidRPr="00A32083" w:rsidRDefault="00662551" w:rsidP="00C13AE5">
      <w:pPr>
        <w:pStyle w:val="Paragraphedeliste"/>
        <w:numPr>
          <w:ilvl w:val="0"/>
          <w:numId w:val="14"/>
        </w:numPr>
      </w:pPr>
      <w:r w:rsidRPr="00A32083">
        <w:t>si le participant au dialogue devait bénéficier lors d'une phase ultérieure de la procédure et en dehors de ce marché d'une aide d'organismes publics, il en informera immédiatement le maître d'ouvrage et il sait que cette situation pourrait entraîner une exclusion ultérieure du participant au dialogue de la poursuite de la participation au marché ;</w:t>
      </w:r>
    </w:p>
    <w:p w14:paraId="0C0CAC5D" w14:textId="77777777" w:rsidR="00662551" w:rsidRPr="00A32083" w:rsidRDefault="00662551" w:rsidP="00662551"/>
    <w:p w14:paraId="5D3D2FAB" w14:textId="3AEC00BD" w:rsidR="00662551" w:rsidRPr="00A32083" w:rsidRDefault="00662551" w:rsidP="00C13AE5">
      <w:pPr>
        <w:pStyle w:val="Paragraphedeliste"/>
        <w:numPr>
          <w:ilvl w:val="0"/>
          <w:numId w:val="14"/>
        </w:numPr>
      </w:pPr>
      <w:r w:rsidRPr="00A32083">
        <w:t>le participant au dialogue a vérifié auprès de ses éventuels sous-traitants qu'ils déclarent aussi qu'ils opéreront conformément à cette déclaration sur l'honneur et que le participant au dialogue assume l'entière responsabilité de l'exactitude de cette déclaration.</w:t>
      </w:r>
    </w:p>
    <w:p w14:paraId="0F5AA2B1" w14:textId="77777777" w:rsidR="00662551" w:rsidRPr="00A32083" w:rsidRDefault="00662551" w:rsidP="00662551"/>
    <w:p w14:paraId="3533D49E" w14:textId="77777777" w:rsidR="00662551" w:rsidRPr="00A32083" w:rsidRDefault="00662551" w:rsidP="00662551">
      <w:r w:rsidRPr="00A32083">
        <w:t>Fait à (</w:t>
      </w:r>
      <w:r w:rsidRPr="00A32083">
        <w:rPr>
          <w:i/>
          <w:iCs/>
        </w:rPr>
        <w:t>lieu</w:t>
      </w:r>
      <w:r w:rsidRPr="00A32083">
        <w:t>) le (</w:t>
      </w:r>
      <w:r w:rsidRPr="00A32083">
        <w:rPr>
          <w:i/>
          <w:iCs/>
        </w:rPr>
        <w:t>date</w:t>
      </w:r>
      <w:r w:rsidRPr="00A32083">
        <w:t>)</w:t>
      </w:r>
    </w:p>
    <w:p w14:paraId="234CCC51" w14:textId="77777777" w:rsidR="00662551" w:rsidRPr="00A32083" w:rsidRDefault="00662551" w:rsidP="00662551"/>
    <w:p w14:paraId="54470735" w14:textId="77777777" w:rsidR="00662551" w:rsidRPr="00A32083" w:rsidRDefault="00662551" w:rsidP="00662551">
      <w:r w:rsidRPr="00A32083">
        <w:t>Signature</w:t>
      </w:r>
    </w:p>
    <w:p w14:paraId="5031BCCD" w14:textId="77777777" w:rsidR="00662551" w:rsidRPr="00A32083" w:rsidRDefault="00662551" w:rsidP="00662551"/>
    <w:sectPr w:rsidR="00662551" w:rsidRPr="00A3208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2904" w14:textId="77777777" w:rsidR="000316D5" w:rsidRDefault="000316D5" w:rsidP="005F6679">
      <w:r>
        <w:separator/>
      </w:r>
    </w:p>
  </w:endnote>
  <w:endnote w:type="continuationSeparator" w:id="0">
    <w:p w14:paraId="41EF95EC" w14:textId="77777777" w:rsidR="000316D5" w:rsidRDefault="000316D5" w:rsidP="005F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59A2" w14:textId="77777777" w:rsidR="000316D5" w:rsidRDefault="000316D5" w:rsidP="005F6679">
      <w:r>
        <w:separator/>
      </w:r>
    </w:p>
  </w:footnote>
  <w:footnote w:type="continuationSeparator" w:id="0">
    <w:p w14:paraId="51746F1A" w14:textId="77777777" w:rsidR="000316D5" w:rsidRDefault="000316D5" w:rsidP="005F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ED2D" w14:textId="77777777" w:rsidR="0040122B" w:rsidRDefault="0040122B" w:rsidP="005F6679">
    <w:pPr>
      <w:pStyle w:val="En-tte"/>
    </w:pPr>
  </w:p>
  <w:p w14:paraId="15279DD2" w14:textId="77777777" w:rsidR="0040122B" w:rsidRDefault="0040122B" w:rsidP="005F66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898"/>
    <w:multiLevelType w:val="hybridMultilevel"/>
    <w:tmpl w:val="B434A1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4C468C"/>
    <w:multiLevelType w:val="hybridMultilevel"/>
    <w:tmpl w:val="6BAE53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6B3940"/>
    <w:multiLevelType w:val="hybridMultilevel"/>
    <w:tmpl w:val="1604F78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AEE34DD"/>
    <w:multiLevelType w:val="hybridMultilevel"/>
    <w:tmpl w:val="9F0ABFA4"/>
    <w:lvl w:ilvl="0" w:tplc="08130019">
      <w:start w:val="1"/>
      <w:numFmt w:val="lowerLetter"/>
      <w:lvlText w:val="%1."/>
      <w:lvlJc w:val="left"/>
      <w:pPr>
        <w:ind w:left="1776" w:hanging="360"/>
      </w:pPr>
    </w:lvl>
    <w:lvl w:ilvl="1" w:tplc="08130019" w:tentative="1">
      <w:start w:val="1"/>
      <w:numFmt w:val="lowerLetter"/>
      <w:lvlText w:val="%2."/>
      <w:lvlJc w:val="left"/>
      <w:pPr>
        <w:ind w:left="1776" w:hanging="360"/>
      </w:pPr>
    </w:lvl>
    <w:lvl w:ilvl="2" w:tplc="0813001B" w:tentative="1">
      <w:start w:val="1"/>
      <w:numFmt w:val="lowerRoman"/>
      <w:lvlText w:val="%3."/>
      <w:lvlJc w:val="right"/>
      <w:pPr>
        <w:ind w:left="2496" w:hanging="180"/>
      </w:pPr>
    </w:lvl>
    <w:lvl w:ilvl="3" w:tplc="0813000F" w:tentative="1">
      <w:start w:val="1"/>
      <w:numFmt w:val="decimal"/>
      <w:lvlText w:val="%4."/>
      <w:lvlJc w:val="left"/>
      <w:pPr>
        <w:ind w:left="3216" w:hanging="360"/>
      </w:pPr>
    </w:lvl>
    <w:lvl w:ilvl="4" w:tplc="08130019" w:tentative="1">
      <w:start w:val="1"/>
      <w:numFmt w:val="lowerLetter"/>
      <w:lvlText w:val="%5."/>
      <w:lvlJc w:val="left"/>
      <w:pPr>
        <w:ind w:left="3936" w:hanging="360"/>
      </w:pPr>
    </w:lvl>
    <w:lvl w:ilvl="5" w:tplc="0813001B" w:tentative="1">
      <w:start w:val="1"/>
      <w:numFmt w:val="lowerRoman"/>
      <w:lvlText w:val="%6."/>
      <w:lvlJc w:val="right"/>
      <w:pPr>
        <w:ind w:left="4656" w:hanging="180"/>
      </w:pPr>
    </w:lvl>
    <w:lvl w:ilvl="6" w:tplc="0813000F" w:tentative="1">
      <w:start w:val="1"/>
      <w:numFmt w:val="decimal"/>
      <w:lvlText w:val="%7."/>
      <w:lvlJc w:val="left"/>
      <w:pPr>
        <w:ind w:left="5376" w:hanging="360"/>
      </w:pPr>
    </w:lvl>
    <w:lvl w:ilvl="7" w:tplc="08130019" w:tentative="1">
      <w:start w:val="1"/>
      <w:numFmt w:val="lowerLetter"/>
      <w:lvlText w:val="%8."/>
      <w:lvlJc w:val="left"/>
      <w:pPr>
        <w:ind w:left="6096" w:hanging="360"/>
      </w:pPr>
    </w:lvl>
    <w:lvl w:ilvl="8" w:tplc="0813001B" w:tentative="1">
      <w:start w:val="1"/>
      <w:numFmt w:val="lowerRoman"/>
      <w:lvlText w:val="%9."/>
      <w:lvlJc w:val="right"/>
      <w:pPr>
        <w:ind w:left="6816" w:hanging="180"/>
      </w:pPr>
    </w:lvl>
  </w:abstractNum>
  <w:abstractNum w:abstractNumId="6" w15:restartNumberingAfterBreak="0">
    <w:nsid w:val="35552DB5"/>
    <w:multiLevelType w:val="hybridMultilevel"/>
    <w:tmpl w:val="4FAC10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F10555C"/>
    <w:multiLevelType w:val="multilevel"/>
    <w:tmpl w:val="742AE3D4"/>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A34357"/>
    <w:multiLevelType w:val="hybridMultilevel"/>
    <w:tmpl w:val="6C906B3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A28E8A72">
      <w:start w:val="5"/>
      <w:numFmt w:val="bullet"/>
      <w:lvlText w:val=""/>
      <w:lvlJc w:val="left"/>
      <w:pPr>
        <w:ind w:left="2160" w:hanging="360"/>
      </w:pPr>
      <w:rPr>
        <w:rFonts w:ascii="Wingdings" w:eastAsia="Calibri" w:hAnsi="Wingdings" w:cs="Arial"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DD56DCC"/>
    <w:multiLevelType w:val="multilevel"/>
    <w:tmpl w:val="45F8C658"/>
    <w:lvl w:ilvl="0">
      <w:start w:val="1"/>
      <w:numFmt w:val="upperRoman"/>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ascii="Open Sans Light" w:hAnsi="Open Sans Light" w:cs="Open Sans Light" w:hint="default"/>
        <w:color w:val="000000" w:themeColor="text1"/>
        <w:sz w:val="20"/>
        <w:szCs w:val="20"/>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A74A19"/>
    <w:multiLevelType w:val="hybridMultilevel"/>
    <w:tmpl w:val="CBAAEC36"/>
    <w:lvl w:ilvl="0" w:tplc="0FDA743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6F92288"/>
    <w:multiLevelType w:val="multilevel"/>
    <w:tmpl w:val="45F8C658"/>
    <w:styleLink w:val="Huidigelijst2"/>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2B1C96"/>
    <w:multiLevelType w:val="hybridMultilevel"/>
    <w:tmpl w:val="A7AAD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DA05235"/>
    <w:multiLevelType w:val="hybridMultilevel"/>
    <w:tmpl w:val="080862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16"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B22D5A"/>
    <w:multiLevelType w:val="hybridMultilevel"/>
    <w:tmpl w:val="1CA084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036672">
    <w:abstractNumId w:val="11"/>
  </w:num>
  <w:num w:numId="2" w16cid:durableId="1187989173">
    <w:abstractNumId w:val="10"/>
  </w:num>
  <w:num w:numId="3" w16cid:durableId="1915122602">
    <w:abstractNumId w:val="18"/>
  </w:num>
  <w:num w:numId="4" w16cid:durableId="1654680081">
    <w:abstractNumId w:val="9"/>
  </w:num>
  <w:num w:numId="5" w16cid:durableId="1179008807">
    <w:abstractNumId w:val="2"/>
  </w:num>
  <w:num w:numId="6" w16cid:durableId="441727934">
    <w:abstractNumId w:val="6"/>
  </w:num>
  <w:num w:numId="7" w16cid:durableId="1310087847">
    <w:abstractNumId w:val="1"/>
  </w:num>
  <w:num w:numId="8" w16cid:durableId="360976125">
    <w:abstractNumId w:val="3"/>
  </w:num>
  <w:num w:numId="9" w16cid:durableId="524096687">
    <w:abstractNumId w:val="5"/>
  </w:num>
  <w:num w:numId="10" w16cid:durableId="813789037">
    <w:abstractNumId w:val="13"/>
  </w:num>
  <w:num w:numId="11" w16cid:durableId="662003704">
    <w:abstractNumId w:val="14"/>
  </w:num>
  <w:num w:numId="12" w16cid:durableId="190345700">
    <w:abstractNumId w:val="17"/>
  </w:num>
  <w:num w:numId="13" w16cid:durableId="315307618">
    <w:abstractNumId w:val="0"/>
  </w:num>
  <w:num w:numId="14" w16cid:durableId="819614687">
    <w:abstractNumId w:val="8"/>
  </w:num>
  <w:num w:numId="15" w16cid:durableId="572547366">
    <w:abstractNumId w:val="4"/>
  </w:num>
  <w:num w:numId="16" w16cid:durableId="1807696339">
    <w:abstractNumId w:val="16"/>
  </w:num>
  <w:num w:numId="17" w16cid:durableId="1677682819">
    <w:abstractNumId w:val="7"/>
  </w:num>
  <w:num w:numId="18" w16cid:durableId="57634484">
    <w:abstractNumId w:val="12"/>
  </w:num>
  <w:num w:numId="19" w16cid:durableId="695079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2B"/>
    <w:rsid w:val="000316D5"/>
    <w:rsid w:val="00043EC4"/>
    <w:rsid w:val="00044BE3"/>
    <w:rsid w:val="000A2092"/>
    <w:rsid w:val="000B1B32"/>
    <w:rsid w:val="000D6EDB"/>
    <w:rsid w:val="00100DCB"/>
    <w:rsid w:val="001020B7"/>
    <w:rsid w:val="0011129F"/>
    <w:rsid w:val="00122700"/>
    <w:rsid w:val="00152A3D"/>
    <w:rsid w:val="001537C1"/>
    <w:rsid w:val="00197F2A"/>
    <w:rsid w:val="001A3325"/>
    <w:rsid w:val="001B4D6A"/>
    <w:rsid w:val="001C394C"/>
    <w:rsid w:val="001C3A28"/>
    <w:rsid w:val="001C441D"/>
    <w:rsid w:val="001E35E3"/>
    <w:rsid w:val="00243731"/>
    <w:rsid w:val="00245D2F"/>
    <w:rsid w:val="00256778"/>
    <w:rsid w:val="002631BD"/>
    <w:rsid w:val="00263F71"/>
    <w:rsid w:val="00264AB4"/>
    <w:rsid w:val="002B2599"/>
    <w:rsid w:val="002B59FF"/>
    <w:rsid w:val="002F759B"/>
    <w:rsid w:val="00325EDD"/>
    <w:rsid w:val="00331397"/>
    <w:rsid w:val="003402E3"/>
    <w:rsid w:val="003765D1"/>
    <w:rsid w:val="003C099E"/>
    <w:rsid w:val="003E00B5"/>
    <w:rsid w:val="003E2AE3"/>
    <w:rsid w:val="0040122B"/>
    <w:rsid w:val="004066EF"/>
    <w:rsid w:val="00435BDE"/>
    <w:rsid w:val="00452517"/>
    <w:rsid w:val="00467412"/>
    <w:rsid w:val="00481429"/>
    <w:rsid w:val="004B74E7"/>
    <w:rsid w:val="004D0F3A"/>
    <w:rsid w:val="004E24BE"/>
    <w:rsid w:val="00531249"/>
    <w:rsid w:val="00563261"/>
    <w:rsid w:val="005919F9"/>
    <w:rsid w:val="005F203A"/>
    <w:rsid w:val="005F291D"/>
    <w:rsid w:val="005F6679"/>
    <w:rsid w:val="00611AAD"/>
    <w:rsid w:val="00611CDC"/>
    <w:rsid w:val="0062400A"/>
    <w:rsid w:val="0064007A"/>
    <w:rsid w:val="00650157"/>
    <w:rsid w:val="0065172C"/>
    <w:rsid w:val="00662551"/>
    <w:rsid w:val="006A1802"/>
    <w:rsid w:val="006A273D"/>
    <w:rsid w:val="006B33E0"/>
    <w:rsid w:val="006B6D36"/>
    <w:rsid w:val="006B766D"/>
    <w:rsid w:val="006E4DAB"/>
    <w:rsid w:val="006F4DFC"/>
    <w:rsid w:val="007778ED"/>
    <w:rsid w:val="00786B25"/>
    <w:rsid w:val="00795F0E"/>
    <w:rsid w:val="007B71BB"/>
    <w:rsid w:val="007C089D"/>
    <w:rsid w:val="007E1C34"/>
    <w:rsid w:val="007E4755"/>
    <w:rsid w:val="00801D81"/>
    <w:rsid w:val="00870C8C"/>
    <w:rsid w:val="0087748D"/>
    <w:rsid w:val="00886BAD"/>
    <w:rsid w:val="008D190B"/>
    <w:rsid w:val="008F38E1"/>
    <w:rsid w:val="008F49C6"/>
    <w:rsid w:val="0092106A"/>
    <w:rsid w:val="00921E73"/>
    <w:rsid w:val="00994D44"/>
    <w:rsid w:val="009C28E2"/>
    <w:rsid w:val="00A03943"/>
    <w:rsid w:val="00A32083"/>
    <w:rsid w:val="00A85EEA"/>
    <w:rsid w:val="00AA69C0"/>
    <w:rsid w:val="00AB2079"/>
    <w:rsid w:val="00AB28C9"/>
    <w:rsid w:val="00AC5FD2"/>
    <w:rsid w:val="00AE2B6E"/>
    <w:rsid w:val="00AF3A94"/>
    <w:rsid w:val="00B26261"/>
    <w:rsid w:val="00B423B0"/>
    <w:rsid w:val="00B71AA0"/>
    <w:rsid w:val="00BA2A71"/>
    <w:rsid w:val="00BE34A0"/>
    <w:rsid w:val="00BF60B9"/>
    <w:rsid w:val="00C12670"/>
    <w:rsid w:val="00C13AE5"/>
    <w:rsid w:val="00C14865"/>
    <w:rsid w:val="00C44368"/>
    <w:rsid w:val="00C44CB3"/>
    <w:rsid w:val="00C53B6C"/>
    <w:rsid w:val="00C606F6"/>
    <w:rsid w:val="00C641FA"/>
    <w:rsid w:val="00C806D3"/>
    <w:rsid w:val="00C87CF3"/>
    <w:rsid w:val="00CA2664"/>
    <w:rsid w:val="00CA4131"/>
    <w:rsid w:val="00CA7DCD"/>
    <w:rsid w:val="00CB7849"/>
    <w:rsid w:val="00CE29CC"/>
    <w:rsid w:val="00CF2D19"/>
    <w:rsid w:val="00D17AE5"/>
    <w:rsid w:val="00D606ED"/>
    <w:rsid w:val="00DA30A2"/>
    <w:rsid w:val="00DE1C42"/>
    <w:rsid w:val="00E5756A"/>
    <w:rsid w:val="00E62B14"/>
    <w:rsid w:val="00E75CD5"/>
    <w:rsid w:val="00ED6115"/>
    <w:rsid w:val="00EE574F"/>
    <w:rsid w:val="00F12794"/>
    <w:rsid w:val="00FC2E97"/>
    <w:rsid w:val="00FC5B41"/>
    <w:rsid w:val="00FD60DF"/>
    <w:rsid w:val="00FD76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8933"/>
  <w15:docId w15:val="{DC262F41-C425-314D-9199-415D6233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6A"/>
    <w:pPr>
      <w:spacing w:after="0" w:line="240" w:lineRule="auto"/>
      <w:jc w:val="both"/>
    </w:pPr>
    <w:rPr>
      <w:rFonts w:ascii="Open Sans Light" w:hAnsi="Open Sans Light" w:cs="Open Sans Light"/>
      <w:sz w:val="20"/>
      <w:szCs w:val="20"/>
    </w:rPr>
  </w:style>
  <w:style w:type="paragraph" w:styleId="Titre1">
    <w:name w:val="heading 1"/>
    <w:basedOn w:val="Normal"/>
    <w:next w:val="Normal"/>
    <w:link w:val="Titre1Car"/>
    <w:uiPriority w:val="9"/>
    <w:qFormat/>
    <w:rsid w:val="00FC5B41"/>
    <w:pPr>
      <w:keepNext/>
      <w:keepLines/>
      <w:numPr>
        <w:numId w:val="2"/>
      </w:numPr>
      <w:spacing w:before="240" w:after="240"/>
      <w:outlineLvl w:val="0"/>
    </w:pPr>
    <w:rPr>
      <w:rFonts w:eastAsiaTheme="majorEastAsia"/>
      <w:b/>
      <w:bCs/>
      <w:kern w:val="0"/>
      <w:sz w:val="28"/>
      <w:szCs w:val="28"/>
      <w:lang w:eastAsia="nl-BE" w:bidi="nl-BE"/>
      <w14:ligatures w14:val="none"/>
    </w:rPr>
  </w:style>
  <w:style w:type="paragraph" w:styleId="Titre2">
    <w:name w:val="heading 2"/>
    <w:basedOn w:val="Normal"/>
    <w:next w:val="Normal"/>
    <w:link w:val="Titre2Car"/>
    <w:uiPriority w:val="9"/>
    <w:unhideWhenUsed/>
    <w:qFormat/>
    <w:rsid w:val="002B59FF"/>
    <w:pPr>
      <w:numPr>
        <w:ilvl w:val="1"/>
        <w:numId w:val="2"/>
      </w:numPr>
      <w:spacing w:after="240"/>
      <w:outlineLvl w:val="1"/>
    </w:pPr>
    <w:rPr>
      <w:b/>
      <w:bCs/>
      <w:sz w:val="24"/>
      <w:szCs w:val="24"/>
      <w:lang w:eastAsia="nl-BE" w:bidi="nl-BE"/>
    </w:rPr>
  </w:style>
  <w:style w:type="paragraph" w:styleId="Titre3">
    <w:name w:val="heading 3"/>
    <w:basedOn w:val="Normal"/>
    <w:next w:val="Normal"/>
    <w:link w:val="Titre3Car"/>
    <w:uiPriority w:val="9"/>
    <w:unhideWhenUsed/>
    <w:qFormat/>
    <w:rsid w:val="00435BDE"/>
    <w:pPr>
      <w:keepNext/>
      <w:keepLines/>
      <w:numPr>
        <w:ilvl w:val="2"/>
        <w:numId w:val="2"/>
      </w:numPr>
      <w:spacing w:before="40" w:after="240"/>
      <w:outlineLvl w:val="2"/>
    </w:pPr>
    <w:rPr>
      <w:rFonts w:eastAsiaTheme="majorEastAsia"/>
      <w:u w:val="single"/>
      <w:lang w:eastAsia="nl-BE" w:bidi="nl-BE"/>
    </w:rPr>
  </w:style>
  <w:style w:type="paragraph" w:styleId="Titre4">
    <w:name w:val="heading 4"/>
    <w:basedOn w:val="Normal"/>
    <w:next w:val="Normal"/>
    <w:link w:val="Titre4Car"/>
    <w:uiPriority w:val="9"/>
    <w:unhideWhenUsed/>
    <w:qFormat/>
    <w:rsid w:val="00E75CD5"/>
    <w:pPr>
      <w:keepNext/>
      <w:keepLines/>
      <w:numPr>
        <w:ilvl w:val="3"/>
        <w:numId w:val="2"/>
      </w:numPr>
      <w:spacing w:before="40"/>
      <w:outlineLvl w:val="3"/>
    </w:pPr>
    <w:rPr>
      <w:rFonts w:ascii="Open Sans" w:eastAsiaTheme="majorEastAsia" w:hAnsi="Open Sans" w:cs="Open Sans"/>
      <w:i/>
      <w:iCs/>
      <w:color w:val="70AD47"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122B"/>
    <w:pPr>
      <w:tabs>
        <w:tab w:val="center" w:pos="4536"/>
        <w:tab w:val="right" w:pos="9072"/>
      </w:tabs>
    </w:pPr>
  </w:style>
  <w:style w:type="character" w:customStyle="1" w:styleId="En-tteCar">
    <w:name w:val="En-tête Car"/>
    <w:basedOn w:val="Policepardfaut"/>
    <w:link w:val="En-tte"/>
    <w:uiPriority w:val="99"/>
    <w:rsid w:val="0040122B"/>
    <w:rPr>
      <w:sz w:val="24"/>
      <w:szCs w:val="24"/>
    </w:rPr>
  </w:style>
  <w:style w:type="paragraph" w:styleId="Pieddepage">
    <w:name w:val="footer"/>
    <w:basedOn w:val="Normal"/>
    <w:link w:val="PieddepageCar"/>
    <w:uiPriority w:val="99"/>
    <w:unhideWhenUsed/>
    <w:rsid w:val="0040122B"/>
    <w:pPr>
      <w:tabs>
        <w:tab w:val="center" w:pos="4536"/>
        <w:tab w:val="right" w:pos="9072"/>
      </w:tabs>
    </w:pPr>
  </w:style>
  <w:style w:type="character" w:customStyle="1" w:styleId="PieddepageCar">
    <w:name w:val="Pied de page Car"/>
    <w:basedOn w:val="Policepardfaut"/>
    <w:link w:val="Pieddepage"/>
    <w:uiPriority w:val="99"/>
    <w:rsid w:val="0040122B"/>
    <w:rPr>
      <w:sz w:val="24"/>
      <w:szCs w:val="24"/>
    </w:rPr>
  </w:style>
  <w:style w:type="character" w:customStyle="1" w:styleId="Titre1Car">
    <w:name w:val="Titre 1 Car"/>
    <w:basedOn w:val="Policepardfaut"/>
    <w:link w:val="Titre1"/>
    <w:uiPriority w:val="9"/>
    <w:rsid w:val="00FC5B41"/>
    <w:rPr>
      <w:rFonts w:ascii="Open Sans Light" w:eastAsiaTheme="majorEastAsia" w:hAnsi="Open Sans Light" w:cs="Open Sans Light"/>
      <w:b/>
      <w:bCs/>
      <w:kern w:val="0"/>
      <w:sz w:val="28"/>
      <w:szCs w:val="28"/>
      <w:lang w:val="fr-BE" w:eastAsia="nl-BE" w:bidi="nl-BE"/>
      <w14:ligatures w14:val="none"/>
    </w:rPr>
  </w:style>
  <w:style w:type="paragraph" w:styleId="En-ttedetabledesmatires">
    <w:name w:val="TOC Heading"/>
    <w:basedOn w:val="Titre1"/>
    <w:next w:val="Normal"/>
    <w:uiPriority w:val="39"/>
    <w:unhideWhenUsed/>
    <w:qFormat/>
    <w:rsid w:val="00A03943"/>
    <w:pPr>
      <w:spacing w:line="259" w:lineRule="auto"/>
      <w:outlineLvl w:val="9"/>
    </w:pPr>
  </w:style>
  <w:style w:type="paragraph" w:styleId="Paragraphedeliste">
    <w:name w:val="List Paragraph"/>
    <w:aliases w:val="Ara lijst,ARA | opsomming streep,+_Lijstalinea,ARA lijst 1"/>
    <w:basedOn w:val="Normal"/>
    <w:link w:val="ParagraphedelisteCar"/>
    <w:qFormat/>
    <w:rsid w:val="005F203A"/>
    <w:pPr>
      <w:ind w:left="720"/>
      <w:contextualSpacing/>
    </w:pPr>
  </w:style>
  <w:style w:type="character" w:customStyle="1" w:styleId="Titre2Car">
    <w:name w:val="Titre 2 Car"/>
    <w:basedOn w:val="Policepardfaut"/>
    <w:link w:val="Titre2"/>
    <w:uiPriority w:val="9"/>
    <w:rsid w:val="002B59FF"/>
    <w:rPr>
      <w:rFonts w:ascii="Open Sans Light" w:hAnsi="Open Sans Light" w:cs="Open Sans Light"/>
      <w:b/>
      <w:bCs/>
      <w:sz w:val="24"/>
      <w:szCs w:val="24"/>
      <w:lang w:val="fr-BE" w:eastAsia="nl-BE" w:bidi="nl-BE"/>
    </w:rPr>
  </w:style>
  <w:style w:type="character" w:customStyle="1" w:styleId="Titre3Car">
    <w:name w:val="Titre 3 Car"/>
    <w:basedOn w:val="Policepardfaut"/>
    <w:link w:val="Titre3"/>
    <w:uiPriority w:val="9"/>
    <w:rsid w:val="00435BDE"/>
    <w:rPr>
      <w:rFonts w:ascii="Open Sans Light" w:eastAsiaTheme="majorEastAsia" w:hAnsi="Open Sans Light" w:cs="Open Sans Light"/>
      <w:sz w:val="20"/>
      <w:szCs w:val="20"/>
      <w:u w:val="single"/>
      <w:lang w:val="fr-BE" w:eastAsia="nl-BE" w:bidi="nl-BE"/>
    </w:rPr>
  </w:style>
  <w:style w:type="paragraph" w:styleId="TM1">
    <w:name w:val="toc 1"/>
    <w:basedOn w:val="Normal"/>
    <w:next w:val="Normal"/>
    <w:autoRedefine/>
    <w:uiPriority w:val="39"/>
    <w:unhideWhenUsed/>
    <w:rsid w:val="00AF3A94"/>
    <w:pPr>
      <w:tabs>
        <w:tab w:val="left" w:pos="400"/>
        <w:tab w:val="right" w:leader="dot" w:pos="9062"/>
      </w:tabs>
      <w:spacing w:after="100"/>
    </w:pPr>
  </w:style>
  <w:style w:type="paragraph" w:styleId="TM2">
    <w:name w:val="toc 2"/>
    <w:basedOn w:val="Normal"/>
    <w:next w:val="Normal"/>
    <w:autoRedefine/>
    <w:uiPriority w:val="39"/>
    <w:unhideWhenUsed/>
    <w:rsid w:val="006E4DAB"/>
    <w:pPr>
      <w:spacing w:after="100"/>
      <w:ind w:left="200"/>
    </w:pPr>
  </w:style>
  <w:style w:type="character" w:styleId="Lienhypertexte">
    <w:name w:val="Hyperlink"/>
    <w:basedOn w:val="Policepardfaut"/>
    <w:uiPriority w:val="99"/>
    <w:unhideWhenUsed/>
    <w:rsid w:val="006E4DAB"/>
    <w:rPr>
      <w:color w:val="0563C1" w:themeColor="hyperlink"/>
      <w:u w:val="single"/>
    </w:rPr>
  </w:style>
  <w:style w:type="paragraph" w:styleId="TM3">
    <w:name w:val="toc 3"/>
    <w:basedOn w:val="Normal"/>
    <w:next w:val="Normal"/>
    <w:autoRedefine/>
    <w:uiPriority w:val="39"/>
    <w:unhideWhenUsed/>
    <w:rsid w:val="005919F9"/>
    <w:pPr>
      <w:spacing w:after="100"/>
      <w:ind w:left="400"/>
    </w:pPr>
  </w:style>
  <w:style w:type="character" w:styleId="Mentionnonrsolue">
    <w:name w:val="Unresolved Mention"/>
    <w:basedOn w:val="Policepardfaut"/>
    <w:uiPriority w:val="99"/>
    <w:semiHidden/>
    <w:unhideWhenUsed/>
    <w:rsid w:val="00100DCB"/>
    <w:rPr>
      <w:color w:val="605E5C"/>
      <w:shd w:val="clear" w:color="auto" w:fill="E1DFDD"/>
    </w:rPr>
  </w:style>
  <w:style w:type="paragraph" w:styleId="Rvision">
    <w:name w:val="Revision"/>
    <w:hidden/>
    <w:uiPriority w:val="99"/>
    <w:semiHidden/>
    <w:rsid w:val="00CB7849"/>
    <w:pPr>
      <w:spacing w:after="0" w:line="240" w:lineRule="auto"/>
    </w:pPr>
    <w:rPr>
      <w:rFonts w:ascii="Open Sans Light" w:hAnsi="Open Sans Light" w:cs="Open Sans Light"/>
      <w:sz w:val="20"/>
      <w:szCs w:val="20"/>
    </w:rPr>
  </w:style>
  <w:style w:type="character" w:styleId="Marquedecommentaire">
    <w:name w:val="annotation reference"/>
    <w:basedOn w:val="Policepardfaut"/>
    <w:uiPriority w:val="99"/>
    <w:semiHidden/>
    <w:unhideWhenUsed/>
    <w:rsid w:val="008F49C6"/>
    <w:rPr>
      <w:sz w:val="16"/>
      <w:szCs w:val="16"/>
    </w:rPr>
  </w:style>
  <w:style w:type="paragraph" w:styleId="Commentaire">
    <w:name w:val="annotation text"/>
    <w:basedOn w:val="Normal"/>
    <w:link w:val="CommentaireCar"/>
    <w:uiPriority w:val="99"/>
    <w:unhideWhenUsed/>
    <w:rsid w:val="008F49C6"/>
    <w:pPr>
      <w:jc w:val="left"/>
    </w:pPr>
    <w:rPr>
      <w:rFonts w:asciiTheme="minorHAnsi" w:hAnsiTheme="minorHAnsi" w:cstheme="minorBidi"/>
      <w:kern w:val="0"/>
      <w14:ligatures w14:val="none"/>
    </w:rPr>
  </w:style>
  <w:style w:type="character" w:customStyle="1" w:styleId="CommentaireCar">
    <w:name w:val="Commentaire Car"/>
    <w:basedOn w:val="Policepardfaut"/>
    <w:link w:val="Commentaire"/>
    <w:uiPriority w:val="99"/>
    <w:rsid w:val="008F49C6"/>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A273D"/>
    <w:pPr>
      <w:jc w:val="both"/>
    </w:pPr>
    <w:rPr>
      <w:rFonts w:ascii="Open Sans Light" w:hAnsi="Open Sans Light" w:cs="Open Sans Light"/>
      <w:b/>
      <w:bCs/>
      <w:kern w:val="2"/>
      <w14:ligatures w14:val="standardContextual"/>
    </w:rPr>
  </w:style>
  <w:style w:type="character" w:customStyle="1" w:styleId="ObjetducommentaireCar">
    <w:name w:val="Objet du commentaire Car"/>
    <w:basedOn w:val="CommentaireCar"/>
    <w:link w:val="Objetducommentaire"/>
    <w:uiPriority w:val="99"/>
    <w:semiHidden/>
    <w:rsid w:val="006A273D"/>
    <w:rPr>
      <w:rFonts w:ascii="Open Sans Light" w:hAnsi="Open Sans Light" w:cs="Open Sans Light"/>
      <w:b/>
      <w:bCs/>
      <w:kern w:val="0"/>
      <w:sz w:val="20"/>
      <w:szCs w:val="20"/>
      <w14:ligatures w14:val="none"/>
    </w:rPr>
  </w:style>
  <w:style w:type="character" w:customStyle="1" w:styleId="Titre4Car">
    <w:name w:val="Titre 4 Car"/>
    <w:basedOn w:val="Policepardfaut"/>
    <w:link w:val="Titre4"/>
    <w:uiPriority w:val="9"/>
    <w:rsid w:val="00E75CD5"/>
    <w:rPr>
      <w:rFonts w:ascii="Open Sans" w:eastAsiaTheme="majorEastAsia" w:hAnsi="Open Sans" w:cs="Open Sans"/>
      <w:i/>
      <w:iCs/>
      <w:color w:val="70AD47" w:themeColor="accent6"/>
      <w:sz w:val="20"/>
      <w:szCs w:val="20"/>
    </w:rPr>
  </w:style>
  <w:style w:type="numbering" w:customStyle="1" w:styleId="Huidigelijst1">
    <w:name w:val="Huidige lijst1"/>
    <w:uiPriority w:val="99"/>
    <w:rsid w:val="00E75CD5"/>
    <w:pPr>
      <w:numPr>
        <w:numId w:val="17"/>
      </w:numPr>
    </w:pPr>
  </w:style>
  <w:style w:type="numbering" w:customStyle="1" w:styleId="Huidigelijst2">
    <w:name w:val="Huidige lijst2"/>
    <w:uiPriority w:val="99"/>
    <w:rsid w:val="00263F71"/>
    <w:pPr>
      <w:numPr>
        <w:numId w:val="18"/>
      </w:numPr>
    </w:pPr>
  </w:style>
  <w:style w:type="character" w:customStyle="1" w:styleId="ParagraphedelisteCar">
    <w:name w:val="Paragraphe de liste Car"/>
    <w:aliases w:val="Ara lijst Car,ARA | opsomming streep Car,+_Lijstalinea Car,ARA lijst 1 Car"/>
    <w:link w:val="Paragraphedeliste"/>
    <w:rsid w:val="00FD60DF"/>
    <w:rPr>
      <w:rFonts w:ascii="Open Sans Light" w:hAnsi="Open Sans Light" w:cs="Open Sans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18721">
      <w:bodyDiv w:val="1"/>
      <w:marLeft w:val="0"/>
      <w:marRight w:val="0"/>
      <w:marTop w:val="0"/>
      <w:marBottom w:val="0"/>
      <w:divBdr>
        <w:top w:val="none" w:sz="0" w:space="0" w:color="auto"/>
        <w:left w:val="none" w:sz="0" w:space="0" w:color="auto"/>
        <w:bottom w:val="none" w:sz="0" w:space="0" w:color="auto"/>
        <w:right w:val="none" w:sz="0" w:space="0" w:color="auto"/>
      </w:divBdr>
    </w:div>
    <w:div w:id="190502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licprocuremen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1A26-DFCD-4697-AAA6-1C49CBDB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8606</Words>
  <Characters>47339</Characters>
  <Application>Microsoft Office Word</Application>
  <DocSecurity>0</DocSecurity>
  <Lines>394</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Muriel Possoz</cp:lastModifiedBy>
  <cp:revision>9</cp:revision>
  <dcterms:created xsi:type="dcterms:W3CDTF">2023-12-15T21:02:00Z</dcterms:created>
  <dcterms:modified xsi:type="dcterms:W3CDTF">2025-12-04T12:40:00Z</dcterms:modified>
</cp:coreProperties>
</file>