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A552" w14:textId="77777777" w:rsidR="007E2804" w:rsidRPr="00B41069" w:rsidRDefault="007E2804" w:rsidP="007E2804">
      <w:pPr>
        <w:rPr>
          <w:rFonts w:eastAsia="Times New Roman"/>
          <w:kern w:val="0"/>
          <w:lang w:val="fr-FR"/>
          <w14:ligatures w14:val="none"/>
        </w:rPr>
      </w:pPr>
    </w:p>
    <w:p w14:paraId="11F70FC3" w14:textId="77777777" w:rsidR="007E2804" w:rsidRPr="00B41069" w:rsidRDefault="007E2804" w:rsidP="007E2804">
      <w:pPr>
        <w:rPr>
          <w:rFonts w:eastAsia="Times New Roman"/>
          <w:kern w:val="0"/>
          <w:lang w:val="fr-FR"/>
          <w14:ligatures w14:val="none"/>
        </w:rPr>
      </w:pPr>
    </w:p>
    <w:p w14:paraId="4E245E91"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lang w:val="fr-FR"/>
        </w:rPr>
      </w:pPr>
    </w:p>
    <w:p w14:paraId="644CB964" w14:textId="35F88526" w:rsidR="007E2804" w:rsidRPr="00B41069" w:rsidRDefault="00DB4CAF"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B41069">
        <w:rPr>
          <w:b/>
          <w:sz w:val="40"/>
          <w:lang w:val="fr-FR"/>
        </w:rPr>
        <w:t>GUIDE D'ATTRIBUTION</w:t>
      </w:r>
    </w:p>
    <w:p w14:paraId="6E710D90"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02223E29" w14:textId="07B95734"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B41069">
        <w:rPr>
          <w:b/>
          <w:sz w:val="40"/>
          <w:lang w:val="fr-FR"/>
        </w:rPr>
        <w:t>POUR LE MARCHÉ PUBLIC POUR [</w:t>
      </w:r>
      <w:r w:rsidR="00931B63" w:rsidRPr="00B41069">
        <w:rPr>
          <w:b/>
          <w:bCs/>
          <w:sz w:val="40"/>
          <w:szCs w:val="40"/>
          <w:highlight w:val="lightGray"/>
          <w:lang w:val="fr-FR"/>
        </w:rPr>
        <w:t>indiquer ici LES SERVICES OU LES FOURNITURES</w:t>
      </w:r>
      <w:r w:rsidRPr="00B41069">
        <w:rPr>
          <w:b/>
          <w:sz w:val="40"/>
          <w:lang w:val="fr-FR"/>
        </w:rPr>
        <w:t>]</w:t>
      </w:r>
    </w:p>
    <w:p w14:paraId="76B74D49"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711CD1AB"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B41069">
        <w:rPr>
          <w:b/>
          <w:sz w:val="40"/>
          <w:lang w:val="fr-FR"/>
        </w:rPr>
        <w:t xml:space="preserve">AYANT POUR OBJET </w:t>
      </w:r>
    </w:p>
    <w:p w14:paraId="79A49078" w14:textId="77777777" w:rsidR="007E2804" w:rsidRPr="00B41069" w:rsidRDefault="007E2804" w:rsidP="007E2804">
      <w:pPr>
        <w:pBdr>
          <w:top w:val="single" w:sz="4" w:space="1" w:color="auto"/>
          <w:left w:val="single" w:sz="4" w:space="4" w:color="auto"/>
          <w:bottom w:val="single" w:sz="4" w:space="1" w:color="auto"/>
          <w:right w:val="single" w:sz="4" w:space="4" w:color="auto"/>
        </w:pBdr>
        <w:jc w:val="left"/>
        <w:rPr>
          <w:sz w:val="40"/>
          <w:szCs w:val="40"/>
          <w:lang w:val="fr-FR"/>
        </w:rPr>
      </w:pPr>
    </w:p>
    <w:p w14:paraId="39473578" w14:textId="3D53C1F2"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B41069">
        <w:rPr>
          <w:b/>
          <w:sz w:val="40"/>
          <w:lang w:val="fr-FR"/>
        </w:rPr>
        <w:t>[</w:t>
      </w:r>
      <w:r w:rsidRPr="00B41069">
        <w:rPr>
          <w:b/>
          <w:sz w:val="40"/>
          <w:highlight w:val="lightGray"/>
          <w:lang w:val="fr-FR"/>
        </w:rPr>
        <w:t>indiquer l'objet du marché</w:t>
      </w:r>
      <w:r w:rsidRPr="00B41069">
        <w:rPr>
          <w:b/>
          <w:sz w:val="40"/>
          <w:lang w:val="fr-FR"/>
        </w:rPr>
        <w:t>]</w:t>
      </w:r>
    </w:p>
    <w:p w14:paraId="7BDB0964"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1D044880"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r w:rsidRPr="00B41069">
        <w:rPr>
          <w:b/>
          <w:sz w:val="40"/>
          <w:lang w:val="fr-FR"/>
        </w:rPr>
        <w:t>DIALOGUE COMPÉTITIF</w:t>
      </w:r>
    </w:p>
    <w:p w14:paraId="485E240D"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40"/>
          <w:szCs w:val="40"/>
          <w:lang w:val="fr-FR"/>
        </w:rPr>
      </w:pPr>
    </w:p>
    <w:p w14:paraId="5E99E07C" w14:textId="77777777" w:rsidR="007E2804" w:rsidRPr="00B41069" w:rsidRDefault="007E2804" w:rsidP="007E2804">
      <w:pPr>
        <w:jc w:val="left"/>
        <w:rPr>
          <w:rFonts w:asciiTheme="minorHAnsi" w:hAnsiTheme="minorHAnsi" w:cstheme="minorBidi"/>
          <w:b/>
          <w:bCs/>
          <w:sz w:val="24"/>
          <w:szCs w:val="24"/>
          <w:lang w:val="fr-FR"/>
        </w:rPr>
      </w:pPr>
    </w:p>
    <w:p w14:paraId="5045E61D" w14:textId="3170B191" w:rsidR="007E2804" w:rsidRPr="00B41069" w:rsidRDefault="007E2804" w:rsidP="007E2804">
      <w:pPr>
        <w:pBdr>
          <w:top w:val="single" w:sz="4" w:space="1" w:color="auto"/>
          <w:left w:val="single" w:sz="4" w:space="4" w:color="auto"/>
          <w:bottom w:val="single" w:sz="4" w:space="1" w:color="auto"/>
          <w:right w:val="single" w:sz="4" w:space="4" w:color="auto"/>
        </w:pBdr>
        <w:jc w:val="center"/>
        <w:rPr>
          <w:b/>
          <w:bCs/>
          <w:sz w:val="24"/>
          <w:szCs w:val="24"/>
          <w:lang w:val="fr-FR"/>
        </w:rPr>
      </w:pPr>
      <w:r w:rsidRPr="00B41069">
        <w:rPr>
          <w:b/>
          <w:sz w:val="24"/>
          <w:lang w:val="fr-FR"/>
        </w:rPr>
        <w:t>[</w:t>
      </w:r>
      <w:r w:rsidRPr="00B41069">
        <w:rPr>
          <w:b/>
          <w:bCs/>
          <w:sz w:val="24"/>
          <w:szCs w:val="24"/>
          <w:highlight w:val="lightGray"/>
          <w:lang w:val="fr-FR"/>
        </w:rPr>
        <w:t>Compléter le nom du pouvoir adjudicateur</w:t>
      </w:r>
      <w:r w:rsidRPr="00B41069">
        <w:rPr>
          <w:b/>
          <w:sz w:val="24"/>
          <w:lang w:val="fr-FR"/>
        </w:rPr>
        <w:t>]</w:t>
      </w:r>
    </w:p>
    <w:p w14:paraId="2499C40C" w14:textId="77777777" w:rsidR="007E2804" w:rsidRPr="00B41069" w:rsidRDefault="007E2804" w:rsidP="007E2804">
      <w:pPr>
        <w:jc w:val="center"/>
        <w:rPr>
          <w:rFonts w:asciiTheme="minorHAnsi" w:hAnsiTheme="minorHAnsi" w:cstheme="minorBidi"/>
          <w:b/>
          <w:bCs/>
          <w:sz w:val="24"/>
          <w:szCs w:val="24"/>
          <w:lang w:val="fr-FR"/>
        </w:rPr>
      </w:pPr>
    </w:p>
    <w:p w14:paraId="3A02CE36" w14:textId="7012A443" w:rsidR="007E2804" w:rsidRPr="00B41069"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lang w:val="fr-FR"/>
        </w:rPr>
      </w:pPr>
      <w:r w:rsidRPr="00B41069">
        <w:rPr>
          <w:rFonts w:asciiTheme="minorHAnsi" w:hAnsiTheme="minorHAnsi"/>
          <w:sz w:val="24"/>
          <w:lang w:val="fr-FR"/>
        </w:rPr>
        <w:t>Date limite et heure limite de soumission de l'offre définitive :</w:t>
      </w:r>
    </w:p>
    <w:p w14:paraId="18ADBCE5" w14:textId="77777777" w:rsidR="007E2804" w:rsidRPr="00B41069" w:rsidRDefault="007E2804" w:rsidP="007E2804">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lang w:val="fr-FR"/>
        </w:rPr>
      </w:pPr>
      <w:r w:rsidRPr="00B41069">
        <w:rPr>
          <w:rFonts w:asciiTheme="minorHAnsi" w:hAnsiTheme="minorHAnsi"/>
          <w:sz w:val="24"/>
          <w:lang w:val="fr-FR"/>
        </w:rPr>
        <w:t>[</w:t>
      </w:r>
      <w:r w:rsidRPr="00B41069">
        <w:rPr>
          <w:rFonts w:asciiTheme="minorHAnsi" w:hAnsiTheme="minorHAnsi"/>
          <w:sz w:val="24"/>
          <w:szCs w:val="24"/>
          <w:highlight w:val="lightGray"/>
          <w:lang w:val="fr-FR"/>
        </w:rPr>
        <w:t>indiquer la date limite et l'heure limite</w:t>
      </w:r>
      <w:r w:rsidRPr="00B41069">
        <w:rPr>
          <w:rFonts w:asciiTheme="minorHAnsi" w:hAnsiTheme="minorHAnsi"/>
          <w:sz w:val="24"/>
          <w:lang w:val="fr-FR"/>
        </w:rPr>
        <w:t>]</w:t>
      </w:r>
    </w:p>
    <w:p w14:paraId="5C345769" w14:textId="77777777" w:rsidR="007E2804" w:rsidRPr="00B41069" w:rsidRDefault="007E2804" w:rsidP="007E2804">
      <w:pPr>
        <w:jc w:val="center"/>
        <w:rPr>
          <w:rFonts w:asciiTheme="minorHAnsi" w:hAnsiTheme="minorHAnsi" w:cstheme="minorBidi"/>
          <w:b/>
          <w:bCs/>
          <w:sz w:val="24"/>
          <w:szCs w:val="24"/>
          <w:lang w:val="fr-FR"/>
        </w:rPr>
      </w:pPr>
    </w:p>
    <w:p w14:paraId="11E9883D" w14:textId="77777777" w:rsidR="00931B63" w:rsidRPr="00B41069" w:rsidRDefault="00931B63" w:rsidP="007E2804">
      <w:pPr>
        <w:jc w:val="center"/>
        <w:rPr>
          <w:rFonts w:asciiTheme="minorHAnsi" w:hAnsiTheme="minorHAnsi" w:cstheme="minorBidi"/>
          <w:b/>
          <w:bCs/>
          <w:sz w:val="24"/>
          <w:szCs w:val="24"/>
          <w:lang w:val="fr-FR"/>
        </w:rPr>
      </w:pPr>
    </w:p>
    <w:p w14:paraId="6EA504EC" w14:textId="77777777" w:rsidR="00931B63" w:rsidRPr="00B41069" w:rsidRDefault="00931B63" w:rsidP="00931B63">
      <w:pPr>
        <w:jc w:val="center"/>
        <w:rPr>
          <w:b/>
          <w:bCs/>
          <w:lang w:val="fr-FR"/>
        </w:rPr>
      </w:pPr>
      <w:r w:rsidRPr="00B41069">
        <w:rPr>
          <w:b/>
          <w:lang w:val="fr-FR"/>
        </w:rPr>
        <w:t>Avec le soutien de :</w:t>
      </w:r>
    </w:p>
    <w:p w14:paraId="4BBAD17D" w14:textId="4F1F21AC" w:rsidR="00931B63" w:rsidRPr="00B41069" w:rsidRDefault="00384E2A" w:rsidP="00931B63">
      <w:pPr>
        <w:jc w:val="center"/>
        <w:rPr>
          <w:b/>
          <w:bCs/>
          <w:lang w:val="fr-FR"/>
        </w:rPr>
      </w:pPr>
      <w:r>
        <w:rPr>
          <w:noProof/>
          <w:color w:val="002060"/>
          <w:sz w:val="22"/>
          <w:shd w:val="clear" w:color="auto" w:fill="E6E6E6"/>
          <w:lang w:val="fr-FR"/>
        </w:rPr>
        <w:drawing>
          <wp:inline distT="0" distB="0" distL="0" distR="0" wp14:anchorId="34879D46" wp14:editId="52C6A762">
            <wp:extent cx="2520000" cy="2520000"/>
            <wp:effectExtent l="0" t="0" r="0" b="0"/>
            <wp:docPr id="2689504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p>
    <w:p w14:paraId="04092A36" w14:textId="77777777" w:rsidR="00931B63" w:rsidRPr="00B41069" w:rsidRDefault="00931B63" w:rsidP="007E2804">
      <w:pPr>
        <w:jc w:val="center"/>
        <w:rPr>
          <w:rFonts w:asciiTheme="minorHAnsi" w:hAnsiTheme="minorHAnsi" w:cstheme="minorBidi"/>
          <w:b/>
          <w:bCs/>
          <w:sz w:val="24"/>
          <w:szCs w:val="24"/>
          <w:lang w:val="fr-FR"/>
        </w:rPr>
      </w:pPr>
    </w:p>
    <w:p w14:paraId="363F86A1" w14:textId="43D35A4D" w:rsidR="007E2804" w:rsidRPr="00B41069" w:rsidRDefault="007E2804">
      <w:pPr>
        <w:spacing w:after="160" w:line="259" w:lineRule="auto"/>
        <w:jc w:val="left"/>
        <w:rPr>
          <w:lang w:val="fr-FR"/>
        </w:rPr>
      </w:pPr>
      <w:r w:rsidRPr="00B41069">
        <w:rPr>
          <w:lang w:val="fr-FR"/>
        </w:rPr>
        <w:lastRenderedPageBreak/>
        <w:br w:type="page"/>
      </w:r>
    </w:p>
    <w:p w14:paraId="19E271BB" w14:textId="607B4E17" w:rsidR="007510BF" w:rsidRPr="00B41069" w:rsidRDefault="007510BF">
      <w:pPr>
        <w:spacing w:after="160" w:line="259" w:lineRule="auto"/>
        <w:jc w:val="left"/>
        <w:rPr>
          <w:sz w:val="32"/>
          <w:szCs w:val="32"/>
          <w:lang w:val="fr-FR"/>
        </w:rPr>
      </w:pPr>
      <w:r w:rsidRPr="00B41069">
        <w:rPr>
          <w:sz w:val="32"/>
          <w:lang w:val="fr-FR"/>
        </w:rPr>
        <w:lastRenderedPageBreak/>
        <w:t>Table des matières</w:t>
      </w:r>
    </w:p>
    <w:sdt>
      <w:sdtPr>
        <w:rPr>
          <w:b w:val="0"/>
          <w:bCs w:val="0"/>
          <w:sz w:val="20"/>
          <w:szCs w:val="20"/>
          <w:lang w:val="fr-FR"/>
        </w:rPr>
        <w:id w:val="-2076123790"/>
        <w:docPartObj>
          <w:docPartGallery w:val="Table of Contents"/>
          <w:docPartUnique/>
        </w:docPartObj>
      </w:sdtPr>
      <w:sdtEndPr/>
      <w:sdtContent>
        <w:p w14:paraId="5ADCC660" w14:textId="3AE2DBDD" w:rsidR="007E2804" w:rsidRPr="00B41069" w:rsidRDefault="007E2804" w:rsidP="00E83645">
          <w:pPr>
            <w:pStyle w:val="Titre1"/>
            <w:numPr>
              <w:ilvl w:val="0"/>
              <w:numId w:val="0"/>
            </w:numPr>
            <w:ind w:left="1080" w:hanging="720"/>
            <w:rPr>
              <w:sz w:val="14"/>
              <w:szCs w:val="14"/>
              <w:lang w:val="fr-FR"/>
            </w:rPr>
          </w:pPr>
        </w:p>
        <w:p w14:paraId="421C030C" w14:textId="25D919BA" w:rsidR="00307A23" w:rsidRDefault="007E2804">
          <w:pPr>
            <w:pStyle w:val="TM1"/>
            <w:rPr>
              <w:rFonts w:asciiTheme="minorHAnsi" w:eastAsiaTheme="minorEastAsia" w:hAnsiTheme="minorHAnsi" w:cstheme="minorBidi"/>
              <w:noProof/>
              <w:sz w:val="24"/>
              <w:szCs w:val="24"/>
              <w:lang w:eastAsia="fr-BE"/>
            </w:rPr>
          </w:pPr>
          <w:r w:rsidRPr="00B41069">
            <w:rPr>
              <w:lang w:val="fr-FR"/>
            </w:rPr>
            <w:fldChar w:fldCharType="begin"/>
          </w:r>
          <w:r w:rsidRPr="00B41069">
            <w:rPr>
              <w:lang w:val="fr-FR"/>
            </w:rPr>
            <w:instrText xml:space="preserve"> TOC \o "1-3" \h \z \u </w:instrText>
          </w:r>
          <w:r w:rsidRPr="00B41069">
            <w:rPr>
              <w:lang w:val="fr-FR"/>
            </w:rPr>
            <w:fldChar w:fldCharType="separate"/>
          </w:r>
          <w:hyperlink w:anchor="_Toc215497534" w:history="1">
            <w:r w:rsidR="00307A23" w:rsidRPr="00D06E27">
              <w:rPr>
                <w:rStyle w:val="Lienhypertexte"/>
                <w:noProof/>
                <w:lang w:val="fr-FR"/>
              </w:rPr>
              <w:t>I.</w:t>
            </w:r>
            <w:r w:rsidR="00307A23">
              <w:rPr>
                <w:rFonts w:asciiTheme="minorHAnsi" w:eastAsiaTheme="minorEastAsia" w:hAnsiTheme="minorHAnsi" w:cstheme="minorBidi"/>
                <w:noProof/>
                <w:sz w:val="24"/>
                <w:szCs w:val="24"/>
                <w:lang w:eastAsia="fr-BE"/>
              </w:rPr>
              <w:tab/>
            </w:r>
            <w:r w:rsidR="00307A23" w:rsidRPr="00D06E27">
              <w:rPr>
                <w:rStyle w:val="Lienhypertexte"/>
                <w:noProof/>
                <w:lang w:val="fr-FR"/>
              </w:rPr>
              <w:t>Objectif de ce document</w:t>
            </w:r>
            <w:r w:rsidR="00307A23">
              <w:rPr>
                <w:noProof/>
                <w:webHidden/>
              </w:rPr>
              <w:tab/>
            </w:r>
            <w:r w:rsidR="00307A23">
              <w:rPr>
                <w:noProof/>
                <w:webHidden/>
              </w:rPr>
              <w:fldChar w:fldCharType="begin"/>
            </w:r>
            <w:r w:rsidR="00307A23">
              <w:rPr>
                <w:noProof/>
                <w:webHidden/>
              </w:rPr>
              <w:instrText xml:space="preserve"> PAGEREF _Toc215497534 \h </w:instrText>
            </w:r>
            <w:r w:rsidR="00307A23">
              <w:rPr>
                <w:noProof/>
                <w:webHidden/>
              </w:rPr>
            </w:r>
            <w:r w:rsidR="00307A23">
              <w:rPr>
                <w:noProof/>
                <w:webHidden/>
              </w:rPr>
              <w:fldChar w:fldCharType="separate"/>
            </w:r>
            <w:r w:rsidR="00307A23">
              <w:rPr>
                <w:noProof/>
                <w:webHidden/>
              </w:rPr>
              <w:t>5</w:t>
            </w:r>
            <w:r w:rsidR="00307A23">
              <w:rPr>
                <w:noProof/>
                <w:webHidden/>
              </w:rPr>
              <w:fldChar w:fldCharType="end"/>
            </w:r>
          </w:hyperlink>
        </w:p>
        <w:p w14:paraId="47ADB1A9" w14:textId="25597C98" w:rsidR="00307A23" w:rsidRDefault="00307A23">
          <w:pPr>
            <w:pStyle w:val="TM1"/>
            <w:rPr>
              <w:rFonts w:asciiTheme="minorHAnsi" w:eastAsiaTheme="minorEastAsia" w:hAnsiTheme="minorHAnsi" w:cstheme="minorBidi"/>
              <w:noProof/>
              <w:sz w:val="24"/>
              <w:szCs w:val="24"/>
              <w:lang w:eastAsia="fr-BE"/>
            </w:rPr>
          </w:pPr>
          <w:hyperlink w:anchor="_Toc215497535" w:history="1">
            <w:r w:rsidRPr="00D06E27">
              <w:rPr>
                <w:rStyle w:val="Lienhypertexte"/>
                <w:noProof/>
                <w:lang w:val="fr-FR"/>
              </w:rPr>
              <w:t>II.</w:t>
            </w:r>
            <w:r>
              <w:rPr>
                <w:rFonts w:asciiTheme="minorHAnsi" w:eastAsiaTheme="minorEastAsia" w:hAnsiTheme="minorHAnsi" w:cstheme="minorBidi"/>
                <w:noProof/>
                <w:sz w:val="24"/>
                <w:szCs w:val="24"/>
                <w:lang w:eastAsia="fr-BE"/>
              </w:rPr>
              <w:tab/>
            </w:r>
            <w:r w:rsidRPr="00D06E27">
              <w:rPr>
                <w:rStyle w:val="Lienhypertexte"/>
                <w:noProof/>
                <w:lang w:val="fr-FR"/>
              </w:rPr>
              <w:t>Dispositions générales</w:t>
            </w:r>
            <w:r>
              <w:rPr>
                <w:noProof/>
                <w:webHidden/>
              </w:rPr>
              <w:tab/>
            </w:r>
            <w:r>
              <w:rPr>
                <w:noProof/>
                <w:webHidden/>
              </w:rPr>
              <w:fldChar w:fldCharType="begin"/>
            </w:r>
            <w:r>
              <w:rPr>
                <w:noProof/>
                <w:webHidden/>
              </w:rPr>
              <w:instrText xml:space="preserve"> PAGEREF _Toc215497535 \h </w:instrText>
            </w:r>
            <w:r>
              <w:rPr>
                <w:noProof/>
                <w:webHidden/>
              </w:rPr>
            </w:r>
            <w:r>
              <w:rPr>
                <w:noProof/>
                <w:webHidden/>
              </w:rPr>
              <w:fldChar w:fldCharType="separate"/>
            </w:r>
            <w:r>
              <w:rPr>
                <w:noProof/>
                <w:webHidden/>
              </w:rPr>
              <w:t>6</w:t>
            </w:r>
            <w:r>
              <w:rPr>
                <w:noProof/>
                <w:webHidden/>
              </w:rPr>
              <w:fldChar w:fldCharType="end"/>
            </w:r>
          </w:hyperlink>
        </w:p>
        <w:p w14:paraId="6D85731D" w14:textId="23CCC2A3"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36" w:history="1">
            <w:r w:rsidRPr="00D06E27">
              <w:rPr>
                <w:rStyle w:val="Lienhypertexte"/>
                <w:noProof/>
                <w:lang w:val="fr-FR"/>
              </w:rPr>
              <w:t>II.1.</w:t>
            </w:r>
            <w:r>
              <w:rPr>
                <w:rFonts w:asciiTheme="minorHAnsi" w:eastAsiaTheme="minorEastAsia" w:hAnsiTheme="minorHAnsi" w:cstheme="minorBidi"/>
                <w:noProof/>
                <w:sz w:val="24"/>
                <w:szCs w:val="24"/>
                <w:lang w:eastAsia="fr-BE"/>
              </w:rPr>
              <w:tab/>
            </w:r>
            <w:r w:rsidRPr="00D06E27">
              <w:rPr>
                <w:rStyle w:val="Lienhypertexte"/>
                <w:noProof/>
                <w:lang w:val="fr-FR"/>
              </w:rPr>
              <w:t>Objet du marché</w:t>
            </w:r>
            <w:r>
              <w:rPr>
                <w:noProof/>
                <w:webHidden/>
              </w:rPr>
              <w:tab/>
            </w:r>
            <w:r>
              <w:rPr>
                <w:noProof/>
                <w:webHidden/>
              </w:rPr>
              <w:fldChar w:fldCharType="begin"/>
            </w:r>
            <w:r>
              <w:rPr>
                <w:noProof/>
                <w:webHidden/>
              </w:rPr>
              <w:instrText xml:space="preserve"> PAGEREF _Toc215497536 \h </w:instrText>
            </w:r>
            <w:r>
              <w:rPr>
                <w:noProof/>
                <w:webHidden/>
              </w:rPr>
            </w:r>
            <w:r>
              <w:rPr>
                <w:noProof/>
                <w:webHidden/>
              </w:rPr>
              <w:fldChar w:fldCharType="separate"/>
            </w:r>
            <w:r>
              <w:rPr>
                <w:noProof/>
                <w:webHidden/>
              </w:rPr>
              <w:t>6</w:t>
            </w:r>
            <w:r>
              <w:rPr>
                <w:noProof/>
                <w:webHidden/>
              </w:rPr>
              <w:fldChar w:fldCharType="end"/>
            </w:r>
          </w:hyperlink>
        </w:p>
        <w:p w14:paraId="339E0DC1" w14:textId="04C04C29"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37" w:history="1">
            <w:r w:rsidRPr="00D06E27">
              <w:rPr>
                <w:rStyle w:val="Lienhypertexte"/>
                <w:noProof/>
                <w:lang w:val="fr-FR"/>
              </w:rPr>
              <w:t>II.2.</w:t>
            </w:r>
            <w:r>
              <w:rPr>
                <w:rFonts w:asciiTheme="minorHAnsi" w:eastAsiaTheme="minorEastAsia" w:hAnsiTheme="minorHAnsi" w:cstheme="minorBidi"/>
                <w:noProof/>
                <w:sz w:val="24"/>
                <w:szCs w:val="24"/>
                <w:lang w:eastAsia="fr-BE"/>
              </w:rPr>
              <w:tab/>
            </w:r>
            <w:r w:rsidRPr="00D06E27">
              <w:rPr>
                <w:rStyle w:val="Lienhypertexte"/>
                <w:noProof/>
                <w:lang w:val="fr-FR"/>
              </w:rPr>
              <w:t>Identité du pouvoir adjudicateur</w:t>
            </w:r>
            <w:r>
              <w:rPr>
                <w:noProof/>
                <w:webHidden/>
              </w:rPr>
              <w:tab/>
            </w:r>
            <w:r>
              <w:rPr>
                <w:noProof/>
                <w:webHidden/>
              </w:rPr>
              <w:fldChar w:fldCharType="begin"/>
            </w:r>
            <w:r>
              <w:rPr>
                <w:noProof/>
                <w:webHidden/>
              </w:rPr>
              <w:instrText xml:space="preserve"> PAGEREF _Toc215497537 \h </w:instrText>
            </w:r>
            <w:r>
              <w:rPr>
                <w:noProof/>
                <w:webHidden/>
              </w:rPr>
            </w:r>
            <w:r>
              <w:rPr>
                <w:noProof/>
                <w:webHidden/>
              </w:rPr>
              <w:fldChar w:fldCharType="separate"/>
            </w:r>
            <w:r>
              <w:rPr>
                <w:noProof/>
                <w:webHidden/>
              </w:rPr>
              <w:t>6</w:t>
            </w:r>
            <w:r>
              <w:rPr>
                <w:noProof/>
                <w:webHidden/>
              </w:rPr>
              <w:fldChar w:fldCharType="end"/>
            </w:r>
          </w:hyperlink>
        </w:p>
        <w:p w14:paraId="51828672" w14:textId="220A557A"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38" w:history="1">
            <w:r w:rsidRPr="00D06E27">
              <w:rPr>
                <w:rStyle w:val="Lienhypertexte"/>
                <w:noProof/>
                <w:lang w:val="fr-FR"/>
              </w:rPr>
              <w:t>II.3.</w:t>
            </w:r>
            <w:r>
              <w:rPr>
                <w:rFonts w:asciiTheme="minorHAnsi" w:eastAsiaTheme="minorEastAsia" w:hAnsiTheme="minorHAnsi" w:cstheme="minorBidi"/>
                <w:noProof/>
                <w:sz w:val="24"/>
                <w:szCs w:val="24"/>
                <w:lang w:eastAsia="fr-BE"/>
              </w:rPr>
              <w:tab/>
            </w:r>
            <w:r w:rsidRPr="00D06E27">
              <w:rPr>
                <w:rStyle w:val="Lienhypertexte"/>
                <w:noProof/>
                <w:lang w:val="fr-FR"/>
              </w:rPr>
              <w:t>Mode de passation</w:t>
            </w:r>
            <w:r>
              <w:rPr>
                <w:noProof/>
                <w:webHidden/>
              </w:rPr>
              <w:tab/>
            </w:r>
            <w:r>
              <w:rPr>
                <w:noProof/>
                <w:webHidden/>
              </w:rPr>
              <w:fldChar w:fldCharType="begin"/>
            </w:r>
            <w:r>
              <w:rPr>
                <w:noProof/>
                <w:webHidden/>
              </w:rPr>
              <w:instrText xml:space="preserve"> PAGEREF _Toc215497538 \h </w:instrText>
            </w:r>
            <w:r>
              <w:rPr>
                <w:noProof/>
                <w:webHidden/>
              </w:rPr>
            </w:r>
            <w:r>
              <w:rPr>
                <w:noProof/>
                <w:webHidden/>
              </w:rPr>
              <w:fldChar w:fldCharType="separate"/>
            </w:r>
            <w:r>
              <w:rPr>
                <w:noProof/>
                <w:webHidden/>
              </w:rPr>
              <w:t>6</w:t>
            </w:r>
            <w:r>
              <w:rPr>
                <w:noProof/>
                <w:webHidden/>
              </w:rPr>
              <w:fldChar w:fldCharType="end"/>
            </w:r>
          </w:hyperlink>
        </w:p>
        <w:p w14:paraId="176C9B62" w14:textId="59F011B4"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39" w:history="1">
            <w:r w:rsidRPr="00D06E27">
              <w:rPr>
                <w:rStyle w:val="Lienhypertexte"/>
                <w:noProof/>
                <w:lang w:val="fr-FR"/>
              </w:rPr>
              <w:t>II.4.</w:t>
            </w:r>
            <w:r>
              <w:rPr>
                <w:rFonts w:asciiTheme="minorHAnsi" w:eastAsiaTheme="minorEastAsia" w:hAnsiTheme="minorHAnsi" w:cstheme="minorBidi"/>
                <w:noProof/>
                <w:sz w:val="24"/>
                <w:szCs w:val="24"/>
                <w:lang w:eastAsia="fr-BE"/>
              </w:rPr>
              <w:tab/>
            </w:r>
            <w:r w:rsidRPr="00D06E27">
              <w:rPr>
                <w:rStyle w:val="Lienhypertexte"/>
                <w:noProof/>
                <w:lang w:val="fr-FR"/>
              </w:rPr>
              <w:t>Soutien d'Innoviris</w:t>
            </w:r>
            <w:r>
              <w:rPr>
                <w:noProof/>
                <w:webHidden/>
              </w:rPr>
              <w:tab/>
            </w:r>
            <w:r>
              <w:rPr>
                <w:noProof/>
                <w:webHidden/>
              </w:rPr>
              <w:fldChar w:fldCharType="begin"/>
            </w:r>
            <w:r>
              <w:rPr>
                <w:noProof/>
                <w:webHidden/>
              </w:rPr>
              <w:instrText xml:space="preserve"> PAGEREF _Toc215497539 \h </w:instrText>
            </w:r>
            <w:r>
              <w:rPr>
                <w:noProof/>
                <w:webHidden/>
              </w:rPr>
            </w:r>
            <w:r>
              <w:rPr>
                <w:noProof/>
                <w:webHidden/>
              </w:rPr>
              <w:fldChar w:fldCharType="separate"/>
            </w:r>
            <w:r>
              <w:rPr>
                <w:noProof/>
                <w:webHidden/>
              </w:rPr>
              <w:t>6</w:t>
            </w:r>
            <w:r>
              <w:rPr>
                <w:noProof/>
                <w:webHidden/>
              </w:rPr>
              <w:fldChar w:fldCharType="end"/>
            </w:r>
          </w:hyperlink>
        </w:p>
        <w:p w14:paraId="3C91BB85" w14:textId="6D5C5860"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40" w:history="1">
            <w:r w:rsidRPr="00D06E27">
              <w:rPr>
                <w:rStyle w:val="Lienhypertexte"/>
                <w:noProof/>
                <w:lang w:val="fr-FR"/>
              </w:rPr>
              <w:t>II.5.</w:t>
            </w:r>
            <w:r>
              <w:rPr>
                <w:rFonts w:asciiTheme="minorHAnsi" w:eastAsiaTheme="minorEastAsia" w:hAnsiTheme="minorHAnsi" w:cstheme="minorBidi"/>
                <w:noProof/>
                <w:sz w:val="24"/>
                <w:szCs w:val="24"/>
                <w:lang w:eastAsia="fr-BE"/>
              </w:rPr>
              <w:tab/>
            </w:r>
            <w:r w:rsidRPr="00D06E27">
              <w:rPr>
                <w:rStyle w:val="Lienhypertexte"/>
                <w:noProof/>
                <w:lang w:val="fr-FR"/>
              </w:rPr>
              <w:t>Non-responsabilité</w:t>
            </w:r>
            <w:r>
              <w:rPr>
                <w:noProof/>
                <w:webHidden/>
              </w:rPr>
              <w:tab/>
            </w:r>
            <w:r>
              <w:rPr>
                <w:noProof/>
                <w:webHidden/>
              </w:rPr>
              <w:fldChar w:fldCharType="begin"/>
            </w:r>
            <w:r>
              <w:rPr>
                <w:noProof/>
                <w:webHidden/>
              </w:rPr>
              <w:instrText xml:space="preserve"> PAGEREF _Toc215497540 \h </w:instrText>
            </w:r>
            <w:r>
              <w:rPr>
                <w:noProof/>
                <w:webHidden/>
              </w:rPr>
            </w:r>
            <w:r>
              <w:rPr>
                <w:noProof/>
                <w:webHidden/>
              </w:rPr>
              <w:fldChar w:fldCharType="separate"/>
            </w:r>
            <w:r>
              <w:rPr>
                <w:noProof/>
                <w:webHidden/>
              </w:rPr>
              <w:t>7</w:t>
            </w:r>
            <w:r>
              <w:rPr>
                <w:noProof/>
                <w:webHidden/>
              </w:rPr>
              <w:fldChar w:fldCharType="end"/>
            </w:r>
          </w:hyperlink>
        </w:p>
        <w:p w14:paraId="3DD3AAA5" w14:textId="3381EA3A"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41" w:history="1">
            <w:r w:rsidRPr="00D06E27">
              <w:rPr>
                <w:rStyle w:val="Lienhypertexte"/>
                <w:noProof/>
                <w:lang w:val="fr-FR"/>
              </w:rPr>
              <w:t>II.6.</w:t>
            </w:r>
            <w:r>
              <w:rPr>
                <w:rFonts w:asciiTheme="minorHAnsi" w:eastAsiaTheme="minorEastAsia" w:hAnsiTheme="minorHAnsi" w:cstheme="minorBidi"/>
                <w:noProof/>
                <w:sz w:val="24"/>
                <w:szCs w:val="24"/>
                <w:lang w:eastAsia="fr-BE"/>
              </w:rPr>
              <w:tab/>
            </w:r>
            <w:r w:rsidRPr="00D06E27">
              <w:rPr>
                <w:rStyle w:val="Lienhypertexte"/>
                <w:noProof/>
                <w:lang w:val="fr-FR"/>
              </w:rPr>
              <w:t>Communication avec le pouvoir adjudicateur</w:t>
            </w:r>
            <w:r>
              <w:rPr>
                <w:noProof/>
                <w:webHidden/>
              </w:rPr>
              <w:tab/>
            </w:r>
            <w:r>
              <w:rPr>
                <w:noProof/>
                <w:webHidden/>
              </w:rPr>
              <w:fldChar w:fldCharType="begin"/>
            </w:r>
            <w:r>
              <w:rPr>
                <w:noProof/>
                <w:webHidden/>
              </w:rPr>
              <w:instrText xml:space="preserve"> PAGEREF _Toc215497541 \h </w:instrText>
            </w:r>
            <w:r>
              <w:rPr>
                <w:noProof/>
                <w:webHidden/>
              </w:rPr>
            </w:r>
            <w:r>
              <w:rPr>
                <w:noProof/>
                <w:webHidden/>
              </w:rPr>
              <w:fldChar w:fldCharType="separate"/>
            </w:r>
            <w:r>
              <w:rPr>
                <w:noProof/>
                <w:webHidden/>
              </w:rPr>
              <w:t>7</w:t>
            </w:r>
            <w:r>
              <w:rPr>
                <w:noProof/>
                <w:webHidden/>
              </w:rPr>
              <w:fldChar w:fldCharType="end"/>
            </w:r>
          </w:hyperlink>
        </w:p>
        <w:p w14:paraId="7C4640CC" w14:textId="15EB30B0"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42" w:history="1">
            <w:r w:rsidRPr="00D06E27">
              <w:rPr>
                <w:rStyle w:val="Lienhypertexte"/>
                <w:noProof/>
                <w:lang w:val="fr-FR" w:bidi="nl-BE"/>
              </w:rPr>
              <w:t>II.6.1.</w:t>
            </w:r>
            <w:r>
              <w:rPr>
                <w:rFonts w:asciiTheme="minorHAnsi" w:eastAsiaTheme="minorEastAsia" w:hAnsiTheme="minorHAnsi" w:cstheme="minorBidi"/>
                <w:noProof/>
                <w:sz w:val="24"/>
                <w:szCs w:val="24"/>
                <w:lang w:eastAsia="fr-BE"/>
              </w:rPr>
              <w:tab/>
            </w:r>
            <w:r w:rsidRPr="00D06E27">
              <w:rPr>
                <w:rStyle w:val="Lienhypertexte"/>
                <w:noProof/>
                <w:lang w:val="fr-FR" w:bidi="nl-BE"/>
              </w:rPr>
              <w:t>Généralités</w:t>
            </w:r>
            <w:r>
              <w:rPr>
                <w:noProof/>
                <w:webHidden/>
              </w:rPr>
              <w:tab/>
            </w:r>
            <w:r>
              <w:rPr>
                <w:noProof/>
                <w:webHidden/>
              </w:rPr>
              <w:fldChar w:fldCharType="begin"/>
            </w:r>
            <w:r>
              <w:rPr>
                <w:noProof/>
                <w:webHidden/>
              </w:rPr>
              <w:instrText xml:space="preserve"> PAGEREF _Toc215497542 \h </w:instrText>
            </w:r>
            <w:r>
              <w:rPr>
                <w:noProof/>
                <w:webHidden/>
              </w:rPr>
            </w:r>
            <w:r>
              <w:rPr>
                <w:noProof/>
                <w:webHidden/>
              </w:rPr>
              <w:fldChar w:fldCharType="separate"/>
            </w:r>
            <w:r>
              <w:rPr>
                <w:noProof/>
                <w:webHidden/>
              </w:rPr>
              <w:t>7</w:t>
            </w:r>
            <w:r>
              <w:rPr>
                <w:noProof/>
                <w:webHidden/>
              </w:rPr>
              <w:fldChar w:fldCharType="end"/>
            </w:r>
          </w:hyperlink>
        </w:p>
        <w:p w14:paraId="2E30CF8A" w14:textId="70F6801D"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43" w:history="1">
            <w:r w:rsidRPr="00D06E27">
              <w:rPr>
                <w:rStyle w:val="Lienhypertexte"/>
                <w:noProof/>
                <w:lang w:val="fr-FR" w:bidi="nl-BE"/>
              </w:rPr>
              <w:t>II.6.2.</w:t>
            </w:r>
            <w:r>
              <w:rPr>
                <w:rFonts w:asciiTheme="minorHAnsi" w:eastAsiaTheme="minorEastAsia" w:hAnsiTheme="minorHAnsi" w:cstheme="minorBidi"/>
                <w:noProof/>
                <w:sz w:val="24"/>
                <w:szCs w:val="24"/>
                <w:lang w:eastAsia="fr-BE"/>
              </w:rPr>
              <w:tab/>
            </w:r>
            <w:r w:rsidRPr="00D06E27">
              <w:rPr>
                <w:rStyle w:val="Lienhypertexte"/>
                <w:noProof/>
                <w:lang w:val="fr-FR" w:bidi="nl-BE"/>
              </w:rPr>
              <w:t>Langue des documents à remettre</w:t>
            </w:r>
            <w:r>
              <w:rPr>
                <w:noProof/>
                <w:webHidden/>
              </w:rPr>
              <w:tab/>
            </w:r>
            <w:r>
              <w:rPr>
                <w:noProof/>
                <w:webHidden/>
              </w:rPr>
              <w:fldChar w:fldCharType="begin"/>
            </w:r>
            <w:r>
              <w:rPr>
                <w:noProof/>
                <w:webHidden/>
              </w:rPr>
              <w:instrText xml:space="preserve"> PAGEREF _Toc215497543 \h </w:instrText>
            </w:r>
            <w:r>
              <w:rPr>
                <w:noProof/>
                <w:webHidden/>
              </w:rPr>
            </w:r>
            <w:r>
              <w:rPr>
                <w:noProof/>
                <w:webHidden/>
              </w:rPr>
              <w:fldChar w:fldCharType="separate"/>
            </w:r>
            <w:r>
              <w:rPr>
                <w:noProof/>
                <w:webHidden/>
              </w:rPr>
              <w:t>7</w:t>
            </w:r>
            <w:r>
              <w:rPr>
                <w:noProof/>
                <w:webHidden/>
              </w:rPr>
              <w:fldChar w:fldCharType="end"/>
            </w:r>
          </w:hyperlink>
        </w:p>
        <w:p w14:paraId="2196BDAC" w14:textId="2D12D024"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44" w:history="1">
            <w:r w:rsidRPr="00D06E27">
              <w:rPr>
                <w:rStyle w:val="Lienhypertexte"/>
                <w:noProof/>
                <w:lang w:val="fr-FR" w:bidi="nl-BE"/>
              </w:rPr>
              <w:t>II.6.3.</w:t>
            </w:r>
            <w:r>
              <w:rPr>
                <w:rFonts w:asciiTheme="minorHAnsi" w:eastAsiaTheme="minorEastAsia" w:hAnsiTheme="minorHAnsi" w:cstheme="minorBidi"/>
                <w:noProof/>
                <w:sz w:val="24"/>
                <w:szCs w:val="24"/>
                <w:lang w:eastAsia="fr-BE"/>
              </w:rPr>
              <w:tab/>
            </w:r>
            <w:r w:rsidRPr="00D06E27">
              <w:rPr>
                <w:rStyle w:val="Lienhypertexte"/>
                <w:noProof/>
                <w:lang w:val="fr-FR" w:bidi="nl-BE"/>
              </w:rPr>
              <w:t>Contact avec le pouvoir adjudicateur</w:t>
            </w:r>
            <w:r>
              <w:rPr>
                <w:noProof/>
                <w:webHidden/>
              </w:rPr>
              <w:tab/>
            </w:r>
            <w:r>
              <w:rPr>
                <w:noProof/>
                <w:webHidden/>
              </w:rPr>
              <w:fldChar w:fldCharType="begin"/>
            </w:r>
            <w:r>
              <w:rPr>
                <w:noProof/>
                <w:webHidden/>
              </w:rPr>
              <w:instrText xml:space="preserve"> PAGEREF _Toc215497544 \h </w:instrText>
            </w:r>
            <w:r>
              <w:rPr>
                <w:noProof/>
                <w:webHidden/>
              </w:rPr>
            </w:r>
            <w:r>
              <w:rPr>
                <w:noProof/>
                <w:webHidden/>
              </w:rPr>
              <w:fldChar w:fldCharType="separate"/>
            </w:r>
            <w:r>
              <w:rPr>
                <w:noProof/>
                <w:webHidden/>
              </w:rPr>
              <w:t>7</w:t>
            </w:r>
            <w:r>
              <w:rPr>
                <w:noProof/>
                <w:webHidden/>
              </w:rPr>
              <w:fldChar w:fldCharType="end"/>
            </w:r>
          </w:hyperlink>
        </w:p>
        <w:p w14:paraId="2EF72F79" w14:textId="18663814"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45" w:history="1">
            <w:r w:rsidRPr="00D06E27">
              <w:rPr>
                <w:rStyle w:val="Lienhypertexte"/>
                <w:noProof/>
                <w:lang w:val="fr-FR" w:bidi="nl-BE"/>
              </w:rPr>
              <w:t>II.6.4.</w:t>
            </w:r>
            <w:r>
              <w:rPr>
                <w:rFonts w:asciiTheme="minorHAnsi" w:eastAsiaTheme="minorEastAsia" w:hAnsiTheme="minorHAnsi" w:cstheme="minorBidi"/>
                <w:noProof/>
                <w:sz w:val="24"/>
                <w:szCs w:val="24"/>
                <w:lang w:eastAsia="fr-BE"/>
              </w:rPr>
              <w:tab/>
            </w:r>
            <w:r w:rsidRPr="00D06E27">
              <w:rPr>
                <w:rStyle w:val="Lienhypertexte"/>
                <w:noProof/>
                <w:lang w:val="fr-FR" w:bidi="nl-BE"/>
              </w:rPr>
              <w:t>Questions et remarques</w:t>
            </w:r>
            <w:r>
              <w:rPr>
                <w:noProof/>
                <w:webHidden/>
              </w:rPr>
              <w:tab/>
            </w:r>
            <w:r>
              <w:rPr>
                <w:noProof/>
                <w:webHidden/>
              </w:rPr>
              <w:fldChar w:fldCharType="begin"/>
            </w:r>
            <w:r>
              <w:rPr>
                <w:noProof/>
                <w:webHidden/>
              </w:rPr>
              <w:instrText xml:space="preserve"> PAGEREF _Toc215497545 \h </w:instrText>
            </w:r>
            <w:r>
              <w:rPr>
                <w:noProof/>
                <w:webHidden/>
              </w:rPr>
            </w:r>
            <w:r>
              <w:rPr>
                <w:noProof/>
                <w:webHidden/>
              </w:rPr>
              <w:fldChar w:fldCharType="separate"/>
            </w:r>
            <w:r>
              <w:rPr>
                <w:noProof/>
                <w:webHidden/>
              </w:rPr>
              <w:t>7</w:t>
            </w:r>
            <w:r>
              <w:rPr>
                <w:noProof/>
                <w:webHidden/>
              </w:rPr>
              <w:fldChar w:fldCharType="end"/>
            </w:r>
          </w:hyperlink>
        </w:p>
        <w:p w14:paraId="5BE51371" w14:textId="2DF6B4C5"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46" w:history="1">
            <w:r w:rsidRPr="00D06E27">
              <w:rPr>
                <w:rStyle w:val="Lienhypertexte"/>
                <w:noProof/>
                <w:lang w:val="fr-FR"/>
              </w:rPr>
              <w:t>II.7.</w:t>
            </w:r>
            <w:r>
              <w:rPr>
                <w:rFonts w:asciiTheme="minorHAnsi" w:eastAsiaTheme="minorEastAsia" w:hAnsiTheme="minorHAnsi" w:cstheme="minorBidi"/>
                <w:noProof/>
                <w:sz w:val="24"/>
                <w:szCs w:val="24"/>
                <w:lang w:eastAsia="fr-BE"/>
              </w:rPr>
              <w:tab/>
            </w:r>
            <w:r w:rsidRPr="00D06E27">
              <w:rPr>
                <w:rStyle w:val="Lienhypertexte"/>
                <w:noProof/>
                <w:lang w:val="fr-FR"/>
              </w:rPr>
              <w:t>Protection de la vie privée (RGPD)</w:t>
            </w:r>
            <w:r>
              <w:rPr>
                <w:noProof/>
                <w:webHidden/>
              </w:rPr>
              <w:tab/>
            </w:r>
            <w:r>
              <w:rPr>
                <w:noProof/>
                <w:webHidden/>
              </w:rPr>
              <w:fldChar w:fldCharType="begin"/>
            </w:r>
            <w:r>
              <w:rPr>
                <w:noProof/>
                <w:webHidden/>
              </w:rPr>
              <w:instrText xml:space="preserve"> PAGEREF _Toc215497546 \h </w:instrText>
            </w:r>
            <w:r>
              <w:rPr>
                <w:noProof/>
                <w:webHidden/>
              </w:rPr>
            </w:r>
            <w:r>
              <w:rPr>
                <w:noProof/>
                <w:webHidden/>
              </w:rPr>
              <w:fldChar w:fldCharType="separate"/>
            </w:r>
            <w:r>
              <w:rPr>
                <w:noProof/>
                <w:webHidden/>
              </w:rPr>
              <w:t>8</w:t>
            </w:r>
            <w:r>
              <w:rPr>
                <w:noProof/>
                <w:webHidden/>
              </w:rPr>
              <w:fldChar w:fldCharType="end"/>
            </w:r>
          </w:hyperlink>
        </w:p>
        <w:p w14:paraId="7E27B1C2" w14:textId="49DBD6D3"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47" w:history="1">
            <w:r w:rsidRPr="00D06E27">
              <w:rPr>
                <w:rStyle w:val="Lienhypertexte"/>
                <w:noProof/>
                <w:lang w:val="fr-FR"/>
              </w:rPr>
              <w:t>II.8.</w:t>
            </w:r>
            <w:r>
              <w:rPr>
                <w:rFonts w:asciiTheme="minorHAnsi" w:eastAsiaTheme="minorEastAsia" w:hAnsiTheme="minorHAnsi" w:cstheme="minorBidi"/>
                <w:noProof/>
                <w:sz w:val="24"/>
                <w:szCs w:val="24"/>
                <w:lang w:eastAsia="fr-BE"/>
              </w:rPr>
              <w:tab/>
            </w:r>
            <w:r w:rsidRPr="00D06E27">
              <w:rPr>
                <w:rStyle w:val="Lienhypertexte"/>
                <w:noProof/>
                <w:lang w:val="fr-FR"/>
              </w:rPr>
              <w:t>Non-discrimination</w:t>
            </w:r>
            <w:r>
              <w:rPr>
                <w:noProof/>
                <w:webHidden/>
              </w:rPr>
              <w:tab/>
            </w:r>
            <w:r>
              <w:rPr>
                <w:noProof/>
                <w:webHidden/>
              </w:rPr>
              <w:fldChar w:fldCharType="begin"/>
            </w:r>
            <w:r>
              <w:rPr>
                <w:noProof/>
                <w:webHidden/>
              </w:rPr>
              <w:instrText xml:space="preserve"> PAGEREF _Toc215497547 \h </w:instrText>
            </w:r>
            <w:r>
              <w:rPr>
                <w:noProof/>
                <w:webHidden/>
              </w:rPr>
            </w:r>
            <w:r>
              <w:rPr>
                <w:noProof/>
                <w:webHidden/>
              </w:rPr>
              <w:fldChar w:fldCharType="separate"/>
            </w:r>
            <w:r>
              <w:rPr>
                <w:noProof/>
                <w:webHidden/>
              </w:rPr>
              <w:t>9</w:t>
            </w:r>
            <w:r>
              <w:rPr>
                <w:noProof/>
                <w:webHidden/>
              </w:rPr>
              <w:fldChar w:fldCharType="end"/>
            </w:r>
          </w:hyperlink>
        </w:p>
        <w:p w14:paraId="53DB6C44" w14:textId="06B0A878"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48" w:history="1">
            <w:r w:rsidRPr="00D06E27">
              <w:rPr>
                <w:rStyle w:val="Lienhypertexte"/>
                <w:noProof/>
                <w:lang w:val="fr-FR"/>
              </w:rPr>
              <w:t>II.9.</w:t>
            </w:r>
            <w:r>
              <w:rPr>
                <w:rFonts w:asciiTheme="minorHAnsi" w:eastAsiaTheme="minorEastAsia" w:hAnsiTheme="minorHAnsi" w:cstheme="minorBidi"/>
                <w:noProof/>
                <w:sz w:val="24"/>
                <w:szCs w:val="24"/>
                <w:lang w:eastAsia="fr-BE"/>
              </w:rPr>
              <w:tab/>
            </w:r>
            <w:r w:rsidRPr="00D06E27">
              <w:rPr>
                <w:rStyle w:val="Lienhypertexte"/>
                <w:noProof/>
                <w:lang w:val="fr-FR"/>
              </w:rPr>
              <w:t>Arrêt de la procédure</w:t>
            </w:r>
            <w:r>
              <w:rPr>
                <w:noProof/>
                <w:webHidden/>
              </w:rPr>
              <w:tab/>
            </w:r>
            <w:r>
              <w:rPr>
                <w:noProof/>
                <w:webHidden/>
              </w:rPr>
              <w:fldChar w:fldCharType="begin"/>
            </w:r>
            <w:r>
              <w:rPr>
                <w:noProof/>
                <w:webHidden/>
              </w:rPr>
              <w:instrText xml:space="preserve"> PAGEREF _Toc215497548 \h </w:instrText>
            </w:r>
            <w:r>
              <w:rPr>
                <w:noProof/>
                <w:webHidden/>
              </w:rPr>
            </w:r>
            <w:r>
              <w:rPr>
                <w:noProof/>
                <w:webHidden/>
              </w:rPr>
              <w:fldChar w:fldCharType="separate"/>
            </w:r>
            <w:r>
              <w:rPr>
                <w:noProof/>
                <w:webHidden/>
              </w:rPr>
              <w:t>9</w:t>
            </w:r>
            <w:r>
              <w:rPr>
                <w:noProof/>
                <w:webHidden/>
              </w:rPr>
              <w:fldChar w:fldCharType="end"/>
            </w:r>
          </w:hyperlink>
        </w:p>
        <w:p w14:paraId="23D5523C" w14:textId="088BF7F9"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49" w:history="1">
            <w:r w:rsidRPr="00D06E27">
              <w:rPr>
                <w:rStyle w:val="Lienhypertexte"/>
                <w:noProof/>
                <w:lang w:val="fr-FR"/>
              </w:rPr>
              <w:t>II.10.</w:t>
            </w:r>
            <w:r>
              <w:rPr>
                <w:rFonts w:asciiTheme="minorHAnsi" w:eastAsiaTheme="minorEastAsia" w:hAnsiTheme="minorHAnsi" w:cstheme="minorBidi"/>
                <w:noProof/>
                <w:sz w:val="24"/>
                <w:szCs w:val="24"/>
                <w:lang w:eastAsia="fr-BE"/>
              </w:rPr>
              <w:tab/>
            </w:r>
            <w:r w:rsidRPr="00D06E27">
              <w:rPr>
                <w:rStyle w:val="Lienhypertexte"/>
                <w:noProof/>
                <w:lang w:val="fr-FR"/>
              </w:rPr>
              <w:t>Réglementation applicable</w:t>
            </w:r>
            <w:r>
              <w:rPr>
                <w:noProof/>
                <w:webHidden/>
              </w:rPr>
              <w:tab/>
            </w:r>
            <w:r>
              <w:rPr>
                <w:noProof/>
                <w:webHidden/>
              </w:rPr>
              <w:fldChar w:fldCharType="begin"/>
            </w:r>
            <w:r>
              <w:rPr>
                <w:noProof/>
                <w:webHidden/>
              </w:rPr>
              <w:instrText xml:space="preserve"> PAGEREF _Toc215497549 \h </w:instrText>
            </w:r>
            <w:r>
              <w:rPr>
                <w:noProof/>
                <w:webHidden/>
              </w:rPr>
            </w:r>
            <w:r>
              <w:rPr>
                <w:noProof/>
                <w:webHidden/>
              </w:rPr>
              <w:fldChar w:fldCharType="separate"/>
            </w:r>
            <w:r>
              <w:rPr>
                <w:noProof/>
                <w:webHidden/>
              </w:rPr>
              <w:t>9</w:t>
            </w:r>
            <w:r>
              <w:rPr>
                <w:noProof/>
                <w:webHidden/>
              </w:rPr>
              <w:fldChar w:fldCharType="end"/>
            </w:r>
          </w:hyperlink>
        </w:p>
        <w:p w14:paraId="49C07FFE" w14:textId="3CE56A4F" w:rsidR="00307A23" w:rsidRDefault="00307A23">
          <w:pPr>
            <w:pStyle w:val="TM1"/>
            <w:rPr>
              <w:rFonts w:asciiTheme="minorHAnsi" w:eastAsiaTheme="minorEastAsia" w:hAnsiTheme="minorHAnsi" w:cstheme="minorBidi"/>
              <w:noProof/>
              <w:sz w:val="24"/>
              <w:szCs w:val="24"/>
              <w:lang w:eastAsia="fr-BE"/>
            </w:rPr>
          </w:pPr>
          <w:hyperlink w:anchor="_Toc215497550" w:history="1">
            <w:r w:rsidRPr="00D06E27">
              <w:rPr>
                <w:rStyle w:val="Lienhypertexte"/>
                <w:noProof/>
                <w:lang w:val="fr-FR"/>
              </w:rPr>
              <w:t>III.</w:t>
            </w:r>
            <w:r>
              <w:rPr>
                <w:rFonts w:asciiTheme="minorHAnsi" w:eastAsiaTheme="minorEastAsia" w:hAnsiTheme="minorHAnsi" w:cstheme="minorBidi"/>
                <w:noProof/>
                <w:sz w:val="24"/>
                <w:szCs w:val="24"/>
                <w:lang w:eastAsia="fr-BE"/>
              </w:rPr>
              <w:tab/>
            </w:r>
            <w:r w:rsidRPr="00D06E27">
              <w:rPr>
                <w:rStyle w:val="Lienhypertexte"/>
                <w:noProof/>
                <w:lang w:val="fr-FR"/>
              </w:rPr>
              <w:t>Dispositions administratives</w:t>
            </w:r>
            <w:r>
              <w:rPr>
                <w:noProof/>
                <w:webHidden/>
              </w:rPr>
              <w:tab/>
            </w:r>
            <w:r>
              <w:rPr>
                <w:noProof/>
                <w:webHidden/>
              </w:rPr>
              <w:fldChar w:fldCharType="begin"/>
            </w:r>
            <w:r>
              <w:rPr>
                <w:noProof/>
                <w:webHidden/>
              </w:rPr>
              <w:instrText xml:space="preserve"> PAGEREF _Toc215497550 \h </w:instrText>
            </w:r>
            <w:r>
              <w:rPr>
                <w:noProof/>
                <w:webHidden/>
              </w:rPr>
            </w:r>
            <w:r>
              <w:rPr>
                <w:noProof/>
                <w:webHidden/>
              </w:rPr>
              <w:fldChar w:fldCharType="separate"/>
            </w:r>
            <w:r>
              <w:rPr>
                <w:noProof/>
                <w:webHidden/>
              </w:rPr>
              <w:t>10</w:t>
            </w:r>
            <w:r>
              <w:rPr>
                <w:noProof/>
                <w:webHidden/>
              </w:rPr>
              <w:fldChar w:fldCharType="end"/>
            </w:r>
          </w:hyperlink>
        </w:p>
        <w:p w14:paraId="78FB15F3" w14:textId="5FB04B6E"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51" w:history="1">
            <w:r w:rsidRPr="00D06E27">
              <w:rPr>
                <w:rStyle w:val="Lienhypertexte"/>
                <w:noProof/>
                <w:lang w:val="fr-FR"/>
              </w:rPr>
              <w:t>III.1.</w:t>
            </w:r>
            <w:r>
              <w:rPr>
                <w:rFonts w:asciiTheme="minorHAnsi" w:eastAsiaTheme="minorEastAsia" w:hAnsiTheme="minorHAnsi" w:cstheme="minorBidi"/>
                <w:noProof/>
                <w:sz w:val="24"/>
                <w:szCs w:val="24"/>
                <w:lang w:eastAsia="fr-BE"/>
              </w:rPr>
              <w:tab/>
            </w:r>
            <w:r w:rsidRPr="00D06E27">
              <w:rPr>
                <w:rStyle w:val="Lienhypertexte"/>
                <w:noProof/>
                <w:lang w:val="fr-FR"/>
              </w:rPr>
              <w:t>Critères d’exclusion et de sélection</w:t>
            </w:r>
            <w:r>
              <w:rPr>
                <w:noProof/>
                <w:webHidden/>
              </w:rPr>
              <w:tab/>
            </w:r>
            <w:r>
              <w:rPr>
                <w:noProof/>
                <w:webHidden/>
              </w:rPr>
              <w:fldChar w:fldCharType="begin"/>
            </w:r>
            <w:r>
              <w:rPr>
                <w:noProof/>
                <w:webHidden/>
              </w:rPr>
              <w:instrText xml:space="preserve"> PAGEREF _Toc215497551 \h </w:instrText>
            </w:r>
            <w:r>
              <w:rPr>
                <w:noProof/>
                <w:webHidden/>
              </w:rPr>
            </w:r>
            <w:r>
              <w:rPr>
                <w:noProof/>
                <w:webHidden/>
              </w:rPr>
              <w:fldChar w:fldCharType="separate"/>
            </w:r>
            <w:r>
              <w:rPr>
                <w:noProof/>
                <w:webHidden/>
              </w:rPr>
              <w:t>10</w:t>
            </w:r>
            <w:r>
              <w:rPr>
                <w:noProof/>
                <w:webHidden/>
              </w:rPr>
              <w:fldChar w:fldCharType="end"/>
            </w:r>
          </w:hyperlink>
        </w:p>
        <w:p w14:paraId="538613F2" w14:textId="0CC29394"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52" w:history="1">
            <w:r w:rsidRPr="00D06E27">
              <w:rPr>
                <w:rStyle w:val="Lienhypertexte"/>
                <w:noProof/>
                <w:lang w:val="fr-FR"/>
              </w:rPr>
              <w:t>III.2.</w:t>
            </w:r>
            <w:r>
              <w:rPr>
                <w:rFonts w:asciiTheme="minorHAnsi" w:eastAsiaTheme="minorEastAsia" w:hAnsiTheme="minorHAnsi" w:cstheme="minorBidi"/>
                <w:noProof/>
                <w:sz w:val="24"/>
                <w:szCs w:val="24"/>
                <w:lang w:eastAsia="fr-BE"/>
              </w:rPr>
              <w:tab/>
            </w:r>
            <w:r w:rsidRPr="00D06E27">
              <w:rPr>
                <w:rStyle w:val="Lienhypertexte"/>
                <w:noProof/>
                <w:lang w:val="fr-FR"/>
              </w:rPr>
              <w:t>Recours aux capacités d'entités tierces</w:t>
            </w:r>
            <w:r>
              <w:rPr>
                <w:noProof/>
                <w:webHidden/>
              </w:rPr>
              <w:tab/>
            </w:r>
            <w:r>
              <w:rPr>
                <w:noProof/>
                <w:webHidden/>
              </w:rPr>
              <w:fldChar w:fldCharType="begin"/>
            </w:r>
            <w:r>
              <w:rPr>
                <w:noProof/>
                <w:webHidden/>
              </w:rPr>
              <w:instrText xml:space="preserve"> PAGEREF _Toc215497552 \h </w:instrText>
            </w:r>
            <w:r>
              <w:rPr>
                <w:noProof/>
                <w:webHidden/>
              </w:rPr>
            </w:r>
            <w:r>
              <w:rPr>
                <w:noProof/>
                <w:webHidden/>
              </w:rPr>
              <w:fldChar w:fldCharType="separate"/>
            </w:r>
            <w:r>
              <w:rPr>
                <w:noProof/>
                <w:webHidden/>
              </w:rPr>
              <w:t>10</w:t>
            </w:r>
            <w:r>
              <w:rPr>
                <w:noProof/>
                <w:webHidden/>
              </w:rPr>
              <w:fldChar w:fldCharType="end"/>
            </w:r>
          </w:hyperlink>
        </w:p>
        <w:p w14:paraId="59B810BE" w14:textId="7F542316"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53" w:history="1">
            <w:r w:rsidRPr="00D06E27">
              <w:rPr>
                <w:rStyle w:val="Lienhypertexte"/>
                <w:noProof/>
                <w:lang w:val="fr-FR"/>
              </w:rPr>
              <w:t>III.3.</w:t>
            </w:r>
            <w:r>
              <w:rPr>
                <w:rFonts w:asciiTheme="minorHAnsi" w:eastAsiaTheme="minorEastAsia" w:hAnsiTheme="minorHAnsi" w:cstheme="minorBidi"/>
                <w:noProof/>
                <w:sz w:val="24"/>
                <w:szCs w:val="24"/>
                <w:lang w:eastAsia="fr-BE"/>
              </w:rPr>
              <w:tab/>
            </w:r>
            <w:r w:rsidRPr="00D06E27">
              <w:rPr>
                <w:rStyle w:val="Lienhypertexte"/>
                <w:noProof/>
                <w:lang w:val="fr-FR"/>
              </w:rPr>
              <w:t>Lots</w:t>
            </w:r>
            <w:r>
              <w:rPr>
                <w:noProof/>
                <w:webHidden/>
              </w:rPr>
              <w:tab/>
            </w:r>
            <w:r>
              <w:rPr>
                <w:noProof/>
                <w:webHidden/>
              </w:rPr>
              <w:fldChar w:fldCharType="begin"/>
            </w:r>
            <w:r>
              <w:rPr>
                <w:noProof/>
                <w:webHidden/>
              </w:rPr>
              <w:instrText xml:space="preserve"> PAGEREF _Toc215497553 \h </w:instrText>
            </w:r>
            <w:r>
              <w:rPr>
                <w:noProof/>
                <w:webHidden/>
              </w:rPr>
            </w:r>
            <w:r>
              <w:rPr>
                <w:noProof/>
                <w:webHidden/>
              </w:rPr>
              <w:fldChar w:fldCharType="separate"/>
            </w:r>
            <w:r>
              <w:rPr>
                <w:noProof/>
                <w:webHidden/>
              </w:rPr>
              <w:t>10</w:t>
            </w:r>
            <w:r>
              <w:rPr>
                <w:noProof/>
                <w:webHidden/>
              </w:rPr>
              <w:fldChar w:fldCharType="end"/>
            </w:r>
          </w:hyperlink>
        </w:p>
        <w:p w14:paraId="05671D19" w14:textId="0C3D48CC"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54" w:history="1">
            <w:r w:rsidRPr="00D06E27">
              <w:rPr>
                <w:rStyle w:val="Lienhypertexte"/>
                <w:noProof/>
                <w:lang w:val="fr-FR"/>
              </w:rPr>
              <w:t>III.4.</w:t>
            </w:r>
            <w:r>
              <w:rPr>
                <w:rFonts w:asciiTheme="minorHAnsi" w:eastAsiaTheme="minorEastAsia" w:hAnsiTheme="minorHAnsi" w:cstheme="minorBidi"/>
                <w:noProof/>
                <w:sz w:val="24"/>
                <w:szCs w:val="24"/>
                <w:lang w:eastAsia="fr-BE"/>
              </w:rPr>
              <w:tab/>
            </w:r>
            <w:r w:rsidRPr="00D06E27">
              <w:rPr>
                <w:rStyle w:val="Lienhypertexte"/>
                <w:noProof/>
                <w:lang w:val="fr-FR"/>
              </w:rPr>
              <w:t>Interprétation, erreurs et omissions</w:t>
            </w:r>
            <w:r>
              <w:rPr>
                <w:noProof/>
                <w:webHidden/>
              </w:rPr>
              <w:tab/>
            </w:r>
            <w:r>
              <w:rPr>
                <w:noProof/>
                <w:webHidden/>
              </w:rPr>
              <w:fldChar w:fldCharType="begin"/>
            </w:r>
            <w:r>
              <w:rPr>
                <w:noProof/>
                <w:webHidden/>
              </w:rPr>
              <w:instrText xml:space="preserve"> PAGEREF _Toc215497554 \h </w:instrText>
            </w:r>
            <w:r>
              <w:rPr>
                <w:noProof/>
                <w:webHidden/>
              </w:rPr>
            </w:r>
            <w:r>
              <w:rPr>
                <w:noProof/>
                <w:webHidden/>
              </w:rPr>
              <w:fldChar w:fldCharType="separate"/>
            </w:r>
            <w:r>
              <w:rPr>
                <w:noProof/>
                <w:webHidden/>
              </w:rPr>
              <w:t>10</w:t>
            </w:r>
            <w:r>
              <w:rPr>
                <w:noProof/>
                <w:webHidden/>
              </w:rPr>
              <w:fldChar w:fldCharType="end"/>
            </w:r>
          </w:hyperlink>
        </w:p>
        <w:p w14:paraId="5FD3F3EA" w14:textId="7A2DB057"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55" w:history="1">
            <w:r w:rsidRPr="00D06E27">
              <w:rPr>
                <w:rStyle w:val="Lienhypertexte"/>
                <w:noProof/>
                <w:lang w:val="fr-FR"/>
              </w:rPr>
              <w:t>III.5.</w:t>
            </w:r>
            <w:r>
              <w:rPr>
                <w:rFonts w:asciiTheme="minorHAnsi" w:eastAsiaTheme="minorEastAsia" w:hAnsiTheme="minorHAnsi" w:cstheme="minorBidi"/>
                <w:noProof/>
                <w:sz w:val="24"/>
                <w:szCs w:val="24"/>
                <w:lang w:eastAsia="fr-BE"/>
              </w:rPr>
              <w:tab/>
            </w:r>
            <w:r w:rsidRPr="00D06E27">
              <w:rPr>
                <w:rStyle w:val="Lienhypertexte"/>
                <w:noProof/>
                <w:lang w:val="fr-FR"/>
              </w:rPr>
              <w:t>Critères d’attribution</w:t>
            </w:r>
            <w:r>
              <w:rPr>
                <w:noProof/>
                <w:webHidden/>
              </w:rPr>
              <w:tab/>
            </w:r>
            <w:r>
              <w:rPr>
                <w:noProof/>
                <w:webHidden/>
              </w:rPr>
              <w:fldChar w:fldCharType="begin"/>
            </w:r>
            <w:r>
              <w:rPr>
                <w:noProof/>
                <w:webHidden/>
              </w:rPr>
              <w:instrText xml:space="preserve"> PAGEREF _Toc215497555 \h </w:instrText>
            </w:r>
            <w:r>
              <w:rPr>
                <w:noProof/>
                <w:webHidden/>
              </w:rPr>
            </w:r>
            <w:r>
              <w:rPr>
                <w:noProof/>
                <w:webHidden/>
              </w:rPr>
              <w:fldChar w:fldCharType="separate"/>
            </w:r>
            <w:r>
              <w:rPr>
                <w:noProof/>
                <w:webHidden/>
              </w:rPr>
              <w:t>11</w:t>
            </w:r>
            <w:r>
              <w:rPr>
                <w:noProof/>
                <w:webHidden/>
              </w:rPr>
              <w:fldChar w:fldCharType="end"/>
            </w:r>
          </w:hyperlink>
        </w:p>
        <w:p w14:paraId="61413BD0" w14:textId="48030053"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56" w:history="1">
            <w:r w:rsidRPr="00D06E27">
              <w:rPr>
                <w:rStyle w:val="Lienhypertexte"/>
                <w:noProof/>
                <w:lang w:val="fr-FR"/>
              </w:rPr>
              <w:t>III.6.</w:t>
            </w:r>
            <w:r>
              <w:rPr>
                <w:rFonts w:asciiTheme="minorHAnsi" w:eastAsiaTheme="minorEastAsia" w:hAnsiTheme="minorHAnsi" w:cstheme="minorBidi"/>
                <w:noProof/>
                <w:sz w:val="24"/>
                <w:szCs w:val="24"/>
                <w:lang w:eastAsia="fr-BE"/>
              </w:rPr>
              <w:tab/>
            </w:r>
            <w:r w:rsidRPr="00D06E27">
              <w:rPr>
                <w:rStyle w:val="Lienhypertexte"/>
                <w:noProof/>
                <w:lang w:val="fr-FR"/>
              </w:rPr>
              <w:t>Manière dont l'offre doit être soumise</w:t>
            </w:r>
            <w:r>
              <w:rPr>
                <w:noProof/>
                <w:webHidden/>
              </w:rPr>
              <w:tab/>
            </w:r>
            <w:r>
              <w:rPr>
                <w:noProof/>
                <w:webHidden/>
              </w:rPr>
              <w:fldChar w:fldCharType="begin"/>
            </w:r>
            <w:r>
              <w:rPr>
                <w:noProof/>
                <w:webHidden/>
              </w:rPr>
              <w:instrText xml:space="preserve"> PAGEREF _Toc215497556 \h </w:instrText>
            </w:r>
            <w:r>
              <w:rPr>
                <w:noProof/>
                <w:webHidden/>
              </w:rPr>
            </w:r>
            <w:r>
              <w:rPr>
                <w:noProof/>
                <w:webHidden/>
              </w:rPr>
              <w:fldChar w:fldCharType="separate"/>
            </w:r>
            <w:r>
              <w:rPr>
                <w:noProof/>
                <w:webHidden/>
              </w:rPr>
              <w:t>11</w:t>
            </w:r>
            <w:r>
              <w:rPr>
                <w:noProof/>
                <w:webHidden/>
              </w:rPr>
              <w:fldChar w:fldCharType="end"/>
            </w:r>
          </w:hyperlink>
        </w:p>
        <w:p w14:paraId="1EA0724E" w14:textId="76D27896"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57" w:history="1">
            <w:r w:rsidRPr="00D06E27">
              <w:rPr>
                <w:rStyle w:val="Lienhypertexte"/>
                <w:noProof/>
                <w:lang w:val="fr-FR" w:bidi="nl-BE"/>
              </w:rPr>
              <w:t>III.6.1.</w:t>
            </w:r>
            <w:r>
              <w:rPr>
                <w:rFonts w:asciiTheme="minorHAnsi" w:eastAsiaTheme="minorEastAsia" w:hAnsiTheme="minorHAnsi" w:cstheme="minorBidi"/>
                <w:noProof/>
                <w:sz w:val="24"/>
                <w:szCs w:val="24"/>
                <w:lang w:eastAsia="fr-BE"/>
              </w:rPr>
              <w:tab/>
            </w:r>
            <w:r w:rsidRPr="00D06E27">
              <w:rPr>
                <w:rStyle w:val="Lienhypertexte"/>
                <w:noProof/>
                <w:lang w:val="fr-FR" w:bidi="nl-BE"/>
              </w:rPr>
              <w:t>Forme et contenu des offres</w:t>
            </w:r>
            <w:r>
              <w:rPr>
                <w:noProof/>
                <w:webHidden/>
              </w:rPr>
              <w:tab/>
            </w:r>
            <w:r>
              <w:rPr>
                <w:noProof/>
                <w:webHidden/>
              </w:rPr>
              <w:fldChar w:fldCharType="begin"/>
            </w:r>
            <w:r>
              <w:rPr>
                <w:noProof/>
                <w:webHidden/>
              </w:rPr>
              <w:instrText xml:space="preserve"> PAGEREF _Toc215497557 \h </w:instrText>
            </w:r>
            <w:r>
              <w:rPr>
                <w:noProof/>
                <w:webHidden/>
              </w:rPr>
            </w:r>
            <w:r>
              <w:rPr>
                <w:noProof/>
                <w:webHidden/>
              </w:rPr>
              <w:fldChar w:fldCharType="separate"/>
            </w:r>
            <w:r>
              <w:rPr>
                <w:noProof/>
                <w:webHidden/>
              </w:rPr>
              <w:t>11</w:t>
            </w:r>
            <w:r>
              <w:rPr>
                <w:noProof/>
                <w:webHidden/>
              </w:rPr>
              <w:fldChar w:fldCharType="end"/>
            </w:r>
          </w:hyperlink>
        </w:p>
        <w:p w14:paraId="0C4DE8B7" w14:textId="715DE411"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58" w:history="1">
            <w:r w:rsidRPr="00D06E27">
              <w:rPr>
                <w:rStyle w:val="Lienhypertexte"/>
                <w:noProof/>
                <w:lang w:val="fr-FR" w:bidi="nl-BE"/>
              </w:rPr>
              <w:t>III.6.2.</w:t>
            </w:r>
            <w:r>
              <w:rPr>
                <w:rFonts w:asciiTheme="minorHAnsi" w:eastAsiaTheme="minorEastAsia" w:hAnsiTheme="minorHAnsi" w:cstheme="minorBidi"/>
                <w:noProof/>
                <w:sz w:val="24"/>
                <w:szCs w:val="24"/>
                <w:lang w:eastAsia="fr-BE"/>
              </w:rPr>
              <w:tab/>
            </w:r>
            <w:r w:rsidRPr="00D06E27">
              <w:rPr>
                <w:rStyle w:val="Lienhypertexte"/>
                <w:noProof/>
                <w:lang w:val="fr-FR" w:bidi="nl-BE"/>
              </w:rPr>
              <w:t>Date de soumission des offres et ouverture</w:t>
            </w:r>
            <w:r>
              <w:rPr>
                <w:noProof/>
                <w:webHidden/>
              </w:rPr>
              <w:tab/>
            </w:r>
            <w:r>
              <w:rPr>
                <w:noProof/>
                <w:webHidden/>
              </w:rPr>
              <w:fldChar w:fldCharType="begin"/>
            </w:r>
            <w:r>
              <w:rPr>
                <w:noProof/>
                <w:webHidden/>
              </w:rPr>
              <w:instrText xml:space="preserve"> PAGEREF _Toc215497558 \h </w:instrText>
            </w:r>
            <w:r>
              <w:rPr>
                <w:noProof/>
                <w:webHidden/>
              </w:rPr>
            </w:r>
            <w:r>
              <w:rPr>
                <w:noProof/>
                <w:webHidden/>
              </w:rPr>
              <w:fldChar w:fldCharType="separate"/>
            </w:r>
            <w:r>
              <w:rPr>
                <w:noProof/>
                <w:webHidden/>
              </w:rPr>
              <w:t>12</w:t>
            </w:r>
            <w:r>
              <w:rPr>
                <w:noProof/>
                <w:webHidden/>
              </w:rPr>
              <w:fldChar w:fldCharType="end"/>
            </w:r>
          </w:hyperlink>
        </w:p>
        <w:p w14:paraId="23E567CF" w14:textId="2B61FFEB"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59" w:history="1">
            <w:r w:rsidRPr="00D06E27">
              <w:rPr>
                <w:rStyle w:val="Lienhypertexte"/>
                <w:noProof/>
                <w:lang w:val="fr-FR" w:bidi="nl-BE"/>
              </w:rPr>
              <w:t>III.6.3.</w:t>
            </w:r>
            <w:r>
              <w:rPr>
                <w:rFonts w:asciiTheme="minorHAnsi" w:eastAsiaTheme="minorEastAsia" w:hAnsiTheme="minorHAnsi" w:cstheme="minorBidi"/>
                <w:noProof/>
                <w:sz w:val="24"/>
                <w:szCs w:val="24"/>
                <w:lang w:eastAsia="fr-BE"/>
              </w:rPr>
              <w:tab/>
            </w:r>
            <w:r w:rsidRPr="00D06E27">
              <w:rPr>
                <w:rStyle w:val="Lienhypertexte"/>
                <w:noProof/>
                <w:lang w:val="fr-FR" w:bidi="nl-BE"/>
              </w:rPr>
              <w:t>Soumission de l'offre</w:t>
            </w:r>
            <w:r>
              <w:rPr>
                <w:noProof/>
                <w:webHidden/>
              </w:rPr>
              <w:tab/>
            </w:r>
            <w:r>
              <w:rPr>
                <w:noProof/>
                <w:webHidden/>
              </w:rPr>
              <w:fldChar w:fldCharType="begin"/>
            </w:r>
            <w:r>
              <w:rPr>
                <w:noProof/>
                <w:webHidden/>
              </w:rPr>
              <w:instrText xml:space="preserve"> PAGEREF _Toc215497559 \h </w:instrText>
            </w:r>
            <w:r>
              <w:rPr>
                <w:noProof/>
                <w:webHidden/>
              </w:rPr>
            </w:r>
            <w:r>
              <w:rPr>
                <w:noProof/>
                <w:webHidden/>
              </w:rPr>
              <w:fldChar w:fldCharType="separate"/>
            </w:r>
            <w:r>
              <w:rPr>
                <w:noProof/>
                <w:webHidden/>
              </w:rPr>
              <w:t>12</w:t>
            </w:r>
            <w:r>
              <w:rPr>
                <w:noProof/>
                <w:webHidden/>
              </w:rPr>
              <w:fldChar w:fldCharType="end"/>
            </w:r>
          </w:hyperlink>
        </w:p>
        <w:p w14:paraId="32CC33EF" w14:textId="48146F7D"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60" w:history="1">
            <w:r w:rsidRPr="00D06E27">
              <w:rPr>
                <w:rStyle w:val="Lienhypertexte"/>
                <w:noProof/>
                <w:lang w:val="fr-FR" w:bidi="nl-BE"/>
              </w:rPr>
              <w:t>III.6.4.</w:t>
            </w:r>
            <w:r>
              <w:rPr>
                <w:rFonts w:asciiTheme="minorHAnsi" w:eastAsiaTheme="minorEastAsia" w:hAnsiTheme="minorHAnsi" w:cstheme="minorBidi"/>
                <w:noProof/>
                <w:sz w:val="24"/>
                <w:szCs w:val="24"/>
                <w:lang w:eastAsia="fr-BE"/>
              </w:rPr>
              <w:tab/>
            </w:r>
            <w:r w:rsidRPr="00D06E27">
              <w:rPr>
                <w:rStyle w:val="Lienhypertexte"/>
                <w:noProof/>
                <w:lang w:val="fr-FR" w:bidi="nl-BE"/>
              </w:rPr>
              <w:t>Signature de l’offre</w:t>
            </w:r>
            <w:r>
              <w:rPr>
                <w:noProof/>
                <w:webHidden/>
              </w:rPr>
              <w:tab/>
            </w:r>
            <w:r>
              <w:rPr>
                <w:noProof/>
                <w:webHidden/>
              </w:rPr>
              <w:fldChar w:fldCharType="begin"/>
            </w:r>
            <w:r>
              <w:rPr>
                <w:noProof/>
                <w:webHidden/>
              </w:rPr>
              <w:instrText xml:space="preserve"> PAGEREF _Toc215497560 \h </w:instrText>
            </w:r>
            <w:r>
              <w:rPr>
                <w:noProof/>
                <w:webHidden/>
              </w:rPr>
            </w:r>
            <w:r>
              <w:rPr>
                <w:noProof/>
                <w:webHidden/>
              </w:rPr>
              <w:fldChar w:fldCharType="separate"/>
            </w:r>
            <w:r>
              <w:rPr>
                <w:noProof/>
                <w:webHidden/>
              </w:rPr>
              <w:t>12</w:t>
            </w:r>
            <w:r>
              <w:rPr>
                <w:noProof/>
                <w:webHidden/>
              </w:rPr>
              <w:fldChar w:fldCharType="end"/>
            </w:r>
          </w:hyperlink>
        </w:p>
        <w:p w14:paraId="5EF13974" w14:textId="239A9D36"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61" w:history="1">
            <w:r w:rsidRPr="00D06E27">
              <w:rPr>
                <w:rStyle w:val="Lienhypertexte"/>
                <w:noProof/>
                <w:lang w:val="fr-FR" w:bidi="nl-BE"/>
              </w:rPr>
              <w:t>III.6.5.</w:t>
            </w:r>
            <w:r>
              <w:rPr>
                <w:rFonts w:asciiTheme="minorHAnsi" w:eastAsiaTheme="minorEastAsia" w:hAnsiTheme="minorHAnsi" w:cstheme="minorBidi"/>
                <w:noProof/>
                <w:sz w:val="24"/>
                <w:szCs w:val="24"/>
                <w:lang w:eastAsia="fr-BE"/>
              </w:rPr>
              <w:tab/>
            </w:r>
            <w:r w:rsidRPr="00D06E27">
              <w:rPr>
                <w:rStyle w:val="Lienhypertexte"/>
                <w:noProof/>
                <w:lang w:val="fr-FR" w:bidi="nl-BE"/>
              </w:rPr>
              <w:t>Déclaration concernant les services de recherche et de développement ainsi que l'aide d'État</w:t>
            </w:r>
            <w:r>
              <w:rPr>
                <w:noProof/>
                <w:webHidden/>
              </w:rPr>
              <w:tab/>
            </w:r>
            <w:r>
              <w:rPr>
                <w:noProof/>
                <w:webHidden/>
              </w:rPr>
              <w:fldChar w:fldCharType="begin"/>
            </w:r>
            <w:r>
              <w:rPr>
                <w:noProof/>
                <w:webHidden/>
              </w:rPr>
              <w:instrText xml:space="preserve"> PAGEREF _Toc215497561 \h </w:instrText>
            </w:r>
            <w:r>
              <w:rPr>
                <w:noProof/>
                <w:webHidden/>
              </w:rPr>
            </w:r>
            <w:r>
              <w:rPr>
                <w:noProof/>
                <w:webHidden/>
              </w:rPr>
              <w:fldChar w:fldCharType="separate"/>
            </w:r>
            <w:r>
              <w:rPr>
                <w:noProof/>
                <w:webHidden/>
              </w:rPr>
              <w:t>13</w:t>
            </w:r>
            <w:r>
              <w:rPr>
                <w:noProof/>
                <w:webHidden/>
              </w:rPr>
              <w:fldChar w:fldCharType="end"/>
            </w:r>
          </w:hyperlink>
        </w:p>
        <w:p w14:paraId="67360AFA" w14:textId="462B0196" w:rsidR="00307A23" w:rsidRDefault="00307A23">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7562" w:history="1">
            <w:r w:rsidRPr="00D06E27">
              <w:rPr>
                <w:rStyle w:val="Lienhypertexte"/>
                <w:noProof/>
                <w:lang w:val="fr-FR" w:bidi="nl-BE"/>
              </w:rPr>
              <w:t>III.6.6.</w:t>
            </w:r>
            <w:r>
              <w:rPr>
                <w:rFonts w:asciiTheme="minorHAnsi" w:eastAsiaTheme="minorEastAsia" w:hAnsiTheme="minorHAnsi" w:cstheme="minorBidi"/>
                <w:noProof/>
                <w:sz w:val="24"/>
                <w:szCs w:val="24"/>
                <w:lang w:eastAsia="fr-BE"/>
              </w:rPr>
              <w:tab/>
            </w:r>
            <w:r w:rsidRPr="00D06E27">
              <w:rPr>
                <w:rStyle w:val="Lienhypertexte"/>
                <w:noProof/>
                <w:lang w:val="fr-FR" w:bidi="nl-BE"/>
              </w:rPr>
              <w:t>Déclaration faisant suite aux sanctions contre la Russie</w:t>
            </w:r>
            <w:r>
              <w:rPr>
                <w:noProof/>
                <w:webHidden/>
              </w:rPr>
              <w:tab/>
            </w:r>
            <w:r>
              <w:rPr>
                <w:noProof/>
                <w:webHidden/>
              </w:rPr>
              <w:fldChar w:fldCharType="begin"/>
            </w:r>
            <w:r>
              <w:rPr>
                <w:noProof/>
                <w:webHidden/>
              </w:rPr>
              <w:instrText xml:space="preserve"> PAGEREF _Toc215497562 \h </w:instrText>
            </w:r>
            <w:r>
              <w:rPr>
                <w:noProof/>
                <w:webHidden/>
              </w:rPr>
            </w:r>
            <w:r>
              <w:rPr>
                <w:noProof/>
                <w:webHidden/>
              </w:rPr>
              <w:fldChar w:fldCharType="separate"/>
            </w:r>
            <w:r>
              <w:rPr>
                <w:noProof/>
                <w:webHidden/>
              </w:rPr>
              <w:t>13</w:t>
            </w:r>
            <w:r>
              <w:rPr>
                <w:noProof/>
                <w:webHidden/>
              </w:rPr>
              <w:fldChar w:fldCharType="end"/>
            </w:r>
          </w:hyperlink>
        </w:p>
        <w:p w14:paraId="1F5011FB" w14:textId="4DF30403"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63" w:history="1">
            <w:r w:rsidRPr="00D06E27">
              <w:rPr>
                <w:rStyle w:val="Lienhypertexte"/>
                <w:noProof/>
                <w:lang w:val="fr-FR"/>
              </w:rPr>
              <w:t>III.7.</w:t>
            </w:r>
            <w:r>
              <w:rPr>
                <w:rFonts w:asciiTheme="minorHAnsi" w:eastAsiaTheme="minorEastAsia" w:hAnsiTheme="minorHAnsi" w:cstheme="minorBidi"/>
                <w:noProof/>
                <w:sz w:val="24"/>
                <w:szCs w:val="24"/>
                <w:lang w:eastAsia="fr-BE"/>
              </w:rPr>
              <w:tab/>
            </w:r>
            <w:r w:rsidRPr="00D06E27">
              <w:rPr>
                <w:rStyle w:val="Lienhypertexte"/>
                <w:noProof/>
                <w:lang w:val="fr-FR"/>
              </w:rPr>
              <w:t>Délai d’engagement</w:t>
            </w:r>
            <w:r>
              <w:rPr>
                <w:noProof/>
                <w:webHidden/>
              </w:rPr>
              <w:tab/>
            </w:r>
            <w:r>
              <w:rPr>
                <w:noProof/>
                <w:webHidden/>
              </w:rPr>
              <w:fldChar w:fldCharType="begin"/>
            </w:r>
            <w:r>
              <w:rPr>
                <w:noProof/>
                <w:webHidden/>
              </w:rPr>
              <w:instrText xml:space="preserve"> PAGEREF _Toc215497563 \h </w:instrText>
            </w:r>
            <w:r>
              <w:rPr>
                <w:noProof/>
                <w:webHidden/>
              </w:rPr>
            </w:r>
            <w:r>
              <w:rPr>
                <w:noProof/>
                <w:webHidden/>
              </w:rPr>
              <w:fldChar w:fldCharType="separate"/>
            </w:r>
            <w:r>
              <w:rPr>
                <w:noProof/>
                <w:webHidden/>
              </w:rPr>
              <w:t>14</w:t>
            </w:r>
            <w:r>
              <w:rPr>
                <w:noProof/>
                <w:webHidden/>
              </w:rPr>
              <w:fldChar w:fldCharType="end"/>
            </w:r>
          </w:hyperlink>
        </w:p>
        <w:p w14:paraId="5DCE9902" w14:textId="04931F2B"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64" w:history="1">
            <w:r w:rsidRPr="00D06E27">
              <w:rPr>
                <w:rStyle w:val="Lienhypertexte"/>
                <w:noProof/>
                <w:lang w:val="fr-FR"/>
              </w:rPr>
              <w:t>III.8.</w:t>
            </w:r>
            <w:r>
              <w:rPr>
                <w:rFonts w:asciiTheme="minorHAnsi" w:eastAsiaTheme="minorEastAsia" w:hAnsiTheme="minorHAnsi" w:cstheme="minorBidi"/>
                <w:noProof/>
                <w:sz w:val="24"/>
                <w:szCs w:val="24"/>
                <w:lang w:eastAsia="fr-BE"/>
              </w:rPr>
              <w:tab/>
            </w:r>
            <w:r w:rsidRPr="00D06E27">
              <w:rPr>
                <w:rStyle w:val="Lienhypertexte"/>
                <w:noProof/>
                <w:lang w:val="fr-FR"/>
              </w:rPr>
              <w:t>Examen de l'offre</w:t>
            </w:r>
            <w:r>
              <w:rPr>
                <w:noProof/>
                <w:webHidden/>
              </w:rPr>
              <w:tab/>
            </w:r>
            <w:r>
              <w:rPr>
                <w:noProof/>
                <w:webHidden/>
              </w:rPr>
              <w:fldChar w:fldCharType="begin"/>
            </w:r>
            <w:r>
              <w:rPr>
                <w:noProof/>
                <w:webHidden/>
              </w:rPr>
              <w:instrText xml:space="preserve"> PAGEREF _Toc215497564 \h </w:instrText>
            </w:r>
            <w:r>
              <w:rPr>
                <w:noProof/>
                <w:webHidden/>
              </w:rPr>
            </w:r>
            <w:r>
              <w:rPr>
                <w:noProof/>
                <w:webHidden/>
              </w:rPr>
              <w:fldChar w:fldCharType="separate"/>
            </w:r>
            <w:r>
              <w:rPr>
                <w:noProof/>
                <w:webHidden/>
              </w:rPr>
              <w:t>14</w:t>
            </w:r>
            <w:r>
              <w:rPr>
                <w:noProof/>
                <w:webHidden/>
              </w:rPr>
              <w:fldChar w:fldCharType="end"/>
            </w:r>
          </w:hyperlink>
        </w:p>
        <w:p w14:paraId="59D0BEDC" w14:textId="1E81DD69"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65" w:history="1">
            <w:r w:rsidRPr="00D06E27">
              <w:rPr>
                <w:rStyle w:val="Lienhypertexte"/>
                <w:noProof/>
                <w:lang w:val="fr-FR"/>
              </w:rPr>
              <w:t>III.9.</w:t>
            </w:r>
            <w:r>
              <w:rPr>
                <w:rFonts w:asciiTheme="minorHAnsi" w:eastAsiaTheme="minorEastAsia" w:hAnsiTheme="minorHAnsi" w:cstheme="minorBidi"/>
                <w:noProof/>
                <w:sz w:val="24"/>
                <w:szCs w:val="24"/>
                <w:lang w:eastAsia="fr-BE"/>
              </w:rPr>
              <w:tab/>
            </w:r>
            <w:r w:rsidRPr="00D06E27">
              <w:rPr>
                <w:rStyle w:val="Lienhypertexte"/>
                <w:noProof/>
                <w:lang w:val="fr-FR"/>
              </w:rPr>
              <w:t>Variantes</w:t>
            </w:r>
            <w:r>
              <w:rPr>
                <w:noProof/>
                <w:webHidden/>
              </w:rPr>
              <w:tab/>
            </w:r>
            <w:r>
              <w:rPr>
                <w:noProof/>
                <w:webHidden/>
              </w:rPr>
              <w:fldChar w:fldCharType="begin"/>
            </w:r>
            <w:r>
              <w:rPr>
                <w:noProof/>
                <w:webHidden/>
              </w:rPr>
              <w:instrText xml:space="preserve"> PAGEREF _Toc215497565 \h </w:instrText>
            </w:r>
            <w:r>
              <w:rPr>
                <w:noProof/>
                <w:webHidden/>
              </w:rPr>
            </w:r>
            <w:r>
              <w:rPr>
                <w:noProof/>
                <w:webHidden/>
              </w:rPr>
              <w:fldChar w:fldCharType="separate"/>
            </w:r>
            <w:r>
              <w:rPr>
                <w:noProof/>
                <w:webHidden/>
              </w:rPr>
              <w:t>14</w:t>
            </w:r>
            <w:r>
              <w:rPr>
                <w:noProof/>
                <w:webHidden/>
              </w:rPr>
              <w:fldChar w:fldCharType="end"/>
            </w:r>
          </w:hyperlink>
        </w:p>
        <w:p w14:paraId="3836F5A8" w14:textId="68FD84C9"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66" w:history="1">
            <w:r w:rsidRPr="00D06E27">
              <w:rPr>
                <w:rStyle w:val="Lienhypertexte"/>
                <w:noProof/>
                <w:lang w:val="fr-FR"/>
              </w:rPr>
              <w:t>III.10.</w:t>
            </w:r>
            <w:r>
              <w:rPr>
                <w:rFonts w:asciiTheme="minorHAnsi" w:eastAsiaTheme="minorEastAsia" w:hAnsiTheme="minorHAnsi" w:cstheme="minorBidi"/>
                <w:noProof/>
                <w:sz w:val="24"/>
                <w:szCs w:val="24"/>
                <w:lang w:eastAsia="fr-BE"/>
              </w:rPr>
              <w:tab/>
            </w:r>
            <w:r w:rsidRPr="00D06E27">
              <w:rPr>
                <w:rStyle w:val="Lienhypertexte"/>
                <w:noProof/>
                <w:lang w:val="fr-FR"/>
              </w:rPr>
              <w:t>Options</w:t>
            </w:r>
            <w:r>
              <w:rPr>
                <w:noProof/>
                <w:webHidden/>
              </w:rPr>
              <w:tab/>
            </w:r>
            <w:r>
              <w:rPr>
                <w:noProof/>
                <w:webHidden/>
              </w:rPr>
              <w:fldChar w:fldCharType="begin"/>
            </w:r>
            <w:r>
              <w:rPr>
                <w:noProof/>
                <w:webHidden/>
              </w:rPr>
              <w:instrText xml:space="preserve"> PAGEREF _Toc215497566 \h </w:instrText>
            </w:r>
            <w:r>
              <w:rPr>
                <w:noProof/>
                <w:webHidden/>
              </w:rPr>
            </w:r>
            <w:r>
              <w:rPr>
                <w:noProof/>
                <w:webHidden/>
              </w:rPr>
              <w:fldChar w:fldCharType="separate"/>
            </w:r>
            <w:r>
              <w:rPr>
                <w:noProof/>
                <w:webHidden/>
              </w:rPr>
              <w:t>14</w:t>
            </w:r>
            <w:r>
              <w:rPr>
                <w:noProof/>
                <w:webHidden/>
              </w:rPr>
              <w:fldChar w:fldCharType="end"/>
            </w:r>
          </w:hyperlink>
        </w:p>
        <w:p w14:paraId="2F7B11E9" w14:textId="757E4784" w:rsidR="00307A23" w:rsidRDefault="00307A23">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7567" w:history="1">
            <w:r w:rsidRPr="00D06E27">
              <w:rPr>
                <w:rStyle w:val="Lienhypertexte"/>
                <w:noProof/>
                <w:lang w:val="fr-FR"/>
              </w:rPr>
              <w:t>III.11.</w:t>
            </w:r>
            <w:r>
              <w:rPr>
                <w:rFonts w:asciiTheme="minorHAnsi" w:eastAsiaTheme="minorEastAsia" w:hAnsiTheme="minorHAnsi" w:cstheme="minorBidi"/>
                <w:noProof/>
                <w:sz w:val="24"/>
                <w:szCs w:val="24"/>
                <w:lang w:eastAsia="fr-BE"/>
              </w:rPr>
              <w:tab/>
            </w:r>
            <w:r w:rsidRPr="00D06E27">
              <w:rPr>
                <w:rStyle w:val="Lienhypertexte"/>
                <w:noProof/>
                <w:lang w:val="fr-FR"/>
              </w:rPr>
              <w:t>Indemnité de participation</w:t>
            </w:r>
            <w:r>
              <w:rPr>
                <w:noProof/>
                <w:webHidden/>
              </w:rPr>
              <w:tab/>
            </w:r>
            <w:r>
              <w:rPr>
                <w:noProof/>
                <w:webHidden/>
              </w:rPr>
              <w:fldChar w:fldCharType="begin"/>
            </w:r>
            <w:r>
              <w:rPr>
                <w:noProof/>
                <w:webHidden/>
              </w:rPr>
              <w:instrText xml:space="preserve"> PAGEREF _Toc215497567 \h </w:instrText>
            </w:r>
            <w:r>
              <w:rPr>
                <w:noProof/>
                <w:webHidden/>
              </w:rPr>
            </w:r>
            <w:r>
              <w:rPr>
                <w:noProof/>
                <w:webHidden/>
              </w:rPr>
              <w:fldChar w:fldCharType="separate"/>
            </w:r>
            <w:r>
              <w:rPr>
                <w:noProof/>
                <w:webHidden/>
              </w:rPr>
              <w:t>14</w:t>
            </w:r>
            <w:r>
              <w:rPr>
                <w:noProof/>
                <w:webHidden/>
              </w:rPr>
              <w:fldChar w:fldCharType="end"/>
            </w:r>
          </w:hyperlink>
        </w:p>
        <w:p w14:paraId="1F6AF65B" w14:textId="43EF1D4D" w:rsidR="00307A23" w:rsidRDefault="00307A23">
          <w:pPr>
            <w:pStyle w:val="TM1"/>
            <w:rPr>
              <w:rFonts w:asciiTheme="minorHAnsi" w:eastAsiaTheme="minorEastAsia" w:hAnsiTheme="minorHAnsi" w:cstheme="minorBidi"/>
              <w:noProof/>
              <w:sz w:val="24"/>
              <w:szCs w:val="24"/>
              <w:lang w:eastAsia="fr-BE"/>
            </w:rPr>
          </w:pPr>
          <w:hyperlink w:anchor="_Toc215497568" w:history="1">
            <w:r w:rsidRPr="00D06E27">
              <w:rPr>
                <w:rStyle w:val="Lienhypertexte"/>
                <w:noProof/>
                <w:lang w:val="fr-FR"/>
              </w:rPr>
              <w:t>IV.</w:t>
            </w:r>
            <w:r>
              <w:rPr>
                <w:rFonts w:asciiTheme="minorHAnsi" w:eastAsiaTheme="minorEastAsia" w:hAnsiTheme="minorHAnsi" w:cstheme="minorBidi"/>
                <w:noProof/>
                <w:sz w:val="24"/>
                <w:szCs w:val="24"/>
                <w:lang w:eastAsia="fr-BE"/>
              </w:rPr>
              <w:tab/>
            </w:r>
            <w:r w:rsidRPr="00D06E27">
              <w:rPr>
                <w:rStyle w:val="Lienhypertexte"/>
                <w:noProof/>
                <w:lang w:val="fr-FR"/>
              </w:rPr>
              <w:t>Modalités d'exécution</w:t>
            </w:r>
            <w:r>
              <w:rPr>
                <w:noProof/>
                <w:webHidden/>
              </w:rPr>
              <w:tab/>
            </w:r>
            <w:r>
              <w:rPr>
                <w:noProof/>
                <w:webHidden/>
              </w:rPr>
              <w:fldChar w:fldCharType="begin"/>
            </w:r>
            <w:r>
              <w:rPr>
                <w:noProof/>
                <w:webHidden/>
              </w:rPr>
              <w:instrText xml:space="preserve"> PAGEREF _Toc215497568 \h </w:instrText>
            </w:r>
            <w:r>
              <w:rPr>
                <w:noProof/>
                <w:webHidden/>
              </w:rPr>
            </w:r>
            <w:r>
              <w:rPr>
                <w:noProof/>
                <w:webHidden/>
              </w:rPr>
              <w:fldChar w:fldCharType="separate"/>
            </w:r>
            <w:r>
              <w:rPr>
                <w:noProof/>
                <w:webHidden/>
              </w:rPr>
              <w:t>15</w:t>
            </w:r>
            <w:r>
              <w:rPr>
                <w:noProof/>
                <w:webHidden/>
              </w:rPr>
              <w:fldChar w:fldCharType="end"/>
            </w:r>
          </w:hyperlink>
        </w:p>
        <w:p w14:paraId="6579CB50" w14:textId="1273A9A9" w:rsidR="00307A23" w:rsidRDefault="00307A23">
          <w:pPr>
            <w:pStyle w:val="TM1"/>
            <w:rPr>
              <w:rFonts w:asciiTheme="minorHAnsi" w:eastAsiaTheme="minorEastAsia" w:hAnsiTheme="minorHAnsi" w:cstheme="minorBidi"/>
              <w:noProof/>
              <w:sz w:val="24"/>
              <w:szCs w:val="24"/>
              <w:lang w:eastAsia="fr-BE"/>
            </w:rPr>
          </w:pPr>
          <w:hyperlink w:anchor="_Toc215497569" w:history="1">
            <w:r w:rsidRPr="00D06E27">
              <w:rPr>
                <w:rStyle w:val="Lienhypertexte"/>
                <w:noProof/>
                <w:lang w:val="fr-FR"/>
              </w:rPr>
              <w:t>V.</w:t>
            </w:r>
            <w:r>
              <w:rPr>
                <w:rFonts w:asciiTheme="minorHAnsi" w:eastAsiaTheme="minorEastAsia" w:hAnsiTheme="minorHAnsi" w:cstheme="minorBidi"/>
                <w:noProof/>
                <w:sz w:val="24"/>
                <w:szCs w:val="24"/>
                <w:lang w:eastAsia="fr-BE"/>
              </w:rPr>
              <w:tab/>
            </w:r>
            <w:r w:rsidRPr="00D06E27">
              <w:rPr>
                <w:rStyle w:val="Lienhypertexte"/>
                <w:noProof/>
                <w:lang w:val="fr-FR"/>
              </w:rPr>
              <w:t>Spécifications techniques</w:t>
            </w:r>
            <w:r>
              <w:rPr>
                <w:noProof/>
                <w:webHidden/>
              </w:rPr>
              <w:tab/>
            </w:r>
            <w:r>
              <w:rPr>
                <w:noProof/>
                <w:webHidden/>
              </w:rPr>
              <w:fldChar w:fldCharType="begin"/>
            </w:r>
            <w:r>
              <w:rPr>
                <w:noProof/>
                <w:webHidden/>
              </w:rPr>
              <w:instrText xml:space="preserve"> PAGEREF _Toc215497569 \h </w:instrText>
            </w:r>
            <w:r>
              <w:rPr>
                <w:noProof/>
                <w:webHidden/>
              </w:rPr>
            </w:r>
            <w:r>
              <w:rPr>
                <w:noProof/>
                <w:webHidden/>
              </w:rPr>
              <w:fldChar w:fldCharType="separate"/>
            </w:r>
            <w:r>
              <w:rPr>
                <w:noProof/>
                <w:webHidden/>
              </w:rPr>
              <w:t>15</w:t>
            </w:r>
            <w:r>
              <w:rPr>
                <w:noProof/>
                <w:webHidden/>
              </w:rPr>
              <w:fldChar w:fldCharType="end"/>
            </w:r>
          </w:hyperlink>
        </w:p>
        <w:p w14:paraId="0C799621" w14:textId="181791EA" w:rsidR="00307A23" w:rsidRDefault="00307A23">
          <w:pPr>
            <w:pStyle w:val="TM1"/>
            <w:rPr>
              <w:rFonts w:asciiTheme="minorHAnsi" w:eastAsiaTheme="minorEastAsia" w:hAnsiTheme="minorHAnsi" w:cstheme="minorBidi"/>
              <w:noProof/>
              <w:sz w:val="24"/>
              <w:szCs w:val="24"/>
              <w:lang w:eastAsia="fr-BE"/>
            </w:rPr>
          </w:pPr>
          <w:hyperlink w:anchor="_Toc215497570" w:history="1">
            <w:r w:rsidRPr="00D06E27">
              <w:rPr>
                <w:rStyle w:val="Lienhypertexte"/>
                <w:noProof/>
                <w:lang w:val="fr-FR"/>
              </w:rPr>
              <w:t>Annexe 1. - Formulaire d’offre</w:t>
            </w:r>
            <w:r>
              <w:rPr>
                <w:noProof/>
                <w:webHidden/>
              </w:rPr>
              <w:tab/>
            </w:r>
            <w:r>
              <w:rPr>
                <w:noProof/>
                <w:webHidden/>
              </w:rPr>
              <w:fldChar w:fldCharType="begin"/>
            </w:r>
            <w:r>
              <w:rPr>
                <w:noProof/>
                <w:webHidden/>
              </w:rPr>
              <w:instrText xml:space="preserve"> PAGEREF _Toc215497570 \h </w:instrText>
            </w:r>
            <w:r>
              <w:rPr>
                <w:noProof/>
                <w:webHidden/>
              </w:rPr>
            </w:r>
            <w:r>
              <w:rPr>
                <w:noProof/>
                <w:webHidden/>
              </w:rPr>
              <w:fldChar w:fldCharType="separate"/>
            </w:r>
            <w:r>
              <w:rPr>
                <w:noProof/>
                <w:webHidden/>
              </w:rPr>
              <w:t>16</w:t>
            </w:r>
            <w:r>
              <w:rPr>
                <w:noProof/>
                <w:webHidden/>
              </w:rPr>
              <w:fldChar w:fldCharType="end"/>
            </w:r>
          </w:hyperlink>
        </w:p>
        <w:p w14:paraId="2F813034" w14:textId="13CEA053" w:rsidR="00307A23" w:rsidRDefault="00307A23">
          <w:pPr>
            <w:pStyle w:val="TM1"/>
            <w:rPr>
              <w:rFonts w:asciiTheme="minorHAnsi" w:eastAsiaTheme="minorEastAsia" w:hAnsiTheme="minorHAnsi" w:cstheme="minorBidi"/>
              <w:noProof/>
              <w:sz w:val="24"/>
              <w:szCs w:val="24"/>
              <w:lang w:eastAsia="fr-BE"/>
            </w:rPr>
          </w:pPr>
          <w:hyperlink w:anchor="_Toc215497571" w:history="1">
            <w:r w:rsidRPr="00D06E27">
              <w:rPr>
                <w:rStyle w:val="Lienhypertexte"/>
                <w:noProof/>
                <w:lang w:val="fr-FR"/>
              </w:rPr>
              <w:t>Annexe 2. - Engagement de recours à la capacité d'entités tierces</w:t>
            </w:r>
            <w:r>
              <w:rPr>
                <w:noProof/>
                <w:webHidden/>
              </w:rPr>
              <w:tab/>
            </w:r>
            <w:r>
              <w:rPr>
                <w:noProof/>
                <w:webHidden/>
              </w:rPr>
              <w:fldChar w:fldCharType="begin"/>
            </w:r>
            <w:r>
              <w:rPr>
                <w:noProof/>
                <w:webHidden/>
              </w:rPr>
              <w:instrText xml:space="preserve"> PAGEREF _Toc215497571 \h </w:instrText>
            </w:r>
            <w:r>
              <w:rPr>
                <w:noProof/>
                <w:webHidden/>
              </w:rPr>
            </w:r>
            <w:r>
              <w:rPr>
                <w:noProof/>
                <w:webHidden/>
              </w:rPr>
              <w:fldChar w:fldCharType="separate"/>
            </w:r>
            <w:r>
              <w:rPr>
                <w:noProof/>
                <w:webHidden/>
              </w:rPr>
              <w:t>18</w:t>
            </w:r>
            <w:r>
              <w:rPr>
                <w:noProof/>
                <w:webHidden/>
              </w:rPr>
              <w:fldChar w:fldCharType="end"/>
            </w:r>
          </w:hyperlink>
        </w:p>
        <w:p w14:paraId="0A2307EC" w14:textId="271C5170" w:rsidR="00307A23" w:rsidRDefault="00307A23">
          <w:pPr>
            <w:pStyle w:val="TM1"/>
            <w:rPr>
              <w:rFonts w:asciiTheme="minorHAnsi" w:eastAsiaTheme="minorEastAsia" w:hAnsiTheme="minorHAnsi" w:cstheme="minorBidi"/>
              <w:noProof/>
              <w:sz w:val="24"/>
              <w:szCs w:val="24"/>
              <w:lang w:eastAsia="fr-BE"/>
            </w:rPr>
          </w:pPr>
          <w:hyperlink w:anchor="_Toc215497572" w:history="1">
            <w:r w:rsidRPr="00D06E27">
              <w:rPr>
                <w:rStyle w:val="Lienhypertexte"/>
                <w:noProof/>
                <w:lang w:val="fr-FR"/>
              </w:rPr>
              <w:t>Annexe 3. - Inventaire</w:t>
            </w:r>
            <w:r>
              <w:rPr>
                <w:noProof/>
                <w:webHidden/>
              </w:rPr>
              <w:tab/>
            </w:r>
            <w:r>
              <w:rPr>
                <w:noProof/>
                <w:webHidden/>
              </w:rPr>
              <w:fldChar w:fldCharType="begin"/>
            </w:r>
            <w:r>
              <w:rPr>
                <w:noProof/>
                <w:webHidden/>
              </w:rPr>
              <w:instrText xml:space="preserve"> PAGEREF _Toc215497572 \h </w:instrText>
            </w:r>
            <w:r>
              <w:rPr>
                <w:noProof/>
                <w:webHidden/>
              </w:rPr>
            </w:r>
            <w:r>
              <w:rPr>
                <w:noProof/>
                <w:webHidden/>
              </w:rPr>
              <w:fldChar w:fldCharType="separate"/>
            </w:r>
            <w:r>
              <w:rPr>
                <w:noProof/>
                <w:webHidden/>
              </w:rPr>
              <w:t>19</w:t>
            </w:r>
            <w:r>
              <w:rPr>
                <w:noProof/>
                <w:webHidden/>
              </w:rPr>
              <w:fldChar w:fldCharType="end"/>
            </w:r>
          </w:hyperlink>
        </w:p>
        <w:p w14:paraId="7CF391B7" w14:textId="66360882" w:rsidR="00307A23" w:rsidRDefault="00307A23">
          <w:pPr>
            <w:pStyle w:val="TM1"/>
            <w:rPr>
              <w:rFonts w:asciiTheme="minorHAnsi" w:eastAsiaTheme="minorEastAsia" w:hAnsiTheme="minorHAnsi" w:cstheme="minorBidi"/>
              <w:noProof/>
              <w:sz w:val="24"/>
              <w:szCs w:val="24"/>
              <w:lang w:eastAsia="fr-BE"/>
            </w:rPr>
          </w:pPr>
          <w:hyperlink w:anchor="_Toc215497573" w:history="1">
            <w:r w:rsidRPr="00D06E27">
              <w:rPr>
                <w:rStyle w:val="Lienhypertexte"/>
                <w:noProof/>
                <w:lang w:val="fr-FR"/>
              </w:rPr>
              <w:t>Annexe 4. - Déclaration de conformité aux règles concernant l'aide d'État à la recherche, au développement et à l’innovation</w:t>
            </w:r>
            <w:r>
              <w:rPr>
                <w:noProof/>
                <w:webHidden/>
              </w:rPr>
              <w:tab/>
            </w:r>
            <w:r>
              <w:rPr>
                <w:noProof/>
                <w:webHidden/>
              </w:rPr>
              <w:fldChar w:fldCharType="begin"/>
            </w:r>
            <w:r>
              <w:rPr>
                <w:noProof/>
                <w:webHidden/>
              </w:rPr>
              <w:instrText xml:space="preserve"> PAGEREF _Toc215497573 \h </w:instrText>
            </w:r>
            <w:r>
              <w:rPr>
                <w:noProof/>
                <w:webHidden/>
              </w:rPr>
            </w:r>
            <w:r>
              <w:rPr>
                <w:noProof/>
                <w:webHidden/>
              </w:rPr>
              <w:fldChar w:fldCharType="separate"/>
            </w:r>
            <w:r>
              <w:rPr>
                <w:noProof/>
                <w:webHidden/>
              </w:rPr>
              <w:t>20</w:t>
            </w:r>
            <w:r>
              <w:rPr>
                <w:noProof/>
                <w:webHidden/>
              </w:rPr>
              <w:fldChar w:fldCharType="end"/>
            </w:r>
          </w:hyperlink>
        </w:p>
        <w:p w14:paraId="62B33161" w14:textId="272A2766" w:rsidR="007E2804" w:rsidRPr="00B41069" w:rsidRDefault="007E2804">
          <w:pPr>
            <w:rPr>
              <w:lang w:val="fr-FR"/>
            </w:rPr>
          </w:pPr>
          <w:r w:rsidRPr="00B41069">
            <w:rPr>
              <w:b/>
              <w:bCs/>
              <w:lang w:val="fr-FR"/>
            </w:rPr>
            <w:fldChar w:fldCharType="end"/>
          </w:r>
        </w:p>
      </w:sdtContent>
    </w:sdt>
    <w:p w14:paraId="1E3C15AA" w14:textId="2C197525" w:rsidR="007E2804" w:rsidRPr="00B41069" w:rsidRDefault="007E2804">
      <w:pPr>
        <w:spacing w:after="160" w:line="259" w:lineRule="auto"/>
        <w:jc w:val="left"/>
        <w:rPr>
          <w:lang w:val="fr-FR"/>
        </w:rPr>
      </w:pPr>
      <w:r w:rsidRPr="00B41069">
        <w:rPr>
          <w:lang w:val="fr-FR"/>
        </w:rPr>
        <w:br w:type="page"/>
      </w:r>
    </w:p>
    <w:p w14:paraId="11FBD1C4" w14:textId="77777777" w:rsidR="00931B63" w:rsidRPr="00B41069" w:rsidRDefault="00931B63" w:rsidP="00931B63">
      <w:pPr>
        <w:pBdr>
          <w:top w:val="single" w:sz="4" w:space="1" w:color="auto"/>
          <w:left w:val="single" w:sz="4" w:space="4" w:color="auto"/>
          <w:bottom w:val="single" w:sz="4" w:space="1" w:color="auto"/>
          <w:right w:val="single" w:sz="4" w:space="4" w:color="auto"/>
        </w:pBdr>
        <w:jc w:val="center"/>
        <w:rPr>
          <w:b/>
          <w:bCs/>
          <w:color w:val="FF0000"/>
          <w:u w:val="single"/>
          <w:lang w:val="fr-FR"/>
        </w:rPr>
      </w:pPr>
      <w:r w:rsidRPr="00B41069">
        <w:rPr>
          <w:b/>
          <w:color w:val="FF0000"/>
          <w:u w:val="single"/>
          <w:lang w:val="fr-FR"/>
        </w:rPr>
        <w:lastRenderedPageBreak/>
        <w:t>CLAUSE DE NON-RESPONSABILITÉ</w:t>
      </w:r>
    </w:p>
    <w:p w14:paraId="04AB04B4" w14:textId="77777777" w:rsidR="00931B63" w:rsidRPr="00B41069"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p>
    <w:p w14:paraId="2FE01F38" w14:textId="77777777" w:rsidR="00931B63" w:rsidRPr="00B41069"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p>
    <w:p w14:paraId="441A792A" w14:textId="77777777" w:rsidR="00931B63" w:rsidRPr="00B41069"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r w:rsidRPr="00B41069">
        <w:rPr>
          <w:b/>
          <w:color w:val="FF0000"/>
          <w:u w:val="single"/>
          <w:lang w:val="fr-FR"/>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46A72795" w14:textId="77777777" w:rsidR="00931B63" w:rsidRPr="00B41069" w:rsidRDefault="00931B63" w:rsidP="00931B63">
      <w:pPr>
        <w:pBdr>
          <w:top w:val="single" w:sz="4" w:space="1" w:color="auto"/>
          <w:left w:val="single" w:sz="4" w:space="4" w:color="auto"/>
          <w:bottom w:val="single" w:sz="4" w:space="1" w:color="auto"/>
          <w:right w:val="single" w:sz="4" w:space="4" w:color="auto"/>
        </w:pBdr>
        <w:rPr>
          <w:b/>
          <w:bCs/>
          <w:color w:val="FF0000"/>
          <w:u w:val="single"/>
          <w:lang w:val="fr-FR"/>
        </w:rPr>
      </w:pPr>
    </w:p>
    <w:p w14:paraId="15A66B7A"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r w:rsidRPr="00B41069">
        <w:rPr>
          <w:b/>
          <w:color w:val="FF0000"/>
          <w:u w:val="single"/>
          <w:lang w:val="fr-FR"/>
        </w:rPr>
        <w:t>IL S'AGIT PAR AILLEURS D'UN DOCUMENT ÉVOLUTIF, POUVANT FAIRE L'OBJET DE MODIFICATIONS ET D'OPTIMISATIONS ULTÉRIEURES. IL EST DEMANDÉ À L'UTILISATEUR DU DOCUMENT D'ADRESSER LES ÉVENTUELLES QUESTIONS OU REMARQUES À INNOVIRIS.</w:t>
      </w:r>
    </w:p>
    <w:p w14:paraId="2C75F3D3"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4417AA96"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5AF81A87"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r w:rsidRPr="00B41069">
        <w:rPr>
          <w:rStyle w:val="Lienhypertexte"/>
          <w:b/>
          <w:color w:val="FF0000"/>
          <w:lang w:val="fr-FR"/>
        </w:rPr>
        <w:t>EXPLICATIONS ACCOMPAGNANT LES DOCUMENTS MODÈLES</w:t>
      </w:r>
    </w:p>
    <w:p w14:paraId="7B1E854E"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5CED007D"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0B389EB2"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r w:rsidRPr="00B41069">
        <w:rPr>
          <w:rStyle w:val="Lienhypertexte"/>
          <w:b/>
          <w:color w:val="FF0000"/>
          <w:lang w:val="fr-FR"/>
        </w:rPr>
        <w:t>LE TEXTE EN ROUGE CONCERNE DES INSTRUCTIONS OU DES EXPLICATIONS ET DOIT ÊTRE SUPPRIMÉ AVANT LA PUBLICATION DU DOCUMENT.</w:t>
      </w:r>
    </w:p>
    <w:p w14:paraId="162CB9A1"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4CDA1A59"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FF0000"/>
          <w:lang w:val="fr-FR"/>
        </w:rPr>
      </w:pPr>
    </w:p>
    <w:p w14:paraId="66319F66"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lang w:val="fr-FR"/>
        </w:rPr>
      </w:pPr>
      <w:r w:rsidRPr="00B41069">
        <w:rPr>
          <w:rStyle w:val="Lienhypertexte"/>
          <w:b/>
          <w:color w:val="92D050"/>
          <w:lang w:val="fr-FR"/>
        </w:rPr>
        <w:t>LE TEXTE EN VERT EST OPTIONNEL ET PEUT ÊTRE SUPPRIMÉ DU DOCUMENT. DANS CERTAINS CAS, IL FAUT OBLIGATOIREMENT FAIRE UN CHOIX ENTRE DIFFÉRENTS PASSAGES INDIQUÉS EN VERT.</w:t>
      </w:r>
    </w:p>
    <w:p w14:paraId="18BCE872"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lang w:val="fr-FR"/>
        </w:rPr>
      </w:pPr>
    </w:p>
    <w:p w14:paraId="222E0F78" w14:textId="77777777"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92D050"/>
          <w:lang w:val="fr-FR"/>
        </w:rPr>
      </w:pPr>
    </w:p>
    <w:p w14:paraId="5C142EF5" w14:textId="1BB60193" w:rsidR="00931B63" w:rsidRPr="00B41069" w:rsidRDefault="00931B63" w:rsidP="00931B63">
      <w:pPr>
        <w:pBdr>
          <w:top w:val="single" w:sz="4" w:space="1" w:color="auto"/>
          <w:left w:val="single" w:sz="4" w:space="4" w:color="auto"/>
          <w:bottom w:val="single" w:sz="4" w:space="1" w:color="auto"/>
          <w:right w:val="single" w:sz="4" w:space="4" w:color="auto"/>
        </w:pBdr>
        <w:rPr>
          <w:rStyle w:val="Lienhypertexte"/>
          <w:b/>
          <w:bCs/>
          <w:color w:val="000000" w:themeColor="text1"/>
          <w:lang w:val="fr-FR"/>
        </w:rPr>
      </w:pPr>
      <w:r w:rsidRPr="00B41069">
        <w:rPr>
          <w:rStyle w:val="Lienhypertexte"/>
          <w:b/>
          <w:color w:val="000000" w:themeColor="text1"/>
          <w:lang w:val="fr-FR"/>
        </w:rPr>
        <w:t>CERTAINS AJOUTS ONT ÉTÉ APPORTÉS ENTRE CROCHETS [*]. ILS DOIVENT ÊTRE COMPLÉTÉS.</w:t>
      </w:r>
    </w:p>
    <w:p w14:paraId="07F63E04" w14:textId="0CB5DD6C" w:rsidR="00931B63" w:rsidRPr="00B41069" w:rsidRDefault="00931B63">
      <w:pPr>
        <w:spacing w:after="160" w:line="259" w:lineRule="auto"/>
        <w:jc w:val="left"/>
        <w:rPr>
          <w:lang w:val="fr-FR"/>
        </w:rPr>
      </w:pPr>
      <w:r w:rsidRPr="00B41069">
        <w:rPr>
          <w:lang w:val="fr-FR"/>
        </w:rPr>
        <w:br w:type="page"/>
      </w:r>
    </w:p>
    <w:p w14:paraId="67AFC755" w14:textId="4134046C" w:rsidR="003C099E" w:rsidRPr="00B41069" w:rsidRDefault="00E83645" w:rsidP="00E83645">
      <w:pPr>
        <w:pStyle w:val="Titre1"/>
        <w:rPr>
          <w:lang w:val="fr-FR"/>
        </w:rPr>
      </w:pPr>
      <w:bookmarkStart w:id="1" w:name="_Toc215497534"/>
      <w:r w:rsidRPr="00B41069">
        <w:rPr>
          <w:lang w:val="fr-FR"/>
        </w:rPr>
        <w:lastRenderedPageBreak/>
        <w:t>Objectif de ce document</w:t>
      </w:r>
      <w:bookmarkEnd w:id="1"/>
    </w:p>
    <w:p w14:paraId="52FDC086" w14:textId="7C7D569F" w:rsidR="00437DE2" w:rsidRPr="00B41069" w:rsidRDefault="00437DE2" w:rsidP="00437DE2">
      <w:pPr>
        <w:rPr>
          <w:lang w:val="fr-FR"/>
        </w:rPr>
      </w:pPr>
      <w:r w:rsidRPr="00B41069">
        <w:rPr>
          <w:lang w:val="fr-FR"/>
        </w:rPr>
        <w:t>Le présent document est le guide d'attribution pour le marché intitulé [</w:t>
      </w:r>
      <w:r w:rsidRPr="00B41069">
        <w:rPr>
          <w:highlight w:val="lightGray"/>
          <w:lang w:val="fr-FR"/>
        </w:rPr>
        <w:t>compléter le nom du marché</w:t>
      </w:r>
      <w:r w:rsidRPr="00B41069">
        <w:rPr>
          <w:lang w:val="fr-FR"/>
        </w:rPr>
        <w:t>].</w:t>
      </w:r>
    </w:p>
    <w:p w14:paraId="6BCFBC75" w14:textId="77777777" w:rsidR="00437DE2" w:rsidRPr="00B41069" w:rsidRDefault="00437DE2" w:rsidP="00437DE2">
      <w:pPr>
        <w:rPr>
          <w:lang w:val="fr-FR"/>
        </w:rPr>
      </w:pPr>
    </w:p>
    <w:p w14:paraId="281755F3" w14:textId="77777777" w:rsidR="00DB4CAF" w:rsidRPr="00B41069" w:rsidRDefault="00DB4CAF" w:rsidP="00DB4CAF">
      <w:pPr>
        <w:rPr>
          <w:lang w:val="fr-FR"/>
        </w:rPr>
      </w:pPr>
      <w:r w:rsidRPr="00B41069">
        <w:rPr>
          <w:lang w:val="fr-FR"/>
        </w:rPr>
        <w:t>La phase de dialogue a été clôturée.</w:t>
      </w:r>
    </w:p>
    <w:p w14:paraId="69BD519B" w14:textId="77777777" w:rsidR="00DB4CAF" w:rsidRPr="00B41069" w:rsidRDefault="00DB4CAF" w:rsidP="00437DE2">
      <w:pPr>
        <w:rPr>
          <w:lang w:val="fr-FR"/>
        </w:rPr>
      </w:pPr>
    </w:p>
    <w:p w14:paraId="1B7DB4F0" w14:textId="06D483E7" w:rsidR="00437DE2" w:rsidRPr="00B41069" w:rsidRDefault="005625F6" w:rsidP="00437DE2">
      <w:pPr>
        <w:rPr>
          <w:lang w:val="fr-FR"/>
        </w:rPr>
      </w:pPr>
      <w:r w:rsidRPr="00B41069">
        <w:rPr>
          <w:lang w:val="fr-FR"/>
        </w:rPr>
        <w:t>Le guide d'attribution se fonde sur le guide de sélection et le document descriptif et décrit les dispositions applicables à la dernière phase de la passation du marché.</w:t>
      </w:r>
    </w:p>
    <w:p w14:paraId="40932C56" w14:textId="77777777" w:rsidR="00437DE2" w:rsidRPr="00B41069" w:rsidRDefault="00437DE2" w:rsidP="00437DE2">
      <w:pPr>
        <w:rPr>
          <w:lang w:val="fr-FR"/>
        </w:rPr>
      </w:pPr>
    </w:p>
    <w:p w14:paraId="6918AE37" w14:textId="77E38C57" w:rsidR="00437DE2" w:rsidRPr="00B41069" w:rsidRDefault="00DB4CAF" w:rsidP="00437DE2">
      <w:pPr>
        <w:rPr>
          <w:lang w:val="fr-FR"/>
        </w:rPr>
      </w:pPr>
      <w:r w:rsidRPr="00B41069">
        <w:rPr>
          <w:lang w:val="fr-FR"/>
        </w:rPr>
        <w:t xml:space="preserve">Le guide d'attribution est à lire avec ses annexes, dont en particulier le contrat annexé. </w:t>
      </w:r>
    </w:p>
    <w:p w14:paraId="72E05F0D" w14:textId="77777777" w:rsidR="00437DE2" w:rsidRPr="00B41069" w:rsidRDefault="00437DE2" w:rsidP="00437DE2">
      <w:pPr>
        <w:rPr>
          <w:lang w:val="fr-FR"/>
        </w:rPr>
      </w:pPr>
    </w:p>
    <w:p w14:paraId="24AB6538" w14:textId="1C0BFE8C" w:rsidR="00437DE2" w:rsidRPr="00B41069" w:rsidRDefault="00DB4CAF" w:rsidP="00437DE2">
      <w:pPr>
        <w:rPr>
          <w:lang w:val="fr-FR"/>
        </w:rPr>
      </w:pPr>
      <w:r w:rsidRPr="00B41069">
        <w:rPr>
          <w:lang w:val="fr-FR"/>
        </w:rPr>
        <w:t>Le guide d'attribution a pour but que les soumissionnaires introduisent une seule offre sur la base de laquelle le marché peut être attribué. Le marché doit ensuite être exécuté conformément aux dispositions reprises dans le contrat.</w:t>
      </w:r>
    </w:p>
    <w:p w14:paraId="5E56D39C" w14:textId="77777777" w:rsidR="00437DE2" w:rsidRPr="00B41069" w:rsidRDefault="00437DE2" w:rsidP="00437DE2">
      <w:pPr>
        <w:rPr>
          <w:lang w:val="fr-FR"/>
        </w:rPr>
      </w:pPr>
    </w:p>
    <w:p w14:paraId="7AFEC92C" w14:textId="45D737B0" w:rsidR="005D7E31" w:rsidRPr="00B41069" w:rsidRDefault="00437DE2" w:rsidP="00437DE2">
      <w:pPr>
        <w:rPr>
          <w:lang w:val="fr-FR"/>
        </w:rPr>
      </w:pPr>
      <w:r w:rsidRPr="00B41069">
        <w:rPr>
          <w:lang w:val="fr-FR"/>
        </w:rPr>
        <w:t xml:space="preserve">Il n'y a plus de négociations possibles. Le soumissionnaire sera lié par l'unique offre qu'il peut introduire et devra donc exécuter le marché conformément aux dispositions du contrat, entre autres. Ce n'est que si des perfectionnements sont nécessaires et/ou si des modifications s'imposent, à réaliser à la demande du service adjudicateur et ne menaçant pas le principe d'égalité, que de tels changements pourront être apportés. </w:t>
      </w:r>
    </w:p>
    <w:p w14:paraId="7084D402" w14:textId="77777777" w:rsidR="00437DE2" w:rsidRPr="00B41069" w:rsidRDefault="00437DE2" w:rsidP="00437DE2">
      <w:pPr>
        <w:rPr>
          <w:lang w:val="fr-FR"/>
        </w:rPr>
      </w:pPr>
    </w:p>
    <w:p w14:paraId="32C654E7" w14:textId="78277EF7" w:rsidR="00437DE2" w:rsidRPr="00B41069" w:rsidRDefault="00437DE2" w:rsidP="00437DE2">
      <w:pPr>
        <w:rPr>
          <w:lang w:val="fr-FR"/>
        </w:rPr>
      </w:pPr>
      <w:r w:rsidRPr="00B41069">
        <w:rPr>
          <w:lang w:val="fr-FR"/>
        </w:rPr>
        <w:t>Le pouvoir adjudicateur peut aussi le cas échéant demander aux soumissionnaires de préciser leur offre ou de la compléter sans que ces données explicatives, de clarification ou complémentaires puissent modifier les éléments essentiels de l'offre si cela peut avoir un effet discriminatoire ou perturber la concurrence.</w:t>
      </w:r>
    </w:p>
    <w:p w14:paraId="24DFA6DE" w14:textId="2C214522" w:rsidR="00437DE2" w:rsidRPr="00B41069" w:rsidRDefault="002D4429" w:rsidP="002D4429">
      <w:pPr>
        <w:spacing w:after="160" w:line="259" w:lineRule="auto"/>
        <w:jc w:val="left"/>
        <w:rPr>
          <w:lang w:val="fr-FR"/>
        </w:rPr>
      </w:pPr>
      <w:r w:rsidRPr="00B41069">
        <w:rPr>
          <w:lang w:val="fr-FR"/>
        </w:rPr>
        <w:br w:type="page"/>
      </w:r>
    </w:p>
    <w:p w14:paraId="4E6D5797" w14:textId="4A2D0F57" w:rsidR="00E83645" w:rsidRPr="00B41069" w:rsidRDefault="005D7E31" w:rsidP="00E83645">
      <w:pPr>
        <w:pStyle w:val="Titre1"/>
        <w:rPr>
          <w:lang w:val="fr-FR"/>
        </w:rPr>
      </w:pPr>
      <w:bookmarkStart w:id="2" w:name="_Toc215497535"/>
      <w:r w:rsidRPr="00B41069">
        <w:rPr>
          <w:lang w:val="fr-FR"/>
        </w:rPr>
        <w:lastRenderedPageBreak/>
        <w:t>Dispositions générales</w:t>
      </w:r>
      <w:bookmarkEnd w:id="2"/>
    </w:p>
    <w:p w14:paraId="487064AF" w14:textId="0B591C42" w:rsidR="002D4429" w:rsidRPr="00B41069" w:rsidRDefault="002D4429" w:rsidP="00B84257">
      <w:pPr>
        <w:pStyle w:val="Titre2"/>
        <w:rPr>
          <w:lang w:val="fr-FR"/>
        </w:rPr>
      </w:pPr>
      <w:bookmarkStart w:id="3" w:name="_Toc215497536"/>
      <w:r w:rsidRPr="00B41069">
        <w:rPr>
          <w:lang w:val="fr-FR"/>
        </w:rPr>
        <w:t>Objet du marché</w:t>
      </w:r>
      <w:bookmarkEnd w:id="3"/>
    </w:p>
    <w:p w14:paraId="1930F162" w14:textId="77777777" w:rsidR="00DB4CAF" w:rsidRPr="00B41069" w:rsidRDefault="00DB4CAF" w:rsidP="00DB4CAF">
      <w:pPr>
        <w:rPr>
          <w:color w:val="FF0000"/>
          <w:lang w:val="fr-FR"/>
        </w:rPr>
      </w:pPr>
      <w:r w:rsidRPr="00B41069">
        <w:rPr>
          <w:color w:val="FF0000"/>
          <w:lang w:val="fr-FR"/>
        </w:rPr>
        <w:t>Ce titre comprend une description spécifique du marché ainsi que des attentes spécifiques qui apparaissent en ce qui concerne l'exécution du marché. La description est la même que celle reprise dans le guide de sélection.</w:t>
      </w:r>
    </w:p>
    <w:p w14:paraId="05A8F507" w14:textId="77777777" w:rsidR="00DB4CAF" w:rsidRPr="00B41069" w:rsidRDefault="00DB4CAF" w:rsidP="00DB4CAF">
      <w:pPr>
        <w:rPr>
          <w:color w:val="FF0000"/>
          <w:lang w:val="fr-FR"/>
        </w:rPr>
      </w:pPr>
    </w:p>
    <w:p w14:paraId="3DCCB867" w14:textId="77777777" w:rsidR="00DB4CAF" w:rsidRPr="00B41069" w:rsidRDefault="00DB4CAF" w:rsidP="00DB4CAF">
      <w:pPr>
        <w:rPr>
          <w:color w:val="FF0000"/>
          <w:lang w:val="fr-FR"/>
        </w:rPr>
      </w:pPr>
      <w:r w:rsidRPr="00B41069">
        <w:rPr>
          <w:color w:val="FF0000"/>
          <w:lang w:val="fr-FR"/>
        </w:rPr>
        <w:t>Les éventuels compléments peuvent être repris dans une annexe ou dans les dispositions techniques.</w:t>
      </w:r>
    </w:p>
    <w:p w14:paraId="44BC8A91" w14:textId="77777777" w:rsidR="00DB4CAF" w:rsidRPr="00B41069" w:rsidRDefault="00DB4CAF" w:rsidP="00DB4CAF">
      <w:pPr>
        <w:rPr>
          <w:color w:val="FF0000"/>
          <w:lang w:val="fr-FR"/>
        </w:rPr>
      </w:pPr>
    </w:p>
    <w:p w14:paraId="318CCBC6" w14:textId="101CB0D3" w:rsidR="00DB4CAF" w:rsidRPr="00B41069" w:rsidRDefault="00DB4CAF" w:rsidP="00DB4CAF">
      <w:pPr>
        <w:rPr>
          <w:color w:val="000000" w:themeColor="text1"/>
          <w:lang w:val="fr-FR"/>
        </w:rPr>
      </w:pPr>
      <w:r w:rsidRPr="00B41069">
        <w:rPr>
          <w:color w:val="000000" w:themeColor="text1"/>
          <w:lang w:val="fr-FR"/>
        </w:rPr>
        <w:t>[</w:t>
      </w:r>
      <w:r w:rsidRPr="00B41069">
        <w:rPr>
          <w:color w:val="000000" w:themeColor="text1"/>
          <w:highlight w:val="lightGray"/>
          <w:lang w:val="fr-FR"/>
        </w:rPr>
        <w:t>indiquer l'objet du marché, tel qu'indiqué dans le guide de sélection</w:t>
      </w:r>
      <w:r w:rsidRPr="00B41069">
        <w:rPr>
          <w:color w:val="000000" w:themeColor="text1"/>
          <w:lang w:val="fr-FR"/>
        </w:rPr>
        <w:t>]</w:t>
      </w:r>
    </w:p>
    <w:p w14:paraId="59383FDC" w14:textId="77777777" w:rsidR="00322905" w:rsidRPr="00B41069" w:rsidRDefault="00322905" w:rsidP="002D4429">
      <w:pPr>
        <w:rPr>
          <w:lang w:val="fr-FR"/>
        </w:rPr>
      </w:pPr>
    </w:p>
    <w:p w14:paraId="5027F85E" w14:textId="1365EE37" w:rsidR="00B84257" w:rsidRPr="00B41069" w:rsidRDefault="00B84257" w:rsidP="00B84257">
      <w:pPr>
        <w:pStyle w:val="Titre2"/>
        <w:rPr>
          <w:lang w:val="fr-FR"/>
        </w:rPr>
      </w:pPr>
      <w:bookmarkStart w:id="4" w:name="_Toc215497537"/>
      <w:r w:rsidRPr="00B41069">
        <w:rPr>
          <w:lang w:val="fr-FR"/>
        </w:rPr>
        <w:t>Identité du pouvoir adjudicateur</w:t>
      </w:r>
      <w:bookmarkEnd w:id="4"/>
    </w:p>
    <w:p w14:paraId="268E9A84" w14:textId="77777777" w:rsidR="00E83645" w:rsidRPr="00B41069" w:rsidRDefault="00E83645" w:rsidP="00E83645">
      <w:pPr>
        <w:rPr>
          <w:rFonts w:eastAsia="Times New Roman"/>
          <w:kern w:val="0"/>
          <w:lang w:val="fr-FR"/>
          <w14:ligatures w14:val="none"/>
        </w:rPr>
      </w:pPr>
      <w:r w:rsidRPr="00B41069">
        <w:rPr>
          <w:b/>
          <w:kern w:val="0"/>
          <w:lang w:val="fr-FR"/>
        </w:rPr>
        <w:t>Nom : [</w:t>
      </w:r>
      <w:r w:rsidRPr="00B41069">
        <w:rPr>
          <w:b/>
          <w:bCs/>
          <w:kern w:val="0"/>
          <w:highlight w:val="lightGray"/>
          <w:lang w:val="fr-FR"/>
          <w14:ligatures w14:val="none"/>
        </w:rPr>
        <w:t>compléter le nom du pouvoir adjudicateur</w:t>
      </w:r>
      <w:r w:rsidRPr="00B41069">
        <w:rPr>
          <w:b/>
          <w:kern w:val="0"/>
          <w:lang w:val="fr-FR"/>
        </w:rPr>
        <w:t>]</w:t>
      </w:r>
    </w:p>
    <w:p w14:paraId="47CA77C5" w14:textId="77777777" w:rsidR="00E83645" w:rsidRPr="00B41069" w:rsidRDefault="00E83645" w:rsidP="00E83645">
      <w:pPr>
        <w:rPr>
          <w:rFonts w:eastAsia="Times New Roman"/>
          <w:kern w:val="0"/>
          <w:lang w:val="fr-FR"/>
          <w14:ligatures w14:val="none"/>
        </w:rPr>
      </w:pPr>
      <w:r w:rsidRPr="00B41069">
        <w:rPr>
          <w:kern w:val="0"/>
          <w:lang w:val="fr-FR"/>
        </w:rPr>
        <w:t>Adresse : [</w:t>
      </w:r>
      <w:r w:rsidRPr="00B41069">
        <w:rPr>
          <w:kern w:val="0"/>
          <w:highlight w:val="lightGray"/>
          <w:lang w:val="fr-FR"/>
          <w14:ligatures w14:val="none"/>
        </w:rPr>
        <w:t>compléter l'adresse du pouvoir adjudicateur</w:t>
      </w:r>
      <w:r w:rsidRPr="00B41069">
        <w:rPr>
          <w:kern w:val="0"/>
          <w:lang w:val="fr-FR"/>
        </w:rPr>
        <w:t>]</w:t>
      </w:r>
    </w:p>
    <w:p w14:paraId="3D6194C9" w14:textId="77777777" w:rsidR="00E83645" w:rsidRPr="00B41069" w:rsidRDefault="00E83645" w:rsidP="00E83645">
      <w:pPr>
        <w:rPr>
          <w:rFonts w:eastAsia="Times New Roman"/>
          <w:kern w:val="0"/>
          <w:lang w:val="fr-FR"/>
          <w14:ligatures w14:val="none"/>
        </w:rPr>
      </w:pPr>
    </w:p>
    <w:p w14:paraId="6395C327" w14:textId="77777777" w:rsidR="00E83645" w:rsidRPr="00B41069" w:rsidRDefault="00E83645" w:rsidP="00E83645">
      <w:pPr>
        <w:rPr>
          <w:rFonts w:eastAsia="Times New Roman"/>
          <w:kern w:val="0"/>
          <w:u w:val="single"/>
          <w:lang w:val="fr-FR"/>
          <w14:ligatures w14:val="none"/>
        </w:rPr>
      </w:pPr>
      <w:r w:rsidRPr="00B41069">
        <w:rPr>
          <w:kern w:val="0"/>
          <w:u w:val="single"/>
          <w:lang w:val="fr-FR"/>
        </w:rPr>
        <w:t>Contact</w:t>
      </w:r>
    </w:p>
    <w:p w14:paraId="036C8ABC" w14:textId="77777777" w:rsidR="00E83645" w:rsidRPr="00B41069" w:rsidRDefault="00E83645" w:rsidP="00E83645">
      <w:pPr>
        <w:rPr>
          <w:rFonts w:eastAsia="Times New Roman"/>
          <w:kern w:val="0"/>
          <w:lang w:val="fr-FR"/>
          <w14:ligatures w14:val="none"/>
        </w:rPr>
      </w:pPr>
      <w:r w:rsidRPr="00B41069">
        <w:rPr>
          <w:kern w:val="0"/>
          <w:lang w:val="fr-FR"/>
        </w:rPr>
        <w:t>Nom : [</w:t>
      </w:r>
      <w:r w:rsidRPr="00B41069">
        <w:rPr>
          <w:kern w:val="0"/>
          <w:highlight w:val="lightGray"/>
          <w:lang w:val="fr-FR"/>
          <w14:ligatures w14:val="none"/>
        </w:rPr>
        <w:t>indiquer le nom de la personne de contact</w:t>
      </w:r>
      <w:r w:rsidRPr="00B41069">
        <w:rPr>
          <w:kern w:val="0"/>
          <w:lang w:val="fr-FR"/>
        </w:rPr>
        <w:t>]</w:t>
      </w:r>
    </w:p>
    <w:p w14:paraId="7613006C" w14:textId="316DAC93" w:rsidR="00E83645" w:rsidRPr="00B41069" w:rsidRDefault="00E83645" w:rsidP="00E83645">
      <w:pPr>
        <w:rPr>
          <w:rFonts w:eastAsia="Times New Roman"/>
          <w:kern w:val="0"/>
          <w:lang w:val="fr-FR"/>
          <w14:ligatures w14:val="none"/>
        </w:rPr>
      </w:pPr>
      <w:proofErr w:type="gramStart"/>
      <w:r w:rsidRPr="00B41069">
        <w:rPr>
          <w:kern w:val="0"/>
          <w:lang w:val="fr-FR"/>
        </w:rPr>
        <w:t>Email</w:t>
      </w:r>
      <w:proofErr w:type="gramEnd"/>
      <w:r w:rsidRPr="00B41069">
        <w:rPr>
          <w:kern w:val="0"/>
          <w:lang w:val="fr-FR"/>
        </w:rPr>
        <w:t xml:space="preserve"> : [</w:t>
      </w:r>
      <w:r w:rsidR="00E650CE" w:rsidRPr="00B41069">
        <w:rPr>
          <w:kern w:val="0"/>
          <w:highlight w:val="lightGray"/>
          <w:lang w:val="fr-FR"/>
          <w14:ligatures w14:val="none"/>
        </w:rPr>
        <w:t xml:space="preserve">indiquer l'adresse </w:t>
      </w:r>
      <w:proofErr w:type="gramStart"/>
      <w:r w:rsidR="00E650CE" w:rsidRPr="00B41069">
        <w:rPr>
          <w:kern w:val="0"/>
          <w:highlight w:val="lightGray"/>
          <w:lang w:val="fr-FR"/>
          <w14:ligatures w14:val="none"/>
        </w:rPr>
        <w:t>email</w:t>
      </w:r>
      <w:proofErr w:type="gramEnd"/>
      <w:r w:rsidR="00E650CE" w:rsidRPr="00B41069">
        <w:rPr>
          <w:kern w:val="0"/>
          <w:highlight w:val="lightGray"/>
          <w:lang w:val="fr-FR"/>
          <w14:ligatures w14:val="none"/>
        </w:rPr>
        <w:t xml:space="preserve"> souhaitée</w:t>
      </w:r>
      <w:r w:rsidRPr="00B41069">
        <w:rPr>
          <w:kern w:val="0"/>
          <w:lang w:val="fr-FR"/>
        </w:rPr>
        <w:t>]</w:t>
      </w:r>
    </w:p>
    <w:p w14:paraId="62BF97E5" w14:textId="77777777" w:rsidR="00E650CE" w:rsidRPr="00B41069" w:rsidRDefault="00E650CE" w:rsidP="00E83645">
      <w:pPr>
        <w:rPr>
          <w:rFonts w:eastAsia="Times New Roman"/>
          <w:kern w:val="0"/>
          <w:lang w:val="fr-FR"/>
          <w14:ligatures w14:val="none"/>
        </w:rPr>
      </w:pPr>
    </w:p>
    <w:p w14:paraId="287A0163" w14:textId="77777777" w:rsidR="00E650CE" w:rsidRPr="00B41069" w:rsidRDefault="00E650CE" w:rsidP="00E650CE">
      <w:pPr>
        <w:rPr>
          <w:rFonts w:eastAsia="Times New Roman"/>
          <w:color w:val="FF0000"/>
          <w:kern w:val="0"/>
          <w:lang w:val="fr-FR"/>
          <w14:ligatures w14:val="none"/>
        </w:rPr>
      </w:pPr>
      <w:r w:rsidRPr="00B41069">
        <w:rPr>
          <w:color w:val="FF0000"/>
          <w:kern w:val="0"/>
          <w:lang w:val="fr-FR"/>
        </w:rPr>
        <w:t>Le pouvoir adjudicateur peut également intervenir avec d'autres pouvoirs adjudicateurs. Plusieurs variantes sont envisageables à cet effet. Le marché peut en principe être attribué conjointement ou il est possible d'opter pour la figure de la centrale d'achat. Notons également que la figure du contrat-cadre peut parfois être indiquée sur ce point. Cela va toutefois plus loin que le modèle présenté ici. Un éventuel ajout est suggéré ci-dessous si le pouvoir adjudicateur intervient en tant que centrale d'achat.</w:t>
      </w:r>
    </w:p>
    <w:p w14:paraId="6B93FBA5" w14:textId="77777777" w:rsidR="00E650CE" w:rsidRPr="00B41069" w:rsidRDefault="00E650CE" w:rsidP="00E650CE">
      <w:pPr>
        <w:rPr>
          <w:rFonts w:eastAsia="Times New Roman"/>
          <w:color w:val="70AD47" w:themeColor="accent6"/>
          <w:kern w:val="0"/>
          <w:lang w:val="fr-FR"/>
          <w14:ligatures w14:val="none"/>
        </w:rPr>
      </w:pPr>
    </w:p>
    <w:p w14:paraId="2729CA20" w14:textId="212A6467" w:rsidR="00E650CE" w:rsidRPr="00B41069" w:rsidRDefault="00E650CE" w:rsidP="00E650CE">
      <w:pPr>
        <w:rPr>
          <w:rFonts w:eastAsia="Times New Roman"/>
          <w:color w:val="70AD47" w:themeColor="accent6"/>
          <w:kern w:val="0"/>
          <w:lang w:val="fr-FR"/>
          <w14:ligatures w14:val="none"/>
        </w:rPr>
      </w:pPr>
      <w:r w:rsidRPr="00B41069">
        <w:rPr>
          <w:color w:val="70AD47" w:themeColor="accent6"/>
          <w:kern w:val="0"/>
          <w:lang w:val="fr-FR"/>
        </w:rPr>
        <w:t>Le pouvoir adjudicateur intervient dans le cadre de ce marché en tant que centrale d'achat au sens de l'article 2, 6° de la loi sur les marchés publics, les pouvoirs adjudicateurs suivants pouvant assurer des achats dans le cadre du marché qui sera finalement conclu [</w:t>
      </w:r>
      <w:r w:rsidRPr="00B41069">
        <w:rPr>
          <w:color w:val="70AD47" w:themeColor="accent6"/>
          <w:kern w:val="0"/>
          <w:highlight w:val="lightGray"/>
          <w:lang w:val="fr-FR"/>
          <w14:ligatures w14:val="none"/>
        </w:rPr>
        <w:t>indiquer les noms des autres pouvoirs adjudicateurs</w:t>
      </w:r>
      <w:r w:rsidRPr="00B41069">
        <w:rPr>
          <w:color w:val="70AD47" w:themeColor="accent6"/>
          <w:kern w:val="0"/>
          <w:lang w:val="fr-FR"/>
        </w:rPr>
        <w:t>].</w:t>
      </w:r>
    </w:p>
    <w:p w14:paraId="22DE58F1" w14:textId="77777777" w:rsidR="00E650CE" w:rsidRPr="00B41069" w:rsidRDefault="00E650CE" w:rsidP="00E83645">
      <w:pPr>
        <w:rPr>
          <w:rFonts w:eastAsia="Times New Roman"/>
          <w:kern w:val="0"/>
          <w:lang w:val="fr-FR"/>
          <w14:ligatures w14:val="none"/>
        </w:rPr>
      </w:pPr>
    </w:p>
    <w:p w14:paraId="39FD683F" w14:textId="77A165C2" w:rsidR="00F45C14" w:rsidRPr="00B41069" w:rsidRDefault="00E650CE" w:rsidP="00E650CE">
      <w:pPr>
        <w:pStyle w:val="Titre2"/>
        <w:rPr>
          <w:lang w:val="fr-FR"/>
        </w:rPr>
      </w:pPr>
      <w:bookmarkStart w:id="5" w:name="_Toc215497538"/>
      <w:r w:rsidRPr="00B41069">
        <w:rPr>
          <w:lang w:val="fr-FR"/>
        </w:rPr>
        <w:t>Mode de passation</w:t>
      </w:r>
      <w:bookmarkEnd w:id="5"/>
    </w:p>
    <w:p w14:paraId="26F4CC83" w14:textId="5B1546D3" w:rsidR="00E650CE" w:rsidRPr="00B41069" w:rsidRDefault="00E650CE" w:rsidP="00E650CE">
      <w:pPr>
        <w:rPr>
          <w:lang w:val="fr-FR"/>
        </w:rPr>
      </w:pPr>
      <w:r w:rsidRPr="00B41069">
        <w:rPr>
          <w:lang w:val="fr-FR"/>
        </w:rPr>
        <w:t>Le présent marché est passé par le biais d'un dialogue compétitif au sens de l'article 39 de la loi sur les marchés publics. En ce qui concerne la motivation pour le choix de ce mode d'attribution, il est fait référence aux motifs exposés dans le guide de sélection.</w:t>
      </w:r>
    </w:p>
    <w:p w14:paraId="09C93B4C" w14:textId="77777777" w:rsidR="00E650CE" w:rsidRPr="00B41069" w:rsidRDefault="00E650CE" w:rsidP="00E650CE">
      <w:pPr>
        <w:rPr>
          <w:lang w:val="fr-FR"/>
        </w:rPr>
      </w:pPr>
    </w:p>
    <w:p w14:paraId="00C350D2" w14:textId="77777777" w:rsidR="00E83645" w:rsidRPr="00B41069" w:rsidRDefault="00E83645" w:rsidP="00B84257">
      <w:pPr>
        <w:pStyle w:val="Titre2"/>
        <w:rPr>
          <w:color w:val="70AD47" w:themeColor="accent6"/>
          <w:lang w:val="fr-FR"/>
        </w:rPr>
      </w:pPr>
      <w:bookmarkStart w:id="6" w:name="_Toc215497539"/>
      <w:r w:rsidRPr="00B41069">
        <w:rPr>
          <w:color w:val="70AD47" w:themeColor="accent6"/>
          <w:lang w:val="fr-FR"/>
        </w:rPr>
        <w:t>Soutien d'Innoviris</w:t>
      </w:r>
      <w:bookmarkEnd w:id="6"/>
    </w:p>
    <w:p w14:paraId="600046B4" w14:textId="5F1CEF92" w:rsidR="00E83645" w:rsidRDefault="00E83645" w:rsidP="00E83645">
      <w:pPr>
        <w:rPr>
          <w:color w:val="70AD47" w:themeColor="accent6"/>
          <w:kern w:val="0"/>
          <w:lang w:val="fr-FR"/>
        </w:rPr>
      </w:pPr>
      <w:r w:rsidRPr="00B41069">
        <w:rPr>
          <w:color w:val="70AD47" w:themeColor="accent6"/>
          <w:kern w:val="0"/>
          <w:lang w:val="fr-FR"/>
        </w:rPr>
        <w:t>La procédure menée est notamment soutenue par Innoviris, en tant qu'autorité subsidiante. Dans le cadre de cette procédure, Innoviris ne peut pas être considérée comme étant un pouvoir adjudicateur dans le cadre du présent marché, ni être tenue pour responsable de manière générale ou pour les fautes et/ou les manquements imputables à l'un des autres pouvoirs adjudicateurs, ou à de tierces parties.</w:t>
      </w:r>
    </w:p>
    <w:p w14:paraId="443C4284" w14:textId="77777777" w:rsidR="00B41069" w:rsidRDefault="00B41069" w:rsidP="00E83645">
      <w:pPr>
        <w:rPr>
          <w:color w:val="70AD47" w:themeColor="accent6"/>
          <w:kern w:val="0"/>
          <w:lang w:val="fr-FR"/>
        </w:rPr>
      </w:pPr>
    </w:p>
    <w:p w14:paraId="2BBC058B" w14:textId="77777777" w:rsidR="00B41069" w:rsidRDefault="00B41069" w:rsidP="00E83645">
      <w:pPr>
        <w:rPr>
          <w:color w:val="70AD47" w:themeColor="accent6"/>
          <w:kern w:val="0"/>
          <w:lang w:val="fr-FR"/>
        </w:rPr>
      </w:pPr>
    </w:p>
    <w:p w14:paraId="57865765" w14:textId="77777777" w:rsidR="00B41069" w:rsidRPr="00B41069" w:rsidRDefault="00B41069" w:rsidP="00E83645">
      <w:pPr>
        <w:rPr>
          <w:rFonts w:eastAsia="Times New Roman"/>
          <w:color w:val="70AD47" w:themeColor="accent6"/>
          <w:kern w:val="0"/>
          <w:lang w:val="fr-FR"/>
          <w14:ligatures w14:val="none"/>
        </w:rPr>
      </w:pPr>
    </w:p>
    <w:p w14:paraId="7C9153BB" w14:textId="77777777" w:rsidR="00A40A6E" w:rsidRPr="00B41069" w:rsidRDefault="00A40A6E" w:rsidP="00E83645">
      <w:pPr>
        <w:rPr>
          <w:rFonts w:eastAsia="Times New Roman"/>
          <w:color w:val="70AD47" w:themeColor="accent6"/>
          <w:kern w:val="0"/>
          <w:lang w:val="fr-FR"/>
          <w14:ligatures w14:val="none"/>
        </w:rPr>
      </w:pPr>
    </w:p>
    <w:p w14:paraId="29AE8FD1" w14:textId="1F5CB199" w:rsidR="00E650CE" w:rsidRPr="00B41069" w:rsidRDefault="00E650CE" w:rsidP="00E650CE">
      <w:pPr>
        <w:pStyle w:val="Titre2"/>
        <w:rPr>
          <w:lang w:val="fr-FR"/>
        </w:rPr>
      </w:pPr>
      <w:bookmarkStart w:id="7" w:name="_Toc215497540"/>
      <w:r w:rsidRPr="00B41069">
        <w:rPr>
          <w:lang w:val="fr-FR"/>
        </w:rPr>
        <w:lastRenderedPageBreak/>
        <w:t>Non-responsabilité</w:t>
      </w:r>
      <w:bookmarkEnd w:id="7"/>
    </w:p>
    <w:p w14:paraId="58F3B9CE" w14:textId="79E98294" w:rsidR="00E650CE" w:rsidRPr="00B41069" w:rsidRDefault="00E650CE" w:rsidP="00E650CE">
      <w:pPr>
        <w:rPr>
          <w:lang w:val="fr-FR"/>
        </w:rPr>
      </w:pPr>
      <w:r w:rsidRPr="00B41069">
        <w:rPr>
          <w:lang w:val="fr-FR"/>
        </w:rPr>
        <w:t>Les soumissionnaires sont censés procéder eux-mêmes à une analyse et à une estimation indépendantes des informations communiquées et, si nécessaire, en vérifier l’exactitude, la complétude et la précision.</w:t>
      </w:r>
    </w:p>
    <w:p w14:paraId="192BFEC3" w14:textId="77777777" w:rsidR="00E650CE" w:rsidRPr="00B41069" w:rsidRDefault="00E650CE" w:rsidP="00E650CE">
      <w:pPr>
        <w:rPr>
          <w:lang w:val="fr-FR"/>
        </w:rPr>
      </w:pPr>
    </w:p>
    <w:p w14:paraId="61E6DE41" w14:textId="47D93A08" w:rsidR="00E650CE" w:rsidRPr="00B41069" w:rsidRDefault="00E650CE" w:rsidP="00E650CE">
      <w:pPr>
        <w:rPr>
          <w:lang w:val="fr-FR"/>
        </w:rPr>
      </w:pPr>
      <w:r w:rsidRPr="00B41069">
        <w:rPr>
          <w:lang w:val="fr-FR"/>
        </w:rPr>
        <w:t>Le service adjudicateur ne donne aucune garantie, implicite ou explicite, quant à l'exhaustivité, la pertinence et l'interprétation des informations contenues dans le présent guide.</w:t>
      </w:r>
    </w:p>
    <w:p w14:paraId="05A563FF" w14:textId="77777777" w:rsidR="00E83645" w:rsidRPr="00B41069" w:rsidRDefault="00E83645" w:rsidP="00E83645">
      <w:pPr>
        <w:rPr>
          <w:rFonts w:eastAsia="Times New Roman"/>
          <w:kern w:val="0"/>
          <w:lang w:val="fr-FR"/>
          <w14:ligatures w14:val="none"/>
        </w:rPr>
      </w:pPr>
    </w:p>
    <w:p w14:paraId="15B64332" w14:textId="08BF8859" w:rsidR="00581A16" w:rsidRPr="00B41069" w:rsidRDefault="00581A16" w:rsidP="00B84257">
      <w:pPr>
        <w:pStyle w:val="Titre2"/>
        <w:rPr>
          <w:lang w:val="fr-FR"/>
        </w:rPr>
      </w:pPr>
      <w:bookmarkStart w:id="8" w:name="_Toc215497541"/>
      <w:r w:rsidRPr="00B41069">
        <w:rPr>
          <w:lang w:val="fr-FR"/>
        </w:rPr>
        <w:t>Communication avec le pouvoir adjudicateur</w:t>
      </w:r>
      <w:bookmarkEnd w:id="8"/>
    </w:p>
    <w:p w14:paraId="79454F01" w14:textId="7E4D9F9A" w:rsidR="00581A16" w:rsidRPr="00B41069" w:rsidRDefault="00581A16" w:rsidP="00581A16">
      <w:pPr>
        <w:pStyle w:val="Titre3"/>
        <w:rPr>
          <w:lang w:val="fr-FR"/>
        </w:rPr>
      </w:pPr>
      <w:bookmarkStart w:id="9" w:name="_Toc215497542"/>
      <w:r w:rsidRPr="00B41069">
        <w:rPr>
          <w:lang w:val="fr-FR"/>
        </w:rPr>
        <w:t>Généralités</w:t>
      </w:r>
      <w:bookmarkEnd w:id="9"/>
    </w:p>
    <w:p w14:paraId="483A549F" w14:textId="77777777" w:rsidR="00581A16" w:rsidRPr="00B41069" w:rsidRDefault="00581A16" w:rsidP="00581A16">
      <w:pPr>
        <w:rPr>
          <w:lang w:val="fr-FR"/>
        </w:rPr>
      </w:pPr>
      <w:r w:rsidRPr="00B41069">
        <w:rPr>
          <w:lang w:val="fr-FR"/>
        </w:rPr>
        <w:t>Toute la communication relative à ce marché doit mentionner la référence [</w:t>
      </w:r>
      <w:r w:rsidRPr="00B41069">
        <w:rPr>
          <w:highlight w:val="lightGray"/>
          <w:lang w:val="fr-FR"/>
        </w:rPr>
        <w:t>indiquer la référence du marché</w:t>
      </w:r>
      <w:r w:rsidRPr="00B41069">
        <w:rPr>
          <w:lang w:val="fr-FR"/>
        </w:rPr>
        <w:t xml:space="preserve">]. </w:t>
      </w:r>
    </w:p>
    <w:p w14:paraId="58348343" w14:textId="77777777" w:rsidR="00D26D25" w:rsidRPr="00B41069" w:rsidRDefault="00D26D25" w:rsidP="00581A16">
      <w:pPr>
        <w:rPr>
          <w:lang w:val="fr-FR"/>
        </w:rPr>
      </w:pPr>
    </w:p>
    <w:p w14:paraId="1DAF688C" w14:textId="4284FB8B" w:rsidR="00D26D25" w:rsidRPr="00B41069" w:rsidRDefault="00D26D25" w:rsidP="00581A16">
      <w:pPr>
        <w:rPr>
          <w:lang w:val="fr-FR"/>
        </w:rPr>
      </w:pPr>
      <w:r w:rsidRPr="00B41069">
        <w:rPr>
          <w:lang w:val="fr-FR"/>
        </w:rPr>
        <w:t xml:space="preserve">La communication doit être assurée en français ou en néerlandais. </w:t>
      </w:r>
    </w:p>
    <w:p w14:paraId="00CD2AC9" w14:textId="77777777" w:rsidR="00581A16" w:rsidRPr="00B41069" w:rsidRDefault="00581A16" w:rsidP="00581A16">
      <w:pPr>
        <w:rPr>
          <w:lang w:val="fr-FR"/>
        </w:rPr>
      </w:pPr>
    </w:p>
    <w:p w14:paraId="59EF1E62" w14:textId="77777777" w:rsidR="00581A16" w:rsidRPr="00B41069" w:rsidRDefault="00581A16" w:rsidP="00581A16">
      <w:pPr>
        <w:rPr>
          <w:lang w:val="fr-FR"/>
        </w:rPr>
      </w:pPr>
      <w:r w:rsidRPr="00B41069">
        <w:rPr>
          <w:lang w:val="fr-FR"/>
        </w:rPr>
        <w:t xml:space="preserve">Toute la correspondance doit être adressée aux personnes de contact du pouvoir adjudicateur susmentionnées. </w:t>
      </w:r>
    </w:p>
    <w:p w14:paraId="456D8CBD" w14:textId="77777777" w:rsidR="00581A16" w:rsidRPr="00B41069" w:rsidRDefault="00581A16" w:rsidP="00581A16">
      <w:pPr>
        <w:rPr>
          <w:lang w:val="fr-FR"/>
        </w:rPr>
      </w:pPr>
    </w:p>
    <w:p w14:paraId="75562F24" w14:textId="168C1D1C" w:rsidR="00581A16" w:rsidRPr="00B41069" w:rsidRDefault="00581A16" w:rsidP="00581A16">
      <w:pPr>
        <w:pStyle w:val="Titre3"/>
        <w:rPr>
          <w:lang w:val="fr-FR"/>
        </w:rPr>
      </w:pPr>
      <w:bookmarkStart w:id="10" w:name="_Toc215497543"/>
      <w:r w:rsidRPr="00B41069">
        <w:rPr>
          <w:lang w:val="fr-FR"/>
        </w:rPr>
        <w:t>Langue des documents à remettre</w:t>
      </w:r>
      <w:bookmarkEnd w:id="10"/>
    </w:p>
    <w:p w14:paraId="2333D557" w14:textId="72732456" w:rsidR="00581A16" w:rsidRPr="00B41069" w:rsidRDefault="00581A16" w:rsidP="00581A16">
      <w:pPr>
        <w:rPr>
          <w:lang w:val="fr-FR"/>
        </w:rPr>
      </w:pPr>
      <w:r w:rsidRPr="00B41069">
        <w:rPr>
          <w:lang w:val="fr-FR"/>
        </w:rPr>
        <w:t>Le soumissionnaire établit son offre en français ou en néerlandais. Dans ses relations orales et écrites avec le pouvoir adjudicateur, il utilise exclusivement le néerlandais, le français ou des documents dont une traduction en néerlandais ou en français est jointe à l'offre. Le pouvoir adjudicateur se réserve expressément le droit de rejeter les offres qui ne remplissent pas cette condition.</w:t>
      </w:r>
    </w:p>
    <w:p w14:paraId="0961E895" w14:textId="77777777" w:rsidR="008E4AC8" w:rsidRPr="00B41069" w:rsidRDefault="008E4AC8" w:rsidP="00581A16">
      <w:pPr>
        <w:rPr>
          <w:lang w:val="fr-FR"/>
        </w:rPr>
      </w:pPr>
    </w:p>
    <w:p w14:paraId="6A22870E" w14:textId="53A7A500" w:rsidR="008E4AC8" w:rsidRPr="00B41069" w:rsidRDefault="008E4AC8" w:rsidP="00581A16">
      <w:pPr>
        <w:rPr>
          <w:lang w:val="fr-FR"/>
        </w:rPr>
      </w:pPr>
      <w:r w:rsidRPr="00B41069">
        <w:rPr>
          <w:lang w:val="fr-FR"/>
        </w:rPr>
        <w:t>Des documents et des descriptions supplémentaires concernant les aspects techniques de l'offre peuvent être annexés en anglais. Le pouvoir adjudicateur peut le cas échéant demander une traduction jurée des informations écrites, de la documentation et/ou des descriptions relatives à la documentation et à la description accompagnant l'offre communiquées en anglais. Le soumissionnaire en question assume également le risque de la traduction.</w:t>
      </w:r>
    </w:p>
    <w:p w14:paraId="3075DF91" w14:textId="48E28808" w:rsidR="008E4AC8" w:rsidRPr="00B41069" w:rsidRDefault="008E4AC8" w:rsidP="00581A16">
      <w:pPr>
        <w:rPr>
          <w:lang w:val="fr-FR"/>
        </w:rPr>
      </w:pPr>
    </w:p>
    <w:p w14:paraId="645FF8B5" w14:textId="01912714" w:rsidR="008E4AC8" w:rsidRPr="00B41069" w:rsidRDefault="008E4AC8" w:rsidP="008E4AC8">
      <w:pPr>
        <w:pStyle w:val="Titre3"/>
        <w:rPr>
          <w:lang w:val="fr-FR"/>
        </w:rPr>
      </w:pPr>
      <w:bookmarkStart w:id="11" w:name="_Toc215497544"/>
      <w:r w:rsidRPr="00B41069">
        <w:rPr>
          <w:lang w:val="fr-FR"/>
        </w:rPr>
        <w:t>Contact avec le pouvoir adjudicateur</w:t>
      </w:r>
      <w:bookmarkEnd w:id="11"/>
    </w:p>
    <w:p w14:paraId="42FD08D5" w14:textId="4E4DA953" w:rsidR="008E4AC8" w:rsidRPr="00B41069" w:rsidRDefault="008E4AC8" w:rsidP="008E4AC8">
      <w:pPr>
        <w:rPr>
          <w:lang w:val="fr-FR"/>
        </w:rPr>
      </w:pPr>
      <w:r w:rsidRPr="00B41069">
        <w:rPr>
          <w:lang w:val="fr-FR"/>
        </w:rPr>
        <w:t>Le soumissionnaire n'a pas le droit de communiquer sur la procédure de passation et le présent marché autrement que de la manière décrite dans le présent guide avec des collaborateurs du pouvoir adjudicateur, des conseillers du pouvoir adjudicateur et d'autres personnes (morales) impliquées du côté du pouvoir adjudicateur dans la passation, la préparation et l'attribution du présent marché, sauf s'il a obtenu l'autorisation écrite du pouvoir adjudicateur.</w:t>
      </w:r>
    </w:p>
    <w:p w14:paraId="31BA3C2A" w14:textId="77777777" w:rsidR="008E4AC8" w:rsidRPr="00B41069" w:rsidRDefault="008E4AC8" w:rsidP="008E4AC8">
      <w:pPr>
        <w:rPr>
          <w:lang w:val="fr-FR"/>
        </w:rPr>
      </w:pPr>
    </w:p>
    <w:p w14:paraId="14813DBB" w14:textId="372771C2" w:rsidR="008E4AC8" w:rsidRPr="00B41069" w:rsidRDefault="008E4AC8" w:rsidP="008E4AC8">
      <w:pPr>
        <w:rPr>
          <w:lang w:val="fr-FR"/>
        </w:rPr>
      </w:pPr>
      <w:r w:rsidRPr="00B41069">
        <w:rPr>
          <w:lang w:val="fr-FR"/>
        </w:rPr>
        <w:t>Le soumissionnaire doit adresser sous la forme d'une demande de renseignements au pouvoir adjudicateur une éventuelle demande pour obtenir l'autorisation écrite susmentionnée. L'offre du soumissionnaire qui agit en contradiction avec ce paragraphe peut être exclue de toute participation ultérieure.</w:t>
      </w:r>
    </w:p>
    <w:p w14:paraId="6D44CFA8" w14:textId="77777777" w:rsidR="008E4AC8" w:rsidRPr="00B41069" w:rsidRDefault="008E4AC8" w:rsidP="008E4AC8">
      <w:pPr>
        <w:rPr>
          <w:lang w:val="fr-FR"/>
        </w:rPr>
      </w:pPr>
    </w:p>
    <w:p w14:paraId="293CC969" w14:textId="43DEE248" w:rsidR="008E4AC8" w:rsidRPr="00B41069" w:rsidRDefault="008E4AC8" w:rsidP="008E4AC8">
      <w:pPr>
        <w:pStyle w:val="Titre3"/>
        <w:rPr>
          <w:lang w:val="fr-FR"/>
        </w:rPr>
      </w:pPr>
      <w:bookmarkStart w:id="12" w:name="_Toc215497545"/>
      <w:r w:rsidRPr="00B41069">
        <w:rPr>
          <w:lang w:val="fr-FR"/>
        </w:rPr>
        <w:t>Questions et remarques</w:t>
      </w:r>
      <w:bookmarkEnd w:id="12"/>
    </w:p>
    <w:p w14:paraId="389D0752" w14:textId="003388E5" w:rsidR="0099058D" w:rsidRPr="00B41069" w:rsidRDefault="008E4AC8" w:rsidP="0099058D">
      <w:pPr>
        <w:rPr>
          <w:lang w:val="fr-FR"/>
        </w:rPr>
      </w:pPr>
      <w:r w:rsidRPr="00B41069">
        <w:rPr>
          <w:lang w:val="fr-FR"/>
        </w:rPr>
        <w:t xml:space="preserve">Les soumissionnaires peuvent poser des questions et/ou communiquer des remarques concernant le guide d'attribution. Ces questions ou remarques peuvent être transmises au pouvoir adjudicateur par </w:t>
      </w:r>
      <w:r w:rsidRPr="00B41069">
        <w:rPr>
          <w:lang w:val="fr-FR"/>
        </w:rPr>
        <w:lastRenderedPageBreak/>
        <w:t xml:space="preserve">le biais du forum prévu sur e-procurement, ainsi que par </w:t>
      </w:r>
      <w:proofErr w:type="gramStart"/>
      <w:r w:rsidRPr="00B41069">
        <w:rPr>
          <w:lang w:val="fr-FR"/>
        </w:rPr>
        <w:t>email</w:t>
      </w:r>
      <w:proofErr w:type="gramEnd"/>
      <w:r w:rsidRPr="00B41069">
        <w:rPr>
          <w:lang w:val="fr-FR"/>
        </w:rPr>
        <w:t xml:space="preserve"> à la personne de contact suivante [</w:t>
      </w:r>
      <w:r w:rsidR="0099058D" w:rsidRPr="00B41069">
        <w:rPr>
          <w:highlight w:val="lightGray"/>
          <w:lang w:val="fr-FR"/>
        </w:rPr>
        <w:t>indiquer le nom de la personne de contact</w:t>
      </w:r>
      <w:r w:rsidRPr="00B41069">
        <w:rPr>
          <w:lang w:val="fr-FR"/>
        </w:rPr>
        <w:t xml:space="preserve">] à l'adresse </w:t>
      </w:r>
      <w:proofErr w:type="gramStart"/>
      <w:r w:rsidRPr="00B41069">
        <w:rPr>
          <w:lang w:val="fr-FR"/>
        </w:rPr>
        <w:t>email</w:t>
      </w:r>
      <w:proofErr w:type="gramEnd"/>
      <w:r w:rsidRPr="00B41069">
        <w:rPr>
          <w:lang w:val="fr-FR"/>
        </w:rPr>
        <w:t xml:space="preserve"> suivante [</w:t>
      </w:r>
      <w:r w:rsidR="0099058D" w:rsidRPr="00B41069">
        <w:rPr>
          <w:highlight w:val="lightGray"/>
          <w:lang w:val="fr-FR"/>
        </w:rPr>
        <w:t xml:space="preserve">indiquer l'adresse </w:t>
      </w:r>
      <w:proofErr w:type="gramStart"/>
      <w:r w:rsidR="0099058D" w:rsidRPr="00B41069">
        <w:rPr>
          <w:highlight w:val="lightGray"/>
          <w:lang w:val="fr-FR"/>
        </w:rPr>
        <w:t>email</w:t>
      </w:r>
      <w:proofErr w:type="gramEnd"/>
      <w:r w:rsidR="0099058D" w:rsidRPr="00B41069">
        <w:rPr>
          <w:highlight w:val="lightGray"/>
          <w:lang w:val="fr-FR"/>
        </w:rPr>
        <w:t xml:space="preserve"> de la personne de contact</w:t>
      </w:r>
      <w:r w:rsidRPr="00B41069">
        <w:rPr>
          <w:lang w:val="fr-FR"/>
        </w:rPr>
        <w:t>]. Les questions posées verbalement ou par le biais d'autres canaux ne recevront pas de réponse.</w:t>
      </w:r>
    </w:p>
    <w:p w14:paraId="7B2EA6AF" w14:textId="77777777" w:rsidR="0099058D" w:rsidRPr="00B41069" w:rsidRDefault="0099058D" w:rsidP="0099058D">
      <w:pPr>
        <w:rPr>
          <w:lang w:val="fr-FR"/>
        </w:rPr>
      </w:pPr>
    </w:p>
    <w:p w14:paraId="47BD75DE" w14:textId="1E69538F" w:rsidR="0099058D" w:rsidRPr="00B41069" w:rsidRDefault="0099058D" w:rsidP="0099058D">
      <w:pPr>
        <w:rPr>
          <w:lang w:val="fr-FR"/>
        </w:rPr>
      </w:pPr>
      <w:r w:rsidRPr="00B41069">
        <w:rPr>
          <w:lang w:val="fr-FR"/>
        </w:rPr>
        <w:t xml:space="preserve">Par questions, nous entendons : les demandes de précision ou d'explication du guide d'attribution. </w:t>
      </w:r>
    </w:p>
    <w:p w14:paraId="4A5FADE0" w14:textId="77777777" w:rsidR="0099058D" w:rsidRPr="00B41069" w:rsidRDefault="0099058D" w:rsidP="0099058D">
      <w:pPr>
        <w:rPr>
          <w:lang w:val="fr-FR"/>
        </w:rPr>
      </w:pPr>
    </w:p>
    <w:p w14:paraId="539E3740" w14:textId="1B955EE7" w:rsidR="0099058D" w:rsidRPr="00B41069" w:rsidRDefault="0099058D" w:rsidP="0099058D">
      <w:pPr>
        <w:rPr>
          <w:lang w:val="fr-FR"/>
        </w:rPr>
      </w:pPr>
      <w:r w:rsidRPr="00B41069">
        <w:rPr>
          <w:lang w:val="fr-FR"/>
        </w:rPr>
        <w:t xml:space="preserve">Par remarques, nous entendons : les réflexions, suggestions concernant le guide d'attribution. </w:t>
      </w:r>
    </w:p>
    <w:p w14:paraId="77BA7A06" w14:textId="77777777" w:rsidR="0099058D" w:rsidRPr="00B41069" w:rsidRDefault="0099058D" w:rsidP="0099058D">
      <w:pPr>
        <w:rPr>
          <w:lang w:val="fr-FR"/>
        </w:rPr>
      </w:pPr>
    </w:p>
    <w:p w14:paraId="67EC074B" w14:textId="16AAF991" w:rsidR="008E4AC8" w:rsidRPr="00B41069" w:rsidRDefault="0099058D" w:rsidP="0099058D">
      <w:pPr>
        <w:rPr>
          <w:lang w:val="fr-FR"/>
        </w:rPr>
      </w:pPr>
      <w:r w:rsidRPr="00B41069">
        <w:rPr>
          <w:lang w:val="fr-FR"/>
        </w:rPr>
        <w:t>Ces questions et/ou remarques doivent parvenir au pouvoir adjudicateur au plus tard dix (10) jours calendrier avant la date limite d'introduction de l'offre. La non-réception d'une certaine question dans le délai imparti est considérée comme la confirmation expresse de la part du soumissionnaire que le guide d'attribution ne contient aucune omission, imprécision ou illégalité.</w:t>
      </w:r>
    </w:p>
    <w:p w14:paraId="55F90C4D" w14:textId="77777777" w:rsidR="0099058D" w:rsidRPr="00B41069" w:rsidRDefault="0099058D" w:rsidP="0099058D">
      <w:pPr>
        <w:rPr>
          <w:lang w:val="fr-FR"/>
        </w:rPr>
      </w:pPr>
    </w:p>
    <w:p w14:paraId="63378AB5" w14:textId="61B5CCEC" w:rsidR="0099058D" w:rsidRPr="00B41069" w:rsidRDefault="0099058D" w:rsidP="0099058D">
      <w:pPr>
        <w:rPr>
          <w:lang w:val="fr-FR"/>
        </w:rPr>
      </w:pPr>
      <w:r w:rsidRPr="00B41069">
        <w:rPr>
          <w:lang w:val="fr-FR"/>
        </w:rPr>
        <w:t>Le pouvoir adjudicateur répondra exclusivement aux questions de portée générale et susceptibles de conduire à une clarification des dispositions du guide d'attribution. Le pouvoir adjudicateur communiquera éventuellement à l'ensemble des soumissionnaires les questions et les réponses de manière anonymisée, et ce dans un délai raisonnable.</w:t>
      </w:r>
    </w:p>
    <w:p w14:paraId="37498B57" w14:textId="77777777" w:rsidR="0099058D" w:rsidRPr="00B41069" w:rsidRDefault="0099058D" w:rsidP="0099058D">
      <w:pPr>
        <w:rPr>
          <w:lang w:val="fr-FR"/>
        </w:rPr>
      </w:pPr>
    </w:p>
    <w:p w14:paraId="3449C473" w14:textId="6140FBF7" w:rsidR="0099058D" w:rsidRPr="00B41069" w:rsidRDefault="0099058D" w:rsidP="0099058D">
      <w:pPr>
        <w:rPr>
          <w:lang w:val="fr-FR"/>
        </w:rPr>
      </w:pPr>
      <w:r w:rsidRPr="00B41069">
        <w:rPr>
          <w:lang w:val="fr-FR"/>
        </w:rPr>
        <w:t>Si la réponse à une certaine question d'un soumissionnaire entraînait vis-à-vis de tous les soumissionnaires qu'une solution proposée ou des informations confidentielles de l'auteur de la question soient divulguées à tous les soumissionnaires, le pouvoir adjudicateur communiquera la réponse à la question uniquement à l'auteur de la question concerné.</w:t>
      </w:r>
    </w:p>
    <w:p w14:paraId="737B6B6B" w14:textId="77777777" w:rsidR="0099058D" w:rsidRPr="00B41069" w:rsidRDefault="0099058D" w:rsidP="0099058D">
      <w:pPr>
        <w:rPr>
          <w:lang w:val="fr-FR"/>
        </w:rPr>
      </w:pPr>
    </w:p>
    <w:p w14:paraId="0FAC1E3E" w14:textId="77777777" w:rsidR="00B27353" w:rsidRPr="00B41069" w:rsidRDefault="00B27353" w:rsidP="00B27353">
      <w:pPr>
        <w:pStyle w:val="Titre2"/>
        <w:rPr>
          <w:lang w:val="fr-FR"/>
        </w:rPr>
      </w:pPr>
      <w:bookmarkStart w:id="13" w:name="_Toc215497546"/>
      <w:r w:rsidRPr="00B41069">
        <w:rPr>
          <w:lang w:val="fr-FR"/>
        </w:rPr>
        <w:t>Protection de la vie privée (RGPD)</w:t>
      </w:r>
      <w:bookmarkEnd w:id="13"/>
    </w:p>
    <w:p w14:paraId="5910D889" w14:textId="44F7F4D0" w:rsidR="00B27353" w:rsidRPr="00B41069" w:rsidRDefault="00B27353" w:rsidP="00B27353">
      <w:pPr>
        <w:rPr>
          <w:lang w:val="fr-FR"/>
        </w:rPr>
      </w:pPr>
      <w:r w:rsidRPr="00B41069">
        <w:rPr>
          <w:lang w:val="fr-FR"/>
        </w:rPr>
        <w:t xml:space="preserve">Lorsque, et dans la mesure où le soumissionnaire/adjudicataire traite dans le cadre du présent marché des données à caractère personnel qui proviennent du service adjudicateur, il intervient en tant que sous-traitant de données à caractère personnel conformément à ses obligations qui découlent de la loi du 8 décembre 1992 relative à la protection de la vie privée à l'égard des traitements de données à caractère personnel et de ses arrêtés d'exécution et/ou des règlements et directives européens, et ce par rapport au pouvoir adjudicateur, qui intervient comme responsable du traitement. </w:t>
      </w:r>
    </w:p>
    <w:p w14:paraId="764FD975" w14:textId="77777777" w:rsidR="00B27353" w:rsidRPr="00B41069" w:rsidRDefault="00B27353" w:rsidP="00B27353">
      <w:pPr>
        <w:rPr>
          <w:lang w:val="fr-FR"/>
        </w:rPr>
      </w:pPr>
    </w:p>
    <w:p w14:paraId="7056479A" w14:textId="5DDB6963" w:rsidR="00B27353" w:rsidRPr="00B41069" w:rsidRDefault="00B27353" w:rsidP="00B27353">
      <w:pPr>
        <w:rPr>
          <w:lang w:val="fr-FR"/>
        </w:rPr>
      </w:pPr>
      <w:r w:rsidRPr="00B41069">
        <w:rPr>
          <w:lang w:val="fr-FR"/>
        </w:rPr>
        <w:t>Dans un tel cas, l'adjudicataire traitera uniquement les données à caractère personnel à la demande du pouvoir adjudicateur et conformément à ses instructions.</w:t>
      </w:r>
    </w:p>
    <w:p w14:paraId="3905C094" w14:textId="77777777" w:rsidR="00B27353" w:rsidRPr="00B41069" w:rsidRDefault="00B27353" w:rsidP="00B27353">
      <w:pPr>
        <w:rPr>
          <w:lang w:val="fr-FR"/>
        </w:rPr>
      </w:pPr>
    </w:p>
    <w:p w14:paraId="2CB9BB51" w14:textId="30F993B2" w:rsidR="00B27353" w:rsidRPr="00B41069" w:rsidRDefault="00B27353" w:rsidP="00B27353">
      <w:pPr>
        <w:rPr>
          <w:lang w:val="fr-FR"/>
        </w:rPr>
      </w:pPr>
      <w:r w:rsidRPr="00B41069">
        <w:rPr>
          <w:lang w:val="fr-FR"/>
        </w:rPr>
        <w:t xml:space="preserve">L’adjudicataire prendra à ses frais les mesures organisationnelles et techniques qui, compte tenu de l'état de la technique ainsi que de la nature des données à protéger et des </w:t>
      </w:r>
      <w:proofErr w:type="gramStart"/>
      <w:r w:rsidRPr="00B41069">
        <w:rPr>
          <w:lang w:val="fr-FR"/>
        </w:rPr>
        <w:t>risques potentiels</w:t>
      </w:r>
      <w:proofErr w:type="gramEnd"/>
      <w:r w:rsidRPr="00B41069">
        <w:rPr>
          <w:lang w:val="fr-FR"/>
        </w:rPr>
        <w:t>, sont nécessaires pour protéger de façon optimale les données à caractère personnel contre la destruction accidentelle ou non autorisée, contre la perte accidentelle ainsi que contre la modification, l'accès et tout autre traitement non autorisé de données à caractère personnel. L'adjudicataire informera en permanence le pouvoir adjudicateur de ces mesures.</w:t>
      </w:r>
    </w:p>
    <w:p w14:paraId="6C53EC30" w14:textId="77777777" w:rsidR="00B27353" w:rsidRPr="00B41069" w:rsidRDefault="00B27353" w:rsidP="00B27353">
      <w:pPr>
        <w:rPr>
          <w:lang w:val="fr-FR"/>
        </w:rPr>
      </w:pPr>
    </w:p>
    <w:p w14:paraId="6A98DE81" w14:textId="56BE0E1D" w:rsidR="00B27353" w:rsidRPr="00B41069" w:rsidRDefault="00B27353" w:rsidP="00B27353">
      <w:pPr>
        <w:rPr>
          <w:lang w:val="fr-FR"/>
        </w:rPr>
      </w:pPr>
      <w:r w:rsidRPr="00B41069">
        <w:rPr>
          <w:lang w:val="fr-FR"/>
        </w:rPr>
        <w:t>Dans le cadre de ce marché, l’adjudicataire s'abstiendra de traiter ou d'envoyer à des fins de traitement des données à caractère personnel en dehors de l'Union européenne sans l'autorisation préalable, écrite et expresse du pouvoir adjudicateur. De plus, le traitement des données à caractère personnel est toujours régi par le droit belge, peu importe l'endroit où ce traitement se déroule.</w:t>
      </w:r>
    </w:p>
    <w:p w14:paraId="059CD874" w14:textId="77777777" w:rsidR="00B27353" w:rsidRPr="00B41069" w:rsidRDefault="00B27353" w:rsidP="00B27353">
      <w:pPr>
        <w:rPr>
          <w:lang w:val="fr-FR"/>
        </w:rPr>
      </w:pPr>
    </w:p>
    <w:p w14:paraId="3EE91A8B" w14:textId="1745479D" w:rsidR="00B27353" w:rsidRPr="00B41069" w:rsidRDefault="00B27353" w:rsidP="00B27353">
      <w:pPr>
        <w:rPr>
          <w:lang w:val="fr-FR"/>
        </w:rPr>
      </w:pPr>
      <w:r w:rsidRPr="00B41069">
        <w:rPr>
          <w:lang w:val="fr-FR"/>
        </w:rPr>
        <w:t>Le pouvoir adjudicateur et l'adjudicataire signeront, selon le cas, un contrat de sous-traitance après la conclusion du marché en vue d'assurer la protection des données à caractère personnel.</w:t>
      </w:r>
    </w:p>
    <w:p w14:paraId="63779B98" w14:textId="77777777" w:rsidR="00FB50B4" w:rsidRPr="00B41069" w:rsidRDefault="00FB50B4" w:rsidP="00B27353">
      <w:pPr>
        <w:rPr>
          <w:lang w:val="fr-FR"/>
        </w:rPr>
      </w:pPr>
    </w:p>
    <w:p w14:paraId="0CD4C869" w14:textId="77777777" w:rsidR="00FB50B4" w:rsidRPr="00B41069" w:rsidRDefault="00FB50B4" w:rsidP="00FB50B4">
      <w:pPr>
        <w:pStyle w:val="Titre2"/>
        <w:rPr>
          <w:lang w:val="fr-FR"/>
        </w:rPr>
      </w:pPr>
      <w:bookmarkStart w:id="14" w:name="_Toc215497547"/>
      <w:r w:rsidRPr="00B41069">
        <w:rPr>
          <w:lang w:val="fr-FR"/>
        </w:rPr>
        <w:lastRenderedPageBreak/>
        <w:t>Non-discrimination</w:t>
      </w:r>
      <w:bookmarkEnd w:id="14"/>
    </w:p>
    <w:p w14:paraId="5A190A82" w14:textId="7252CEB7" w:rsidR="00FB50B4" w:rsidRPr="00B41069" w:rsidRDefault="00FB50B4" w:rsidP="00FB50B4">
      <w:pPr>
        <w:rPr>
          <w:lang w:val="fr-FR"/>
        </w:rPr>
      </w:pPr>
      <w:r w:rsidRPr="00B41069">
        <w:rPr>
          <w:lang w:val="fr-FR"/>
        </w:rPr>
        <w:t>Le soumissionnaire s'engage à :</w:t>
      </w:r>
    </w:p>
    <w:p w14:paraId="0DB4F712" w14:textId="77777777" w:rsidR="00FB50B4" w:rsidRPr="00B41069" w:rsidRDefault="00FB50B4" w:rsidP="00FB50B4">
      <w:pPr>
        <w:rPr>
          <w:lang w:val="fr-FR"/>
        </w:rPr>
      </w:pPr>
    </w:p>
    <w:p w14:paraId="727718D8" w14:textId="77777777" w:rsidR="00FB50B4" w:rsidRPr="00B41069" w:rsidRDefault="00FB50B4" w:rsidP="00FB50B4">
      <w:pPr>
        <w:pStyle w:val="Paragraphedeliste"/>
        <w:numPr>
          <w:ilvl w:val="0"/>
          <w:numId w:val="15"/>
        </w:numPr>
        <w:rPr>
          <w:lang w:val="fr-FR"/>
        </w:rPr>
      </w:pPr>
      <w:r w:rsidRPr="00B41069">
        <w:rPr>
          <w:lang w:val="fr-FR"/>
        </w:rPr>
        <w:t>Ne tolérer aucune forme de discrimination se fondant sur le sexe, la nationalité, la race, la couleur de peau, l'origine, la provenance nationale ou ethnique, l'âge, l'orientation sexuelle, l'état civil, la naissance, la richesse, les croyances ou les conceptions philosophiques, les convictions politiques, la langue, l'état de santé actuel ou futur, le handicap, les propriétés physiques ou génétiques ou l'origine sociale ;</w:t>
      </w:r>
    </w:p>
    <w:p w14:paraId="5E011638" w14:textId="77777777" w:rsidR="00FB50B4" w:rsidRPr="00B41069" w:rsidRDefault="00FB50B4" w:rsidP="00FB50B4">
      <w:pPr>
        <w:pStyle w:val="Paragraphedeliste"/>
        <w:numPr>
          <w:ilvl w:val="0"/>
          <w:numId w:val="15"/>
        </w:numPr>
        <w:rPr>
          <w:lang w:val="fr-FR"/>
        </w:rPr>
      </w:pPr>
      <w:r w:rsidRPr="00B41069">
        <w:rPr>
          <w:lang w:val="fr-FR"/>
        </w:rPr>
        <w:t>Être accessible pour chacun ;</w:t>
      </w:r>
    </w:p>
    <w:p w14:paraId="6ABE5701" w14:textId="77777777" w:rsidR="00FB50B4" w:rsidRPr="00B41069" w:rsidRDefault="00FB50B4" w:rsidP="00FB50B4">
      <w:pPr>
        <w:pStyle w:val="Paragraphedeliste"/>
        <w:numPr>
          <w:ilvl w:val="0"/>
          <w:numId w:val="15"/>
        </w:numPr>
        <w:rPr>
          <w:lang w:val="fr-FR"/>
        </w:rPr>
      </w:pPr>
      <w:r w:rsidRPr="00B41069">
        <w:rPr>
          <w:lang w:val="fr-FR"/>
        </w:rPr>
        <w:t>Prévenir tout comportement discriminatoire sur le lieu de travail et, si nécessaire, intervenir et sanctionner ;</w:t>
      </w:r>
    </w:p>
    <w:p w14:paraId="231CBA73" w14:textId="77777777" w:rsidR="00FB50B4" w:rsidRPr="00B41069" w:rsidRDefault="00FB50B4" w:rsidP="00FB50B4">
      <w:pPr>
        <w:pStyle w:val="Paragraphedeliste"/>
        <w:numPr>
          <w:ilvl w:val="0"/>
          <w:numId w:val="15"/>
        </w:numPr>
        <w:jc w:val="left"/>
        <w:rPr>
          <w:lang w:val="fr-FR"/>
        </w:rPr>
      </w:pPr>
      <w:r w:rsidRPr="00B41069">
        <w:rPr>
          <w:lang w:val="fr-FR"/>
        </w:rPr>
        <w:t>Défendre et respecter les lois et réglementations favorisant la non-discrimination et l'égalité des chances ;</w:t>
      </w:r>
    </w:p>
    <w:p w14:paraId="1CEB6029" w14:textId="08C3B2E7" w:rsidR="00FB50B4" w:rsidRPr="00B41069" w:rsidRDefault="00FB50B4" w:rsidP="00B27353">
      <w:pPr>
        <w:pStyle w:val="Paragraphedeliste"/>
        <w:numPr>
          <w:ilvl w:val="0"/>
          <w:numId w:val="15"/>
        </w:numPr>
        <w:jc w:val="left"/>
        <w:rPr>
          <w:lang w:val="fr-FR"/>
        </w:rPr>
      </w:pPr>
      <w:r w:rsidRPr="00B41069">
        <w:rPr>
          <w:lang w:val="fr-FR"/>
        </w:rPr>
        <w:t>S'il est fait appel à des tiers, les informer du présent code et veiller à ce qu'ils le respectent eux aussi dans le cadre de la contribution qu'ils apportent au marché applicable.</w:t>
      </w:r>
    </w:p>
    <w:p w14:paraId="5FB38A3D" w14:textId="77777777" w:rsidR="00B27353" w:rsidRPr="00B41069" w:rsidRDefault="00B27353" w:rsidP="00B27353">
      <w:pPr>
        <w:rPr>
          <w:lang w:val="fr-FR"/>
        </w:rPr>
      </w:pPr>
    </w:p>
    <w:p w14:paraId="7652DFF3" w14:textId="501E8BE1" w:rsidR="003D5CF6" w:rsidRPr="00B41069" w:rsidRDefault="003D5CF6" w:rsidP="003D5CF6">
      <w:pPr>
        <w:pStyle w:val="Titre2"/>
        <w:rPr>
          <w:lang w:val="fr-FR"/>
        </w:rPr>
      </w:pPr>
      <w:bookmarkStart w:id="15" w:name="_Toc215497548"/>
      <w:r w:rsidRPr="00B41069">
        <w:rPr>
          <w:lang w:val="fr-FR"/>
        </w:rPr>
        <w:t>Arrêt de la procédure</w:t>
      </w:r>
      <w:bookmarkEnd w:id="15"/>
    </w:p>
    <w:p w14:paraId="0156B463" w14:textId="4909FED1" w:rsidR="003D5CF6" w:rsidRPr="00B41069" w:rsidRDefault="003D5CF6" w:rsidP="003D5CF6">
      <w:pPr>
        <w:rPr>
          <w:lang w:val="fr-FR"/>
        </w:rPr>
      </w:pPr>
      <w:r w:rsidRPr="00B41069">
        <w:rPr>
          <w:lang w:val="fr-FR"/>
        </w:rPr>
        <w:t>Conformément à l'article 85 de la loi relative aux marchés publics, le pouvoir adjudicateur a le droit d'arrêter la procédure et de ne pas attribuer le marché, et ce sans aucun droit à une indemnisation dans le chef des candidats sélectionnés, des participants au dialogue, ou des soumissionnaires.</w:t>
      </w:r>
    </w:p>
    <w:p w14:paraId="4374E3B2" w14:textId="77777777" w:rsidR="003D5CF6" w:rsidRPr="00B41069" w:rsidRDefault="003D5CF6" w:rsidP="003D5CF6">
      <w:pPr>
        <w:rPr>
          <w:lang w:val="fr-FR"/>
        </w:rPr>
      </w:pPr>
    </w:p>
    <w:p w14:paraId="34F9D0A1" w14:textId="0AE153C0" w:rsidR="00E83645" w:rsidRPr="00B41069" w:rsidRDefault="00E83645" w:rsidP="00B84257">
      <w:pPr>
        <w:pStyle w:val="Titre2"/>
        <w:rPr>
          <w:lang w:val="fr-FR"/>
        </w:rPr>
      </w:pPr>
      <w:bookmarkStart w:id="16" w:name="_Toc215497549"/>
      <w:r w:rsidRPr="00B41069">
        <w:rPr>
          <w:lang w:val="fr-FR"/>
        </w:rPr>
        <w:t>Réglementation applicable</w:t>
      </w:r>
      <w:bookmarkEnd w:id="16"/>
    </w:p>
    <w:p w14:paraId="6EC583A8" w14:textId="77777777" w:rsidR="00E83645" w:rsidRPr="00B41069" w:rsidRDefault="00E83645" w:rsidP="00E83645">
      <w:pPr>
        <w:numPr>
          <w:ilvl w:val="0"/>
          <w:numId w:val="2"/>
        </w:numPr>
        <w:contextualSpacing/>
        <w:rPr>
          <w:lang w:val="fr-FR"/>
        </w:rPr>
      </w:pPr>
      <w:r w:rsidRPr="00B41069">
        <w:rPr>
          <w:lang w:val="fr-FR"/>
        </w:rPr>
        <w:t xml:space="preserve">Loi du 17 juin 2016 relative aux marchés publics (ci-après : loi relative aux marchés publics). </w:t>
      </w:r>
    </w:p>
    <w:p w14:paraId="2A58B5B3" w14:textId="77777777" w:rsidR="00E83645" w:rsidRPr="00B41069" w:rsidRDefault="00E83645" w:rsidP="00E83645">
      <w:pPr>
        <w:numPr>
          <w:ilvl w:val="0"/>
          <w:numId w:val="2"/>
        </w:numPr>
        <w:contextualSpacing/>
        <w:rPr>
          <w:lang w:val="fr-FR"/>
        </w:rPr>
      </w:pPr>
      <w:r w:rsidRPr="00B41069">
        <w:rPr>
          <w:lang w:val="fr-FR"/>
        </w:rPr>
        <w:t>Arrêté royal du 18 avril 2017 relatif à la passation des marchés publics dans les secteurs classiques (ci-après : AR Passation).</w:t>
      </w:r>
    </w:p>
    <w:p w14:paraId="283F5CA2" w14:textId="534DE578" w:rsidR="00E83645" w:rsidRPr="00B41069" w:rsidRDefault="00E83645" w:rsidP="00E83645">
      <w:pPr>
        <w:numPr>
          <w:ilvl w:val="0"/>
          <w:numId w:val="2"/>
        </w:numPr>
        <w:contextualSpacing/>
        <w:rPr>
          <w:lang w:val="fr-FR"/>
        </w:rPr>
      </w:pPr>
      <w:r w:rsidRPr="00B41069">
        <w:rPr>
          <w:lang w:val="fr-FR"/>
        </w:rPr>
        <w:t xml:space="preserve">Arrêté royal du 14 janvier 2013 établissant les règles générales d'exécution des marchés publics (ci-après : AR RGE). </w:t>
      </w:r>
    </w:p>
    <w:p w14:paraId="21D18D11" w14:textId="77777777" w:rsidR="00E83645" w:rsidRPr="00B41069" w:rsidRDefault="00E83645" w:rsidP="00E83645">
      <w:pPr>
        <w:numPr>
          <w:ilvl w:val="0"/>
          <w:numId w:val="2"/>
        </w:numPr>
        <w:contextualSpacing/>
        <w:rPr>
          <w:lang w:val="fr-FR"/>
        </w:rPr>
      </w:pPr>
      <w:r w:rsidRPr="00B41069">
        <w:rPr>
          <w:lang w:val="fr-FR"/>
        </w:rPr>
        <w:t xml:space="preserve">Loi du 17 juin 2013 relative à la motivation, à l'information et aux voies de recours en matière de marchés publics et de certains marchés de travaux, de fournitures et de services et de concessions (ci-après : loi sur la protection juridique). </w:t>
      </w:r>
    </w:p>
    <w:p w14:paraId="7F1D9353" w14:textId="77777777" w:rsidR="00E83645" w:rsidRPr="00B41069" w:rsidRDefault="00E83645" w:rsidP="00E83645">
      <w:pPr>
        <w:numPr>
          <w:ilvl w:val="0"/>
          <w:numId w:val="2"/>
        </w:numPr>
        <w:contextualSpacing/>
        <w:rPr>
          <w:lang w:val="fr-FR"/>
        </w:rPr>
      </w:pPr>
      <w:r w:rsidRPr="00B41069">
        <w:rPr>
          <w:lang w:val="fr-FR"/>
        </w:rPr>
        <w:t xml:space="preserve">Règlement général pour la protection du travail (RGPT), loi Bien-être (loi du 4 août 1996 relative au bien-être des travailleurs lors de l’exécution de leur travail) et Code du bien-être au travail du 28 avril 2017. </w:t>
      </w:r>
    </w:p>
    <w:p w14:paraId="2CA9C24D" w14:textId="77777777" w:rsidR="00E83645" w:rsidRPr="00B41069" w:rsidRDefault="00E83645" w:rsidP="00E83645">
      <w:pPr>
        <w:numPr>
          <w:ilvl w:val="0"/>
          <w:numId w:val="2"/>
        </w:numPr>
        <w:contextualSpacing/>
        <w:rPr>
          <w:lang w:val="fr-FR"/>
        </w:rPr>
      </w:pPr>
      <w:r w:rsidRPr="00B41069">
        <w:rPr>
          <w:lang w:val="fr-FR"/>
        </w:rPr>
        <w:t xml:space="preserve">Loi du 11 février 2013 prévoyant des sanctions et des mesures à l’encontre des employeurs de ressortissants de pays tiers en séjour illégal. </w:t>
      </w:r>
    </w:p>
    <w:p w14:paraId="078FD43A" w14:textId="77777777" w:rsidR="00E83645" w:rsidRPr="00B41069" w:rsidRDefault="00E83645" w:rsidP="00E83645">
      <w:pPr>
        <w:numPr>
          <w:ilvl w:val="0"/>
          <w:numId w:val="2"/>
        </w:numPr>
        <w:contextualSpacing/>
        <w:rPr>
          <w:lang w:val="fr-FR"/>
        </w:rPr>
      </w:pPr>
      <w:r w:rsidRPr="00B41069">
        <w:rPr>
          <w:lang w:val="fr-FR"/>
        </w:rPr>
        <w:t xml:space="preserve">Arrêté royal du 13 juillet 2014 relatif aux exigences d'efficacité énergétique dans le cadre de certains marchés publics portant sur l'acquisition de produits, de services et de bâtiments. </w:t>
      </w:r>
    </w:p>
    <w:p w14:paraId="44D746C5" w14:textId="500DCB35" w:rsidR="0099058D" w:rsidRPr="00B41069" w:rsidRDefault="0099058D" w:rsidP="00E83645">
      <w:pPr>
        <w:numPr>
          <w:ilvl w:val="0"/>
          <w:numId w:val="2"/>
        </w:numPr>
        <w:contextualSpacing/>
        <w:rPr>
          <w:lang w:val="fr-FR"/>
        </w:rPr>
      </w:pPr>
      <w:r w:rsidRPr="00B41069">
        <w:rPr>
          <w:lang w:val="fr-FR"/>
        </w:rPr>
        <w:t>Loi du 30 juillet 2018 relative à la protection des personnes physiques à l'égard des traitements de données à caractère personnel.</w:t>
      </w:r>
    </w:p>
    <w:p w14:paraId="5333F39D" w14:textId="21581862" w:rsidR="00F45C14" w:rsidRPr="00B41069" w:rsidRDefault="00E83645" w:rsidP="0099058D">
      <w:pPr>
        <w:numPr>
          <w:ilvl w:val="0"/>
          <w:numId w:val="2"/>
        </w:numPr>
        <w:contextualSpacing/>
        <w:rPr>
          <w:lang w:val="fr-FR"/>
        </w:rPr>
      </w:pPr>
      <w:r w:rsidRPr="00B41069">
        <w:rPr>
          <w:lang w:val="fr-FR"/>
        </w:rPr>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p>
    <w:p w14:paraId="70A2D84A" w14:textId="6FA18582" w:rsidR="00B83930" w:rsidRPr="00B41069" w:rsidRDefault="0099058D" w:rsidP="0007653B">
      <w:pPr>
        <w:numPr>
          <w:ilvl w:val="0"/>
          <w:numId w:val="2"/>
        </w:numPr>
        <w:contextualSpacing/>
        <w:rPr>
          <w:lang w:val="fr-FR"/>
        </w:rPr>
      </w:pPr>
      <w:r w:rsidRPr="00B41069">
        <w:rPr>
          <w:color w:val="FF0000"/>
          <w:lang w:val="fr-FR"/>
        </w:rPr>
        <w:t>Cette liste peut être complétée si des services de recherche et de développement approfondis sont commandés, par exemple. Citons par exemple la réglementation en matière d'aide d'État. En fonction de souhaits spécifiques, par exemple en matière de sécurité, on peut aussi faire référence ici aux règles spécifiques correspondantes.</w:t>
      </w:r>
    </w:p>
    <w:p w14:paraId="3FA01997" w14:textId="77777777" w:rsidR="00236E3D" w:rsidRPr="00B41069" w:rsidRDefault="00236E3D" w:rsidP="00236E3D">
      <w:pPr>
        <w:ind w:left="360"/>
        <w:contextualSpacing/>
        <w:rPr>
          <w:lang w:val="fr-FR"/>
        </w:rPr>
      </w:pPr>
    </w:p>
    <w:p w14:paraId="709A97C4" w14:textId="5D406DAB" w:rsidR="009F1C52" w:rsidRPr="00B41069" w:rsidRDefault="0015721E" w:rsidP="009F1C52">
      <w:pPr>
        <w:pStyle w:val="Titre1"/>
        <w:rPr>
          <w:lang w:val="fr-FR"/>
        </w:rPr>
      </w:pPr>
      <w:bookmarkStart w:id="17" w:name="_Toc215497550"/>
      <w:r w:rsidRPr="00B41069">
        <w:rPr>
          <w:lang w:val="fr-FR"/>
        </w:rPr>
        <w:lastRenderedPageBreak/>
        <w:t>Dispositions administratives</w:t>
      </w:r>
      <w:bookmarkEnd w:id="17"/>
    </w:p>
    <w:p w14:paraId="4A2CB2D0" w14:textId="77777777" w:rsidR="0015721E" w:rsidRPr="00B41069" w:rsidRDefault="0015721E" w:rsidP="0015721E">
      <w:pPr>
        <w:pStyle w:val="Titre2"/>
        <w:rPr>
          <w:lang w:val="fr-FR"/>
        </w:rPr>
      </w:pPr>
      <w:bookmarkStart w:id="18" w:name="_Toc215497551"/>
      <w:r w:rsidRPr="00B41069">
        <w:rPr>
          <w:lang w:val="fr-FR"/>
        </w:rPr>
        <w:t>Critères d’exclusion et de sélection</w:t>
      </w:r>
      <w:bookmarkEnd w:id="18"/>
    </w:p>
    <w:p w14:paraId="2FD4AA88" w14:textId="15A70812" w:rsidR="0015721E" w:rsidRPr="00B41069" w:rsidRDefault="0015721E" w:rsidP="0015721E">
      <w:pPr>
        <w:rPr>
          <w:lang w:val="fr-FR"/>
        </w:rPr>
      </w:pPr>
      <w:r w:rsidRPr="00B41069">
        <w:rPr>
          <w:lang w:val="fr-FR"/>
        </w:rPr>
        <w:t>Dans le cadre de la sélection, il a déjà été vérifié si le soumissionnaire se trouvait dans un cas d'exclusion tel que prévu aux articles 67-69 de la loi du 17 juin 2016 relative aux marchés publics. Le pouvoir adjudicateur peut revoir la sélection d'un soumissionnaire déjà sélectionné, à quelque stade de la procédure de passation que ce soit, si sa situation ne répond plus aux conditions à la lumière des motifs d'exclusion et/ou des critères de sélection (article 60 AR Passation).</w:t>
      </w:r>
    </w:p>
    <w:p w14:paraId="14DA999C" w14:textId="77777777" w:rsidR="009F1C52" w:rsidRPr="00B41069" w:rsidRDefault="009F1C52" w:rsidP="009F1C52">
      <w:pPr>
        <w:rPr>
          <w:lang w:val="fr-FR"/>
        </w:rPr>
      </w:pPr>
    </w:p>
    <w:p w14:paraId="789FE85C" w14:textId="2CAA3E8A" w:rsidR="00F45C14" w:rsidRPr="00B41069" w:rsidRDefault="00060895" w:rsidP="00F45C14">
      <w:pPr>
        <w:pStyle w:val="Titre2"/>
        <w:rPr>
          <w:lang w:val="fr-FR"/>
        </w:rPr>
      </w:pPr>
      <w:bookmarkStart w:id="19" w:name="_Toc215497552"/>
      <w:r w:rsidRPr="00B41069">
        <w:rPr>
          <w:lang w:val="fr-FR"/>
        </w:rPr>
        <w:t>Recours aux capacités d'entités tierces</w:t>
      </w:r>
      <w:bookmarkEnd w:id="19"/>
    </w:p>
    <w:p w14:paraId="0A8DB8F2" w14:textId="3F1A1188" w:rsidR="0015721E" w:rsidRPr="00B41069" w:rsidRDefault="0015721E" w:rsidP="0015721E">
      <w:pPr>
        <w:rPr>
          <w:lang w:val="fr-FR"/>
        </w:rPr>
      </w:pPr>
      <w:r w:rsidRPr="00B41069">
        <w:rPr>
          <w:lang w:val="fr-FR"/>
        </w:rPr>
        <w:t xml:space="preserve">Le soumissionnaire a pu invoquer dans le cadre de la sélection la capacité de sous-traitants ou d'autres entités. Dans ce cas, le soumissionnaire joint à nouveau les documents nécessaires à sa demande de participation, attestant de l'engagement desdits sous-traitants ou autres entités à mettre les moyens nécessaires au marché à la disposition du soumissionnaire (cf. modèle à </w:t>
      </w:r>
      <w:r w:rsidRPr="00B41069">
        <w:rPr>
          <w:b/>
          <w:bCs/>
          <w:lang w:val="fr-FR"/>
        </w:rPr>
        <w:fldChar w:fldCharType="begin"/>
      </w:r>
      <w:r w:rsidRPr="00B41069">
        <w:rPr>
          <w:lang w:val="fr-FR"/>
        </w:rPr>
        <w:instrText xml:space="preserve"> REF _Ref153546057 \h </w:instrText>
      </w:r>
      <w:r w:rsidRPr="00B41069">
        <w:rPr>
          <w:b/>
          <w:bCs/>
          <w:lang w:val="fr-FR"/>
        </w:rPr>
      </w:r>
      <w:r w:rsidRPr="00B41069">
        <w:rPr>
          <w:b/>
          <w:bCs/>
          <w:lang w:val="fr-FR"/>
        </w:rPr>
        <w:fldChar w:fldCharType="separate"/>
      </w:r>
      <w:r w:rsidRPr="00B41069">
        <w:rPr>
          <w:lang w:val="fr-FR"/>
        </w:rPr>
        <w:t>l'Annexe 2. - Engagement de capacité d'entités tierces</w:t>
      </w:r>
      <w:r w:rsidRPr="00B41069">
        <w:rPr>
          <w:b/>
          <w:bCs/>
          <w:lang w:val="fr-FR"/>
        </w:rPr>
        <w:fldChar w:fldCharType="end"/>
      </w:r>
      <w:r w:rsidRPr="00B41069">
        <w:rPr>
          <w:lang w:val="fr-FR"/>
        </w:rPr>
        <w:t>).</w:t>
      </w:r>
    </w:p>
    <w:p w14:paraId="79FCDF92" w14:textId="77777777" w:rsidR="0015721E" w:rsidRPr="00B41069" w:rsidRDefault="0015721E" w:rsidP="0015721E">
      <w:pPr>
        <w:rPr>
          <w:lang w:val="fr-FR"/>
        </w:rPr>
      </w:pPr>
    </w:p>
    <w:p w14:paraId="7519E510" w14:textId="7D1D179E" w:rsidR="0015721E" w:rsidRPr="00B41069" w:rsidRDefault="0015721E" w:rsidP="0015721E">
      <w:pPr>
        <w:rPr>
          <w:lang w:val="fr-FR"/>
        </w:rPr>
      </w:pPr>
      <w:r w:rsidRPr="00B41069">
        <w:rPr>
          <w:lang w:val="fr-FR"/>
        </w:rPr>
        <w:t>Ces sous-traitants/entités tierces ne peuvent se trouver dans l'un des cas d'exclusion visés à l'article</w:t>
      </w:r>
      <w:r w:rsidR="00B41069">
        <w:rPr>
          <w:lang w:val="fr-FR"/>
        </w:rPr>
        <w:t> </w:t>
      </w:r>
      <w:r w:rsidRPr="00B41069">
        <w:rPr>
          <w:lang w:val="fr-FR"/>
        </w:rPr>
        <w:t>67 de la loi du 17 juin 2016 sur les marchés publics, hormis dans le cas où l'entrepreneur, le fournisseur ou le prestataire de services concerné démontre vis-à-vis de l'adjudicateur, conformément à l'article</w:t>
      </w:r>
      <w:r w:rsidR="00B41069">
        <w:rPr>
          <w:lang w:val="fr-FR"/>
        </w:rPr>
        <w:t> </w:t>
      </w:r>
      <w:r w:rsidRPr="00B41069">
        <w:rPr>
          <w:lang w:val="fr-FR"/>
        </w:rPr>
        <w:t>70 de la loi du 17 juin 2016 relative aux marchés publics, avoir pris des mesures suffisantes afin de prouver sa fiabilité.</w:t>
      </w:r>
    </w:p>
    <w:p w14:paraId="7D758EC5" w14:textId="77777777" w:rsidR="0015721E" w:rsidRPr="00B41069" w:rsidRDefault="0015721E" w:rsidP="0015721E">
      <w:pPr>
        <w:rPr>
          <w:lang w:val="fr-FR"/>
        </w:rPr>
      </w:pPr>
    </w:p>
    <w:p w14:paraId="21F3146E" w14:textId="77777777" w:rsidR="0015721E" w:rsidRPr="00B41069" w:rsidRDefault="0015721E" w:rsidP="0015721E">
      <w:pPr>
        <w:rPr>
          <w:lang w:val="fr-FR"/>
        </w:rPr>
      </w:pPr>
      <w:r w:rsidRPr="00B41069">
        <w:rPr>
          <w:lang w:val="fr-FR"/>
        </w:rPr>
        <w:t>Dans les mêmes conditions, un groupement d'opérateurs économiques peut faire valoir les capacités de participants au groupement ou d'autres entités.</w:t>
      </w:r>
    </w:p>
    <w:p w14:paraId="3883AF5A" w14:textId="77777777" w:rsidR="00060895" w:rsidRPr="00B41069" w:rsidRDefault="00060895" w:rsidP="00060895">
      <w:pPr>
        <w:rPr>
          <w:lang w:val="fr-FR"/>
        </w:rPr>
      </w:pPr>
    </w:p>
    <w:p w14:paraId="0527DD48" w14:textId="0E699E06" w:rsidR="00060895" w:rsidRPr="00B41069" w:rsidRDefault="00060895" w:rsidP="00060895">
      <w:pPr>
        <w:pStyle w:val="Titre2"/>
        <w:rPr>
          <w:lang w:val="fr-FR"/>
        </w:rPr>
      </w:pPr>
      <w:bookmarkStart w:id="20" w:name="_Toc215497553"/>
      <w:r w:rsidRPr="00B41069">
        <w:rPr>
          <w:lang w:val="fr-FR"/>
        </w:rPr>
        <w:t>Lots</w:t>
      </w:r>
      <w:bookmarkEnd w:id="20"/>
    </w:p>
    <w:p w14:paraId="0BD47FDF" w14:textId="03564323" w:rsidR="00060895" w:rsidRPr="00B41069" w:rsidRDefault="00060895" w:rsidP="00060895">
      <w:pPr>
        <w:rPr>
          <w:lang w:val="fr-FR"/>
        </w:rPr>
      </w:pPr>
      <w:r w:rsidRPr="00B41069">
        <w:rPr>
          <w:lang w:val="fr-FR"/>
        </w:rPr>
        <w:t>Après avoir sérieusement considéré la question, le service adjudicateur a décidé de ne pas subdiviser le marché en lots. Le pouvoir adjudicateur est arrivé à cette conclusion en raison du caractère complexe et cohérent du marché.</w:t>
      </w:r>
    </w:p>
    <w:p w14:paraId="723A32E0" w14:textId="77777777" w:rsidR="00060895" w:rsidRPr="00B41069" w:rsidRDefault="00060895" w:rsidP="00060895">
      <w:pPr>
        <w:rPr>
          <w:lang w:val="fr-FR"/>
        </w:rPr>
      </w:pPr>
    </w:p>
    <w:p w14:paraId="2A82530A" w14:textId="3DBEA34D" w:rsidR="00F45C14" w:rsidRPr="00B41069" w:rsidRDefault="00060895" w:rsidP="00060895">
      <w:pPr>
        <w:rPr>
          <w:lang w:val="fr-FR"/>
        </w:rPr>
      </w:pPr>
      <w:r w:rsidRPr="00B41069">
        <w:rPr>
          <w:lang w:val="fr-FR"/>
        </w:rPr>
        <w:t>Pendant la phase de dialogue non plus, les participants n'ont pas évoqué une subdivision du marché en lots.</w:t>
      </w:r>
    </w:p>
    <w:p w14:paraId="5550F0AB" w14:textId="77777777" w:rsidR="0015721E" w:rsidRPr="00B41069" w:rsidRDefault="0015721E" w:rsidP="0015721E">
      <w:pPr>
        <w:rPr>
          <w:lang w:val="fr-FR"/>
        </w:rPr>
      </w:pPr>
    </w:p>
    <w:p w14:paraId="7721267D" w14:textId="77777777" w:rsidR="00BB48C7" w:rsidRPr="00B41069" w:rsidRDefault="00BB48C7" w:rsidP="00BB48C7">
      <w:pPr>
        <w:pStyle w:val="Titre2"/>
        <w:rPr>
          <w:lang w:val="fr-FR"/>
        </w:rPr>
      </w:pPr>
      <w:bookmarkStart w:id="21" w:name="_Toc215497554"/>
      <w:r w:rsidRPr="00B41069">
        <w:rPr>
          <w:lang w:val="fr-FR"/>
        </w:rPr>
        <w:t>Interprétation, erreurs et omissions</w:t>
      </w:r>
      <w:bookmarkEnd w:id="21"/>
    </w:p>
    <w:p w14:paraId="4DCE8FC2" w14:textId="77777777" w:rsidR="00BB48C7" w:rsidRPr="00B41069" w:rsidRDefault="00BB48C7" w:rsidP="00BB48C7">
      <w:pPr>
        <w:rPr>
          <w:lang w:val="fr-FR"/>
        </w:rPr>
      </w:pPr>
      <w:r w:rsidRPr="00B41069">
        <w:rPr>
          <w:lang w:val="fr-FR"/>
        </w:rPr>
        <w:t>En soumettant une offre, le soumissionnaire accepte les dispositions du présent guide.</w:t>
      </w:r>
    </w:p>
    <w:p w14:paraId="086DD32E" w14:textId="77777777" w:rsidR="00BB48C7" w:rsidRPr="00B41069" w:rsidRDefault="00BB48C7" w:rsidP="00BB48C7">
      <w:pPr>
        <w:rPr>
          <w:lang w:val="fr-FR"/>
        </w:rPr>
      </w:pPr>
    </w:p>
    <w:p w14:paraId="784B4D0C" w14:textId="46DEDD9E" w:rsidR="00BB48C7" w:rsidRPr="00B41069" w:rsidRDefault="00BB48C7" w:rsidP="00BB48C7">
      <w:pPr>
        <w:rPr>
          <w:lang w:val="fr-FR"/>
        </w:rPr>
      </w:pPr>
      <w:r w:rsidRPr="00B41069">
        <w:rPr>
          <w:lang w:val="fr-FR"/>
        </w:rPr>
        <w:t xml:space="preserve">Si un soumissionnaire remarque des erreurs, des lacunes, des imprécisions et/ou des illégalités dans le guide d'attribution, et même si ces erreurs, lacunes, imprécisions et/ou illégalités permettraient ou n'empêcheraient pas le soumissionnaire de soumettre une offre, il doit signaler ces erreurs, lacunes, imprécisions et/ou illégalités immédiatement et d'initiative au pouvoir adjudicateur, par écrit et par courrier recommandé au plus tard dix jours avant la date limite de soumission des offres, afin de permettre au pouvoir adjudicateur de prendre les actions correctives nécessaires vis-à-vis de tous les soumissionnaires. Après l'expiration du délai mentionné, il est considéré que les soumissionnaires n'ont pas de griefs (d'illégalité) concernant la procédure de consultation et les soumissionnaires acceptent </w:t>
      </w:r>
      <w:r w:rsidR="00B41069">
        <w:rPr>
          <w:lang w:val="fr-FR"/>
        </w:rPr>
        <w:t>ne pas pouvoir et ne pas avoir</w:t>
      </w:r>
      <w:r w:rsidRPr="00B41069">
        <w:rPr>
          <w:lang w:val="fr-FR"/>
        </w:rPr>
        <w:t xml:space="preserve"> l'intention de formuler de tels griefs.</w:t>
      </w:r>
    </w:p>
    <w:p w14:paraId="7BD7AE2E" w14:textId="77777777" w:rsidR="00BB48C7" w:rsidRPr="00B41069" w:rsidRDefault="00BB48C7" w:rsidP="00BB48C7">
      <w:pPr>
        <w:rPr>
          <w:lang w:val="fr-FR"/>
        </w:rPr>
      </w:pPr>
    </w:p>
    <w:p w14:paraId="1C421F69" w14:textId="77777777" w:rsidR="00BB48C7" w:rsidRPr="00B41069" w:rsidRDefault="00BB48C7" w:rsidP="00BB48C7">
      <w:pPr>
        <w:rPr>
          <w:lang w:val="fr-FR"/>
        </w:rPr>
      </w:pPr>
      <w:r w:rsidRPr="00B41069">
        <w:rPr>
          <w:lang w:val="fr-FR"/>
        </w:rPr>
        <w:lastRenderedPageBreak/>
        <w:t>L'application de toute disposition ou clause en désaccord avec les dispositions applicables à ce marché, comme les conditions générales ou particulières de vente, d'exécution, d'entretien et/ou de garantie du soumissionnaire, est exclue.</w:t>
      </w:r>
    </w:p>
    <w:p w14:paraId="2FBBCCFF" w14:textId="77777777" w:rsidR="00BB48C7" w:rsidRPr="00B41069" w:rsidRDefault="00BB48C7" w:rsidP="00BB48C7">
      <w:pPr>
        <w:rPr>
          <w:lang w:val="fr-FR"/>
        </w:rPr>
      </w:pPr>
    </w:p>
    <w:p w14:paraId="65AB491F" w14:textId="786E8526" w:rsidR="00BB48C7" w:rsidRPr="00B41069" w:rsidRDefault="00BB48C7" w:rsidP="00BB48C7">
      <w:pPr>
        <w:rPr>
          <w:lang w:val="fr-FR"/>
        </w:rPr>
      </w:pPr>
      <w:r w:rsidRPr="00B41069">
        <w:rPr>
          <w:lang w:val="fr-FR"/>
        </w:rPr>
        <w:t>Par la simple soumission de son offre, le soumissionnaire reconnaît avoir pris connaissance de ces dispositions et renonce explicitement à l'application de ses propres conditions générales ou particulières susmentionnées.</w:t>
      </w:r>
    </w:p>
    <w:p w14:paraId="5E955685" w14:textId="77777777" w:rsidR="00BB48C7" w:rsidRPr="00B41069" w:rsidRDefault="00BB48C7" w:rsidP="00BB48C7">
      <w:pPr>
        <w:rPr>
          <w:lang w:val="fr-FR"/>
        </w:rPr>
      </w:pPr>
    </w:p>
    <w:p w14:paraId="1D2DC264" w14:textId="5B083A23" w:rsidR="0015721E" w:rsidRPr="00B41069" w:rsidRDefault="0015721E" w:rsidP="0015721E">
      <w:pPr>
        <w:pStyle w:val="Titre2"/>
        <w:rPr>
          <w:lang w:val="fr-FR"/>
        </w:rPr>
      </w:pPr>
      <w:bookmarkStart w:id="22" w:name="_Toc215497555"/>
      <w:r w:rsidRPr="00B41069">
        <w:rPr>
          <w:lang w:val="fr-FR"/>
        </w:rPr>
        <w:t>Critères d’attribution</w:t>
      </w:r>
      <w:bookmarkEnd w:id="22"/>
      <w:r w:rsidRPr="00B41069">
        <w:rPr>
          <w:lang w:val="fr-FR"/>
        </w:rPr>
        <w:t xml:space="preserve"> </w:t>
      </w:r>
    </w:p>
    <w:p w14:paraId="3AA4EAEB" w14:textId="63D5092B" w:rsidR="003D5CF6" w:rsidRPr="00B41069" w:rsidRDefault="003D5CF6" w:rsidP="0015721E">
      <w:pPr>
        <w:rPr>
          <w:color w:val="FF0000"/>
          <w:lang w:val="fr-FR"/>
        </w:rPr>
      </w:pPr>
      <w:r w:rsidRPr="00B41069">
        <w:rPr>
          <w:color w:val="FF0000"/>
          <w:lang w:val="fr-FR"/>
        </w:rPr>
        <w:t>Les critères d'attribution doivent être repris du document descriptif. Il y est donc renvoyé à ce propos.</w:t>
      </w:r>
    </w:p>
    <w:p w14:paraId="6BB6CEB1" w14:textId="77777777" w:rsidR="00BB48C7" w:rsidRPr="00B41069" w:rsidRDefault="00BB48C7" w:rsidP="0015721E">
      <w:pPr>
        <w:rPr>
          <w:color w:val="FF0000"/>
          <w:lang w:val="fr-FR"/>
        </w:rPr>
      </w:pPr>
    </w:p>
    <w:p w14:paraId="10D5546C" w14:textId="4A14496F" w:rsidR="00BB48C7" w:rsidRPr="00B41069" w:rsidRDefault="00BB48C7" w:rsidP="0015721E">
      <w:pPr>
        <w:rPr>
          <w:color w:val="000000" w:themeColor="text1"/>
          <w:lang w:val="fr-FR"/>
        </w:rPr>
      </w:pPr>
      <w:r w:rsidRPr="00B41069">
        <w:rPr>
          <w:color w:val="000000" w:themeColor="text1"/>
          <w:lang w:val="fr-FR"/>
        </w:rPr>
        <w:t>[</w:t>
      </w:r>
      <w:r w:rsidRPr="00B41069">
        <w:rPr>
          <w:color w:val="000000" w:themeColor="text1"/>
          <w:highlight w:val="lightGray"/>
          <w:lang w:val="fr-FR"/>
        </w:rPr>
        <w:t>ajouter les critères d'attribution décrits dans le document descriptif</w:t>
      </w:r>
      <w:r w:rsidRPr="00B41069">
        <w:rPr>
          <w:color w:val="000000" w:themeColor="text1"/>
          <w:lang w:val="fr-FR"/>
        </w:rPr>
        <w:t>]</w:t>
      </w:r>
    </w:p>
    <w:p w14:paraId="099B1954" w14:textId="77777777" w:rsidR="0015721E" w:rsidRPr="00B41069" w:rsidRDefault="0015721E" w:rsidP="0015721E">
      <w:pPr>
        <w:rPr>
          <w:color w:val="70AD47" w:themeColor="accent6"/>
          <w:lang w:val="fr-FR"/>
        </w:rPr>
      </w:pPr>
    </w:p>
    <w:p w14:paraId="3B568752" w14:textId="7DD95D8A" w:rsidR="002A0D95" w:rsidRPr="00B41069" w:rsidRDefault="0015721E" w:rsidP="0015721E">
      <w:pPr>
        <w:pStyle w:val="Titre2"/>
        <w:rPr>
          <w:lang w:val="fr-FR"/>
        </w:rPr>
      </w:pPr>
      <w:bookmarkStart w:id="23" w:name="_Toc215497556"/>
      <w:r w:rsidRPr="00B41069">
        <w:rPr>
          <w:lang w:val="fr-FR"/>
        </w:rPr>
        <w:t>Manière dont l'offre doit être soumise</w:t>
      </w:r>
      <w:bookmarkEnd w:id="23"/>
    </w:p>
    <w:p w14:paraId="7191F0B5" w14:textId="77777777" w:rsidR="00303F39" w:rsidRPr="00B41069" w:rsidRDefault="00303F39" w:rsidP="0015721E">
      <w:pPr>
        <w:pStyle w:val="Titre3"/>
        <w:rPr>
          <w:lang w:val="fr-FR"/>
        </w:rPr>
      </w:pPr>
      <w:bookmarkStart w:id="24" w:name="_Toc215497557"/>
      <w:r w:rsidRPr="00B41069">
        <w:rPr>
          <w:lang w:val="fr-FR"/>
        </w:rPr>
        <w:t>Forme et contenu des offres</w:t>
      </w:r>
      <w:bookmarkEnd w:id="24"/>
    </w:p>
    <w:p w14:paraId="6ACA2C82" w14:textId="73DA0DBF" w:rsidR="0015721E" w:rsidRPr="00B41069" w:rsidRDefault="0015721E" w:rsidP="0015721E">
      <w:pPr>
        <w:rPr>
          <w:lang w:val="fr-FR"/>
        </w:rPr>
      </w:pPr>
      <w:r w:rsidRPr="00B41069">
        <w:rPr>
          <w:lang w:val="fr-FR"/>
        </w:rPr>
        <w:t>Le soumissionnaire établit son offre en néerlandais ou français et complète les annexes sur le formulaire correspondant. S'il utilise d'autres documents que le formulaire prévu, il supporte l'entière responsabilité de la parfaite concordance entre les documents qu'il a utilisés et le formulaire.</w:t>
      </w:r>
    </w:p>
    <w:p w14:paraId="691A62BF" w14:textId="77777777" w:rsidR="0015721E" w:rsidRPr="00B41069" w:rsidRDefault="0015721E" w:rsidP="0015721E">
      <w:pPr>
        <w:rPr>
          <w:lang w:val="fr-FR"/>
        </w:rPr>
      </w:pPr>
    </w:p>
    <w:p w14:paraId="344B2C67" w14:textId="77777777" w:rsidR="0015721E" w:rsidRPr="00B41069" w:rsidRDefault="0015721E" w:rsidP="0015721E">
      <w:pPr>
        <w:rPr>
          <w:lang w:val="fr-FR"/>
        </w:rPr>
      </w:pPr>
      <w:r w:rsidRPr="00B41069">
        <w:rPr>
          <w:lang w:val="fr-FR"/>
        </w:rPr>
        <w:t>Lorsque c'est un mandataire qui signe, celui-ci mentionne clairement son (ses) mandant(s).</w:t>
      </w:r>
    </w:p>
    <w:p w14:paraId="42F33E4A" w14:textId="77777777" w:rsidR="0015721E" w:rsidRPr="00B41069" w:rsidRDefault="0015721E" w:rsidP="0015721E">
      <w:pPr>
        <w:rPr>
          <w:lang w:val="fr-FR"/>
        </w:rPr>
      </w:pPr>
    </w:p>
    <w:p w14:paraId="7EE648B4" w14:textId="08A972AE" w:rsidR="0015721E" w:rsidRPr="00B41069" w:rsidRDefault="0015721E" w:rsidP="0015721E">
      <w:pPr>
        <w:rPr>
          <w:lang w:val="fr-FR"/>
        </w:rPr>
      </w:pPr>
      <w:r w:rsidRPr="00B41069">
        <w:rPr>
          <w:lang w:val="fr-FR"/>
        </w:rPr>
        <w:t>Le mandataire joint à l’offre l’acte authentique ou sous seing privé qui lui accorde ses pouvoirs ou une copie de la procuration.</w:t>
      </w:r>
    </w:p>
    <w:p w14:paraId="3D5E6EB7" w14:textId="77777777" w:rsidR="0015721E" w:rsidRPr="00B41069" w:rsidRDefault="0015721E" w:rsidP="00303F39">
      <w:pPr>
        <w:rPr>
          <w:lang w:val="fr-FR"/>
        </w:rPr>
      </w:pPr>
    </w:p>
    <w:p w14:paraId="68EBD12B" w14:textId="5667F6DD" w:rsidR="00BB48C7" w:rsidRPr="00B41069" w:rsidRDefault="00303F39" w:rsidP="00BB48C7">
      <w:pPr>
        <w:rPr>
          <w:lang w:val="fr-FR"/>
        </w:rPr>
      </w:pPr>
      <w:r w:rsidRPr="00B41069">
        <w:rPr>
          <w:lang w:val="fr-FR"/>
        </w:rPr>
        <w:t xml:space="preserve">L'attention du soumissionnaire est attirée sur le fait qu'il doit dresser son offre et son inventaire à l'aide du formulaire d'offre joint dans ce guide (cf. </w:t>
      </w:r>
      <w:r w:rsidR="005B284D" w:rsidRPr="00B41069">
        <w:rPr>
          <w:lang w:val="fr-FR"/>
        </w:rPr>
        <w:fldChar w:fldCharType="begin"/>
      </w:r>
      <w:r w:rsidR="005B284D" w:rsidRPr="00B41069">
        <w:rPr>
          <w:lang w:val="fr-FR"/>
        </w:rPr>
        <w:instrText xml:space="preserve"> REF _Ref153558097 \h  \* MERGEFORMAT </w:instrText>
      </w:r>
      <w:r w:rsidR="005B284D" w:rsidRPr="00B41069">
        <w:rPr>
          <w:lang w:val="fr-FR"/>
        </w:rPr>
      </w:r>
      <w:r w:rsidR="005B284D" w:rsidRPr="00B41069">
        <w:rPr>
          <w:lang w:val="fr-FR"/>
        </w:rPr>
        <w:fldChar w:fldCharType="separate"/>
      </w:r>
      <w:r w:rsidRPr="00B41069">
        <w:rPr>
          <w:lang w:val="fr-FR"/>
        </w:rPr>
        <w:t>Annexe 1. - Formulaire d'offre</w:t>
      </w:r>
      <w:r w:rsidR="005B284D" w:rsidRPr="00B41069">
        <w:rPr>
          <w:lang w:val="fr-FR"/>
        </w:rPr>
        <w:fldChar w:fldCharType="end"/>
      </w:r>
      <w:r w:rsidRPr="00B41069">
        <w:rPr>
          <w:lang w:val="fr-FR"/>
        </w:rPr>
        <w:t xml:space="preserve">) et du formulaire d'inventaire (cf. </w:t>
      </w:r>
      <w:r w:rsidR="005B284D" w:rsidRPr="00B41069">
        <w:rPr>
          <w:lang w:val="fr-FR"/>
        </w:rPr>
        <w:fldChar w:fldCharType="begin"/>
      </w:r>
      <w:r w:rsidR="005B284D" w:rsidRPr="00B41069">
        <w:rPr>
          <w:lang w:val="fr-FR"/>
        </w:rPr>
        <w:instrText xml:space="preserve"> REF _Ref153558089 \h  \* MERGEFORMAT </w:instrText>
      </w:r>
      <w:r w:rsidR="005B284D" w:rsidRPr="00B41069">
        <w:rPr>
          <w:lang w:val="fr-FR"/>
        </w:rPr>
      </w:r>
      <w:r w:rsidR="005B284D" w:rsidRPr="00B41069">
        <w:rPr>
          <w:lang w:val="fr-FR"/>
        </w:rPr>
        <w:fldChar w:fldCharType="separate"/>
      </w:r>
      <w:r w:rsidRPr="00B41069">
        <w:rPr>
          <w:lang w:val="fr-FR"/>
        </w:rPr>
        <w:t>Annexe 3. - Inventaire</w:t>
      </w:r>
      <w:r w:rsidR="005B284D" w:rsidRPr="00B41069">
        <w:rPr>
          <w:lang w:val="fr-FR"/>
        </w:rPr>
        <w:fldChar w:fldCharType="end"/>
      </w:r>
      <w:r w:rsidRPr="00B41069">
        <w:rPr>
          <w:lang w:val="fr-FR"/>
        </w:rPr>
        <w:t>). Le soumissionnaire indique clairement dans son offre à l'aide de l'inventaire joint le prix auquel l'ensemble du marché peut être exécuté ; il mentionnera aussi tous les prix partiels des services qui ont débouché sur le prix total une fois combinés.</w:t>
      </w:r>
    </w:p>
    <w:p w14:paraId="7337C72E" w14:textId="77777777" w:rsidR="00BB48C7" w:rsidRPr="00B41069" w:rsidRDefault="00BB48C7" w:rsidP="00303F39">
      <w:pPr>
        <w:rPr>
          <w:lang w:val="fr-FR"/>
        </w:rPr>
      </w:pPr>
    </w:p>
    <w:p w14:paraId="546648BE" w14:textId="786CE3E8" w:rsidR="002759C4" w:rsidRPr="00B41069" w:rsidRDefault="002759C4" w:rsidP="00303F39">
      <w:pPr>
        <w:rPr>
          <w:lang w:val="fr-FR"/>
        </w:rPr>
      </w:pPr>
      <w:r w:rsidRPr="00B41069">
        <w:rPr>
          <w:lang w:val="fr-FR"/>
        </w:rPr>
        <w:t>L'offre comprend aussi les documents nécessaires qui sont demandés dans le cadre des critères d'attribution et des dispositions techniques.</w:t>
      </w:r>
    </w:p>
    <w:p w14:paraId="5E8D4DE7" w14:textId="77777777" w:rsidR="00BB48C7" w:rsidRPr="00B41069" w:rsidRDefault="00BB48C7" w:rsidP="00303F39">
      <w:pPr>
        <w:rPr>
          <w:lang w:val="fr-FR"/>
        </w:rPr>
      </w:pPr>
    </w:p>
    <w:p w14:paraId="094CAF1C" w14:textId="6A82A1D9" w:rsidR="00BB48C7" w:rsidRPr="00B41069" w:rsidRDefault="00BB48C7" w:rsidP="00303F39">
      <w:pPr>
        <w:rPr>
          <w:lang w:val="fr-FR"/>
        </w:rPr>
      </w:pPr>
      <w:r w:rsidRPr="00B41069">
        <w:rPr>
          <w:lang w:val="fr-FR"/>
        </w:rPr>
        <w:t>Le soumissionnaire joint à son offre une version signée du contrat. Si le marché est attribué au soumissionnaire et peut être conclu, le pouvoir adjudicateur procédera en tant que maître d'ouvrage à la contresignature du contrat.</w:t>
      </w:r>
    </w:p>
    <w:p w14:paraId="3EA5C46A" w14:textId="77777777" w:rsidR="00BB48C7" w:rsidRPr="00B41069" w:rsidRDefault="00BB48C7" w:rsidP="00303F39">
      <w:pPr>
        <w:rPr>
          <w:lang w:val="fr-FR"/>
        </w:rPr>
      </w:pPr>
    </w:p>
    <w:p w14:paraId="65A8CCD2" w14:textId="7C481B70" w:rsidR="00303F39" w:rsidRPr="00B41069" w:rsidRDefault="00303F39" w:rsidP="00303F39">
      <w:pPr>
        <w:rPr>
          <w:lang w:val="fr-FR"/>
        </w:rPr>
      </w:pPr>
      <w:r w:rsidRPr="00B41069">
        <w:rPr>
          <w:lang w:val="fr-FR"/>
        </w:rPr>
        <w:t>L’offre sera rédigée en néerlandais ou en français.</w:t>
      </w:r>
    </w:p>
    <w:p w14:paraId="7B1F8B7F" w14:textId="77777777" w:rsidR="00CF37BD" w:rsidRPr="00B41069" w:rsidRDefault="00CF37BD" w:rsidP="00303F39">
      <w:pPr>
        <w:rPr>
          <w:lang w:val="fr-FR"/>
        </w:rPr>
      </w:pPr>
    </w:p>
    <w:p w14:paraId="1E16B93A" w14:textId="5B141D16" w:rsidR="00931535" w:rsidRPr="00B41069" w:rsidRDefault="00CF37BD" w:rsidP="00303F39">
      <w:pPr>
        <w:rPr>
          <w:lang w:val="fr-FR"/>
        </w:rPr>
      </w:pPr>
      <w:r w:rsidRPr="00B41069">
        <w:rPr>
          <w:lang w:val="fr-FR"/>
        </w:rPr>
        <w:t>Si le soumissionnaire a recours aux capacités d'entités tierces dans le cadre des critères de sélection, ces entités remplissent le formulaire sur les capacités des entités (</w:t>
      </w:r>
      <w:r w:rsidR="005B284D" w:rsidRPr="00B41069">
        <w:rPr>
          <w:b/>
          <w:bCs/>
          <w:lang w:val="fr-FR"/>
        </w:rPr>
        <w:t xml:space="preserve">cf. </w:t>
      </w:r>
      <w:r w:rsidR="005B284D" w:rsidRPr="00B41069">
        <w:rPr>
          <w:b/>
          <w:bCs/>
          <w:highlight w:val="yellow"/>
          <w:lang w:val="fr-FR"/>
        </w:rPr>
        <w:fldChar w:fldCharType="begin"/>
      </w:r>
      <w:r w:rsidR="005B284D" w:rsidRPr="00B41069">
        <w:rPr>
          <w:b/>
          <w:bCs/>
          <w:lang w:val="fr-FR"/>
        </w:rPr>
        <w:instrText xml:space="preserve"> REF _Ref153558020 \h </w:instrText>
      </w:r>
      <w:r w:rsidR="005B284D" w:rsidRPr="00B41069">
        <w:rPr>
          <w:b/>
          <w:bCs/>
          <w:highlight w:val="yellow"/>
          <w:lang w:val="fr-FR"/>
        </w:rPr>
        <w:instrText xml:space="preserve"> \* MERGEFORMAT </w:instrText>
      </w:r>
      <w:r w:rsidR="005B284D" w:rsidRPr="00B41069">
        <w:rPr>
          <w:b/>
          <w:bCs/>
          <w:highlight w:val="yellow"/>
          <w:lang w:val="fr-FR"/>
        </w:rPr>
      </w:r>
      <w:r w:rsidR="005B284D" w:rsidRPr="00B41069">
        <w:rPr>
          <w:b/>
          <w:bCs/>
          <w:highlight w:val="yellow"/>
          <w:lang w:val="fr-FR"/>
        </w:rPr>
        <w:fldChar w:fldCharType="separate"/>
      </w:r>
      <w:r w:rsidRPr="00B41069">
        <w:rPr>
          <w:b/>
          <w:lang w:val="fr-FR"/>
        </w:rPr>
        <w:t>Annexe 2. - Engagement en cas de recours à la capacité d'entités tierces</w:t>
      </w:r>
      <w:r w:rsidR="005B284D" w:rsidRPr="00B41069">
        <w:rPr>
          <w:b/>
          <w:bCs/>
          <w:highlight w:val="yellow"/>
          <w:lang w:val="fr-FR"/>
        </w:rPr>
        <w:fldChar w:fldCharType="end"/>
      </w:r>
      <w:r w:rsidRPr="00B41069">
        <w:rPr>
          <w:lang w:val="fr-FR"/>
        </w:rPr>
        <w:t xml:space="preserve">) et celui-ci est joint à l'offre. </w:t>
      </w:r>
    </w:p>
    <w:p w14:paraId="55FF118A" w14:textId="77777777" w:rsidR="00303F39" w:rsidRPr="00B41069" w:rsidRDefault="00303F39" w:rsidP="00303F39">
      <w:pPr>
        <w:rPr>
          <w:lang w:val="fr-FR"/>
        </w:rPr>
      </w:pPr>
    </w:p>
    <w:p w14:paraId="17C67B8B" w14:textId="7551A539" w:rsidR="00303F39" w:rsidRPr="00B41069" w:rsidRDefault="00303F39" w:rsidP="00303F39">
      <w:pPr>
        <w:rPr>
          <w:lang w:val="fr-FR"/>
        </w:rPr>
      </w:pPr>
      <w:r w:rsidRPr="00B41069">
        <w:rPr>
          <w:lang w:val="fr-FR"/>
        </w:rPr>
        <w:t>Le soumissionnaire doit fournir dans son offre suffisamment d'informations sur la manière dont le marché serait exécuté afin de permettre au service adjudicateur d'évaluer l'offre à la lumière de chacun des critères d'attribution ainsi que des exigences techniques et fonctionnelles du guide d'attribution.</w:t>
      </w:r>
    </w:p>
    <w:p w14:paraId="3D4C6A19" w14:textId="77777777" w:rsidR="002759C4" w:rsidRPr="00B41069" w:rsidRDefault="002759C4" w:rsidP="00303F39">
      <w:pPr>
        <w:rPr>
          <w:lang w:val="fr-FR"/>
        </w:rPr>
      </w:pPr>
    </w:p>
    <w:p w14:paraId="1865FE53" w14:textId="4067C4D1" w:rsidR="00303F39" w:rsidRPr="00B41069" w:rsidRDefault="00303F39" w:rsidP="002759C4">
      <w:pPr>
        <w:rPr>
          <w:lang w:val="fr-FR"/>
        </w:rPr>
      </w:pPr>
      <w:r w:rsidRPr="00B41069">
        <w:rPr>
          <w:lang w:val="fr-FR"/>
        </w:rPr>
        <w:t xml:space="preserve">Le soumissionnaire doit tenir compte de tous les éléments du guide d'attribution. </w:t>
      </w:r>
    </w:p>
    <w:p w14:paraId="2D3A012C" w14:textId="77777777" w:rsidR="002759C4" w:rsidRPr="00B41069" w:rsidRDefault="002759C4" w:rsidP="002759C4">
      <w:pPr>
        <w:rPr>
          <w:lang w:val="fr-FR"/>
        </w:rPr>
      </w:pPr>
    </w:p>
    <w:p w14:paraId="161B2E38" w14:textId="5C3DAB8F" w:rsidR="00303F39" w:rsidRPr="00B41069" w:rsidRDefault="002759C4" w:rsidP="00652913">
      <w:pPr>
        <w:rPr>
          <w:color w:val="70AD47" w:themeColor="accent6"/>
          <w:lang w:val="fr-FR"/>
        </w:rPr>
      </w:pPr>
      <w:r w:rsidRPr="00B41069">
        <w:rPr>
          <w:color w:val="70AD47" w:themeColor="accent6"/>
          <w:lang w:val="fr-FR"/>
        </w:rPr>
        <w:t>[Si souhaité, la structure de l'offre peut également être imposée en fonction des exigences administratives (formulaire d'offre, compétence de signature, procurations, etc.), des documents requis dans les (sous-)critères d'attribution et de tous les éventuels autres documents requis].</w:t>
      </w:r>
    </w:p>
    <w:p w14:paraId="53A3FB4D" w14:textId="77777777" w:rsidR="002A0D95" w:rsidRPr="00B41069" w:rsidRDefault="002A0D95" w:rsidP="002A0D95">
      <w:pPr>
        <w:rPr>
          <w:lang w:val="fr-FR"/>
        </w:rPr>
      </w:pPr>
    </w:p>
    <w:p w14:paraId="54ECA565" w14:textId="77777777" w:rsidR="002A0D95" w:rsidRPr="00B41069" w:rsidRDefault="002A0D95" w:rsidP="00BB48C7">
      <w:pPr>
        <w:pStyle w:val="Titre3"/>
        <w:rPr>
          <w:lang w:val="fr-FR"/>
        </w:rPr>
      </w:pPr>
      <w:bookmarkStart w:id="25" w:name="_Toc215497558"/>
      <w:r w:rsidRPr="00B41069">
        <w:rPr>
          <w:lang w:val="fr-FR"/>
        </w:rPr>
        <w:t>Date de soumission des offres et ouverture</w:t>
      </w:r>
      <w:bookmarkEnd w:id="25"/>
    </w:p>
    <w:p w14:paraId="1591E72A" w14:textId="2B21D5EB" w:rsidR="002A0D95" w:rsidRPr="00B41069" w:rsidRDefault="002A0D95" w:rsidP="002A0D95">
      <w:pPr>
        <w:rPr>
          <w:lang w:val="fr-FR"/>
        </w:rPr>
      </w:pPr>
      <w:r w:rsidRPr="00B41069">
        <w:rPr>
          <w:lang w:val="fr-FR"/>
        </w:rPr>
        <w:t>La date limite et l'heure limite de réception des offres sont [</w:t>
      </w:r>
      <w:r w:rsidRPr="00B41069">
        <w:rPr>
          <w:highlight w:val="lightGray"/>
          <w:lang w:val="fr-FR"/>
        </w:rPr>
        <w:t>indiquer la date limite et l'heure limite</w:t>
      </w:r>
      <w:r w:rsidRPr="00B41069">
        <w:rPr>
          <w:lang w:val="fr-FR"/>
        </w:rPr>
        <w:t>].</w:t>
      </w:r>
    </w:p>
    <w:p w14:paraId="195DF713" w14:textId="77777777" w:rsidR="002A0D95" w:rsidRPr="00B41069" w:rsidRDefault="002A0D95" w:rsidP="002A0D95">
      <w:pPr>
        <w:rPr>
          <w:lang w:val="fr-FR"/>
        </w:rPr>
      </w:pPr>
    </w:p>
    <w:p w14:paraId="44DC4BF3" w14:textId="77777777" w:rsidR="002A0D95" w:rsidRPr="00B41069" w:rsidRDefault="002A0D95" w:rsidP="002A0D95">
      <w:pPr>
        <w:rPr>
          <w:lang w:val="fr-FR"/>
        </w:rPr>
      </w:pPr>
      <w:r w:rsidRPr="00B41069">
        <w:rPr>
          <w:lang w:val="fr-FR"/>
        </w:rPr>
        <w:t>Cette date limite et cette heure limite sont déterminantes pour l'introduction ponctuelle des offres par les soumissionnaires. Chaque offre doit arriver avant cette échéance. Les offres tardives ne sont pas acceptées.</w:t>
      </w:r>
    </w:p>
    <w:p w14:paraId="525A7E05" w14:textId="77777777" w:rsidR="002A0D95" w:rsidRPr="00B41069" w:rsidRDefault="002A0D95" w:rsidP="002A0D95">
      <w:pPr>
        <w:rPr>
          <w:lang w:val="fr-FR"/>
        </w:rPr>
      </w:pPr>
    </w:p>
    <w:p w14:paraId="74A1705D" w14:textId="4C18561D" w:rsidR="002A0D95" w:rsidRPr="00B41069" w:rsidRDefault="002A0D95" w:rsidP="002A0D95">
      <w:pPr>
        <w:rPr>
          <w:lang w:val="fr-FR"/>
        </w:rPr>
      </w:pPr>
      <w:r w:rsidRPr="00B41069">
        <w:rPr>
          <w:lang w:val="fr-FR"/>
        </w:rPr>
        <w:t>L'ouverture des offres par le pouvoir adjudicateur aura lieu le [</w:t>
      </w:r>
      <w:r w:rsidR="001E78EE" w:rsidRPr="00B41069">
        <w:rPr>
          <w:highlight w:val="lightGray"/>
          <w:lang w:val="fr-FR"/>
        </w:rPr>
        <w:t>indiquer la date et l'heure d'ouverture des offres</w:t>
      </w:r>
      <w:r w:rsidRPr="00B41069">
        <w:rPr>
          <w:lang w:val="fr-FR"/>
        </w:rPr>
        <w:t>].</w:t>
      </w:r>
    </w:p>
    <w:p w14:paraId="706084DC" w14:textId="77777777" w:rsidR="002A0D95" w:rsidRPr="00B41069" w:rsidRDefault="002A0D95" w:rsidP="002A0D95">
      <w:pPr>
        <w:rPr>
          <w:lang w:val="fr-FR"/>
        </w:rPr>
      </w:pPr>
    </w:p>
    <w:p w14:paraId="41D5ED79" w14:textId="77777777" w:rsidR="002A0D95" w:rsidRPr="00B41069" w:rsidRDefault="002A0D95" w:rsidP="00BB48C7">
      <w:pPr>
        <w:pStyle w:val="Titre3"/>
        <w:rPr>
          <w:lang w:val="fr-FR"/>
        </w:rPr>
      </w:pPr>
      <w:bookmarkStart w:id="26" w:name="_Toc215497559"/>
      <w:r w:rsidRPr="00B41069">
        <w:rPr>
          <w:lang w:val="fr-FR"/>
        </w:rPr>
        <w:t>Soumission de l'offre</w:t>
      </w:r>
      <w:bookmarkEnd w:id="26"/>
    </w:p>
    <w:p w14:paraId="07D7E5C5" w14:textId="65314971" w:rsidR="002A0D95" w:rsidRPr="00B41069" w:rsidRDefault="002A0D95" w:rsidP="002A0D95">
      <w:pPr>
        <w:rPr>
          <w:lang w:val="fr-FR"/>
        </w:rPr>
      </w:pPr>
      <w:r w:rsidRPr="00B41069">
        <w:rPr>
          <w:lang w:val="fr-FR"/>
        </w:rPr>
        <w:t xml:space="preserve">Les offres doivent être transmises par voie électronique via le site web e-tendering </w:t>
      </w:r>
      <w:hyperlink r:id="rId9" w:history="1">
        <w:r w:rsidRPr="00B41069">
          <w:rPr>
            <w:rStyle w:val="Lienhypertexte"/>
            <w:lang w:val="fr-FR"/>
          </w:rPr>
          <w:t>https://www.publicprocurement.be/</w:t>
        </w:r>
      </w:hyperlink>
      <w:r w:rsidRPr="00B41069">
        <w:rPr>
          <w:lang w:val="fr-FR"/>
        </w:rPr>
        <w:t xml:space="preserve">. De plus amples informations relatives à l'utilisation d'e-tendering peuvent être obtenues sur le site web </w:t>
      </w:r>
      <w:hyperlink r:id="rId10" w:history="1">
        <w:r w:rsidRPr="00B41069">
          <w:rPr>
            <w:rStyle w:val="Lienhypertexte"/>
            <w:lang w:val="fr-FR"/>
          </w:rPr>
          <w:t>https://www.publicprocurement.be/</w:t>
        </w:r>
      </w:hyperlink>
      <w:r w:rsidRPr="00B41069">
        <w:rPr>
          <w:lang w:val="fr-FR"/>
        </w:rPr>
        <w:t xml:space="preserve"> ou via le helpdesk e-procurement au (+32) (0)2 740 80 00.</w:t>
      </w:r>
    </w:p>
    <w:p w14:paraId="009669AD" w14:textId="77777777" w:rsidR="002A0D95" w:rsidRPr="00B41069" w:rsidRDefault="002A0D95" w:rsidP="002A0D95">
      <w:pPr>
        <w:rPr>
          <w:lang w:val="fr-FR"/>
        </w:rPr>
      </w:pPr>
    </w:p>
    <w:p w14:paraId="097EF960" w14:textId="061F58CC" w:rsidR="002A0D95" w:rsidRPr="00B41069" w:rsidRDefault="002A0D95" w:rsidP="002A0D95">
      <w:pPr>
        <w:rPr>
          <w:lang w:val="fr-FR"/>
        </w:rPr>
      </w:pPr>
      <w:r w:rsidRPr="00B41069">
        <w:rPr>
          <w:lang w:val="fr-FR"/>
        </w:rPr>
        <w:t>La soumission conjointe d'une même offre par différents soumissionnaires est interdite.</w:t>
      </w:r>
    </w:p>
    <w:p w14:paraId="594FFBFA" w14:textId="77777777" w:rsidR="004C0C27" w:rsidRPr="00B41069" w:rsidRDefault="004C0C27" w:rsidP="002A0D95">
      <w:pPr>
        <w:rPr>
          <w:lang w:val="fr-FR"/>
        </w:rPr>
      </w:pPr>
    </w:p>
    <w:p w14:paraId="67318F82" w14:textId="77777777" w:rsidR="002A0D95" w:rsidRPr="00B41069" w:rsidRDefault="002A0D95" w:rsidP="002A0D95">
      <w:pPr>
        <w:rPr>
          <w:lang w:val="fr-FR"/>
        </w:rPr>
      </w:pPr>
      <w:r w:rsidRPr="00B41069">
        <w:rPr>
          <w:lang w:val="fr-FR"/>
        </w:rPr>
        <w:t>Un soumissionnaire ne peut introduire qu'une seule offre. Chaque participant à un groupement d'opérateurs économiques sans personnalité juridique est considéré comme un soumissionnaire. Un soumissionnaire ne peut donc pas introduire une offre seul et une offre en tant que membre d'un groupement.</w:t>
      </w:r>
    </w:p>
    <w:p w14:paraId="735B5630" w14:textId="77777777" w:rsidR="002A0D95" w:rsidRPr="00B41069" w:rsidRDefault="002A0D95" w:rsidP="002A0D95">
      <w:pPr>
        <w:rPr>
          <w:lang w:val="fr-FR"/>
        </w:rPr>
      </w:pPr>
    </w:p>
    <w:p w14:paraId="12065D6F" w14:textId="77777777" w:rsidR="002A0D95" w:rsidRPr="00B41069" w:rsidRDefault="002A0D95" w:rsidP="00BB48C7">
      <w:pPr>
        <w:pStyle w:val="Titre3"/>
        <w:rPr>
          <w:lang w:val="fr-FR"/>
        </w:rPr>
      </w:pPr>
      <w:bookmarkStart w:id="27" w:name="_Toc215497560"/>
      <w:r w:rsidRPr="00B41069">
        <w:rPr>
          <w:lang w:val="fr-FR"/>
        </w:rPr>
        <w:t>Signature de l’offre</w:t>
      </w:r>
      <w:bookmarkEnd w:id="27"/>
    </w:p>
    <w:p w14:paraId="193B37AE" w14:textId="77777777" w:rsidR="002A0D95" w:rsidRPr="00B41069" w:rsidRDefault="002A0D95" w:rsidP="002A0D95">
      <w:pPr>
        <w:rPr>
          <w:lang w:val="fr-FR"/>
        </w:rPr>
      </w:pPr>
      <w:r w:rsidRPr="00B41069">
        <w:rPr>
          <w:lang w:val="fr-FR"/>
        </w:rPr>
        <w:t>L'attention du soumissionnaire est attirée sur le fait que son offre, déposée via e-tendering, doit être signée de manière électronique à l'aide d'une signature électronique qualifiée et valide.</w:t>
      </w:r>
    </w:p>
    <w:p w14:paraId="0FD3C536" w14:textId="77777777" w:rsidR="002A0D95" w:rsidRPr="00B41069" w:rsidRDefault="002A0D95" w:rsidP="002A0D95">
      <w:pPr>
        <w:rPr>
          <w:lang w:val="fr-FR"/>
        </w:rPr>
      </w:pPr>
    </w:p>
    <w:p w14:paraId="4A416888" w14:textId="77777777" w:rsidR="002A0D95" w:rsidRPr="00B41069" w:rsidRDefault="002A0D95" w:rsidP="002A0D95">
      <w:pPr>
        <w:rPr>
          <w:lang w:val="fr-FR"/>
        </w:rPr>
      </w:pPr>
      <w:r w:rsidRPr="00B41069">
        <w:rPr>
          <w:lang w:val="fr-FR"/>
        </w:rPr>
        <w:t>Une signature scannée ne suffit pas !</w:t>
      </w:r>
    </w:p>
    <w:p w14:paraId="4A5400EC" w14:textId="77777777" w:rsidR="002A0D95" w:rsidRPr="00B41069" w:rsidRDefault="002A0D95" w:rsidP="002A0D95">
      <w:pPr>
        <w:rPr>
          <w:lang w:val="fr-FR"/>
        </w:rPr>
      </w:pPr>
    </w:p>
    <w:p w14:paraId="13B43D92" w14:textId="77777777" w:rsidR="002A0D95" w:rsidRPr="00B41069" w:rsidRDefault="002A0D95" w:rsidP="002A0D95">
      <w:pPr>
        <w:rPr>
          <w:lang w:val="fr-FR"/>
        </w:rPr>
      </w:pPr>
      <w:r w:rsidRPr="00B41069">
        <w:rPr>
          <w:lang w:val="fr-FR"/>
        </w:rPr>
        <w:t>La signature électronique doit être apposée sur le rapport de soumission dans e-tendering.</w:t>
      </w:r>
    </w:p>
    <w:p w14:paraId="04AAC9BB" w14:textId="77777777" w:rsidR="002A0D95" w:rsidRPr="00B41069" w:rsidRDefault="002A0D95" w:rsidP="002A0D95">
      <w:pPr>
        <w:rPr>
          <w:lang w:val="fr-FR"/>
        </w:rPr>
      </w:pPr>
    </w:p>
    <w:p w14:paraId="2709CD8C" w14:textId="77777777" w:rsidR="002A0D95" w:rsidRPr="00B41069" w:rsidRDefault="002A0D95" w:rsidP="002A0D95">
      <w:pPr>
        <w:rPr>
          <w:lang w:val="fr-FR"/>
        </w:rPr>
      </w:pPr>
      <w:r w:rsidRPr="00B41069">
        <w:rPr>
          <w:lang w:val="fr-FR"/>
        </w:rPr>
        <w:t>Cette signature électronique doit provenir d'une ou de plusieurs personnes autorisées. Le soumissionnaire doit également joindre les documents nécessaires prouvant le pouvoir d'engager la société (extraits des statuts, procuration, etc.).</w:t>
      </w:r>
    </w:p>
    <w:p w14:paraId="3E1F39B1" w14:textId="77777777" w:rsidR="002A0D95" w:rsidRPr="00B41069" w:rsidRDefault="002A0D95" w:rsidP="002A0D95">
      <w:pPr>
        <w:rPr>
          <w:lang w:val="fr-FR"/>
        </w:rPr>
      </w:pPr>
    </w:p>
    <w:p w14:paraId="4EF5203B" w14:textId="77777777" w:rsidR="002A0D95" w:rsidRPr="00B41069" w:rsidRDefault="002A0D95" w:rsidP="002A0D95">
      <w:pPr>
        <w:rPr>
          <w:lang w:val="fr-FR"/>
        </w:rPr>
      </w:pPr>
      <w:r w:rsidRPr="00B41069">
        <w:rPr>
          <w:lang w:val="fr-FR"/>
        </w:rPr>
        <w:t>Lorsqu'une offre est présentée par un groupe d'entreprises, la signature électronique d'une ou plusieurs personnes compétentes est requise pour chaque participant du groupement.</w:t>
      </w:r>
    </w:p>
    <w:p w14:paraId="2CE2449C" w14:textId="77777777" w:rsidR="002A0D95" w:rsidRPr="00B41069" w:rsidRDefault="002A0D95" w:rsidP="002A0D95">
      <w:pPr>
        <w:rPr>
          <w:lang w:val="fr-FR"/>
        </w:rPr>
      </w:pPr>
    </w:p>
    <w:p w14:paraId="7F6EF1F4" w14:textId="77777777" w:rsidR="002A0D95" w:rsidRPr="00B41069" w:rsidRDefault="002A0D95" w:rsidP="002A0D95">
      <w:pPr>
        <w:rPr>
          <w:lang w:val="fr-FR"/>
        </w:rPr>
      </w:pPr>
      <w:r w:rsidRPr="00B41069">
        <w:rPr>
          <w:lang w:val="fr-FR"/>
        </w:rPr>
        <w:t>Une signature électronique qualifiée peut être apposée au moyen d'une eID belge ou d'un certificat qualifié qui peut être acheté auprès d'acteurs privés.</w:t>
      </w:r>
    </w:p>
    <w:p w14:paraId="5E452350" w14:textId="77777777" w:rsidR="002A0D95" w:rsidRPr="00B41069" w:rsidRDefault="002A0D95" w:rsidP="002A0D95">
      <w:pPr>
        <w:rPr>
          <w:lang w:val="fr-FR"/>
        </w:rPr>
      </w:pPr>
      <w:r w:rsidRPr="00B41069">
        <w:rPr>
          <w:lang w:val="fr-FR"/>
        </w:rPr>
        <w:t xml:space="preserve">Pour plus d'informations concernant l'achat d'un certificat qualifié, voir :  http://overheid.vlaanderen.be/gekwalificeerde-certificaten </w:t>
      </w:r>
    </w:p>
    <w:p w14:paraId="1D688FB4" w14:textId="77777777" w:rsidR="002A0D95" w:rsidRPr="00B41069" w:rsidRDefault="002A0D95" w:rsidP="002A0D95">
      <w:pPr>
        <w:rPr>
          <w:lang w:val="fr-FR"/>
        </w:rPr>
      </w:pPr>
    </w:p>
    <w:p w14:paraId="4F5DA57C" w14:textId="0035DA4D" w:rsidR="002A0D95" w:rsidRPr="00B41069" w:rsidRDefault="00C91A25" w:rsidP="002A0D95">
      <w:pPr>
        <w:rPr>
          <w:lang w:val="fr-FR"/>
        </w:rPr>
      </w:pPr>
      <w:r w:rsidRPr="00B41069">
        <w:rPr>
          <w:lang w:val="fr-FR"/>
        </w:rPr>
        <w:lastRenderedPageBreak/>
        <w:t>Pour les entreprises étrangères, le certificat ne peut pas être au nom de la personne morale, étant donné que selon le règlement UE 910/2014, elle n'est pas autorisée à produire une signature électronique contraignante.</w:t>
      </w:r>
    </w:p>
    <w:p w14:paraId="56A26F9F" w14:textId="77777777" w:rsidR="002A0D95" w:rsidRPr="00B41069" w:rsidRDefault="002A0D95" w:rsidP="002A0D95">
      <w:pPr>
        <w:rPr>
          <w:lang w:val="fr-FR"/>
        </w:rPr>
      </w:pPr>
    </w:p>
    <w:p w14:paraId="30A0FDFB" w14:textId="77777777" w:rsidR="002A0D95" w:rsidRPr="00B41069" w:rsidRDefault="002A0D95" w:rsidP="002A0D95">
      <w:pPr>
        <w:rPr>
          <w:lang w:val="fr-FR"/>
        </w:rPr>
      </w:pPr>
      <w:r w:rsidRPr="00B41069">
        <w:rPr>
          <w:lang w:val="fr-FR"/>
        </w:rPr>
        <w:t>En soumettant une offre pour ce marché, le soumissionnaire s'engage sur ses biens meubles et immeubles à exécuter le marché décrit dans le cahier spécial des charges conformément à ses termes et conditions.</w:t>
      </w:r>
    </w:p>
    <w:p w14:paraId="2B3C4A25" w14:textId="77777777" w:rsidR="002A0D95" w:rsidRPr="00B41069" w:rsidRDefault="002A0D95" w:rsidP="002A0D95">
      <w:pPr>
        <w:rPr>
          <w:lang w:val="fr-FR"/>
        </w:rPr>
      </w:pPr>
    </w:p>
    <w:p w14:paraId="42F53D9D" w14:textId="7B9E41C7" w:rsidR="002A0D95" w:rsidRPr="00B41069" w:rsidRDefault="002A0D95" w:rsidP="002A0D95">
      <w:pPr>
        <w:rPr>
          <w:lang w:val="fr-FR"/>
        </w:rPr>
      </w:pPr>
      <w:r w:rsidRPr="00B41069">
        <w:rPr>
          <w:lang w:val="fr-FR"/>
        </w:rPr>
        <w:t>Lorsqu'une offre est présentée par un groupement sans personnalité juridique, chaque participant du groupement est solidairement responsable.</w:t>
      </w:r>
    </w:p>
    <w:p w14:paraId="10FCC2D1" w14:textId="77777777" w:rsidR="00BB48C7" w:rsidRPr="00B41069" w:rsidRDefault="00BB48C7" w:rsidP="002A0D95">
      <w:pPr>
        <w:rPr>
          <w:lang w:val="fr-FR"/>
        </w:rPr>
      </w:pPr>
    </w:p>
    <w:p w14:paraId="118520D6" w14:textId="77777777" w:rsidR="00BB48C7" w:rsidRPr="00B41069" w:rsidRDefault="00BB48C7" w:rsidP="00BB48C7">
      <w:pPr>
        <w:pStyle w:val="Titre3"/>
        <w:rPr>
          <w:color w:val="70AD47" w:themeColor="accent6"/>
          <w:lang w:val="fr-FR"/>
        </w:rPr>
      </w:pPr>
      <w:bookmarkStart w:id="28" w:name="_Toc215497561"/>
      <w:r w:rsidRPr="00B41069">
        <w:rPr>
          <w:color w:val="70AD47" w:themeColor="accent6"/>
          <w:lang w:val="fr-FR"/>
        </w:rPr>
        <w:t>Déclaration concernant les services de recherche et de développement ainsi que l'aide d'État</w:t>
      </w:r>
      <w:bookmarkEnd w:id="28"/>
    </w:p>
    <w:p w14:paraId="3B497DA5" w14:textId="435A9DFB" w:rsidR="00BB48C7" w:rsidRPr="00B41069" w:rsidRDefault="00BB48C7" w:rsidP="00BB48C7">
      <w:pPr>
        <w:rPr>
          <w:color w:val="FF0000"/>
          <w:lang w:val="fr-FR"/>
        </w:rPr>
      </w:pPr>
      <w:r w:rsidRPr="00B41069">
        <w:rPr>
          <w:color w:val="FF0000"/>
          <w:lang w:val="fr-FR"/>
        </w:rPr>
        <w:t>Si des services de recherche et de développement sont exécutés, il est recommandé de reprendre cette clause dans le guide d'attribution. Sur ce point, il existe notamment un risque que l'adjudicataire obtienne un avantage. De manière générale aussi, il convient de tenir compte du risque d'aide d'État, mais ce risque se manifeste alors à d'autres points.</w:t>
      </w:r>
    </w:p>
    <w:p w14:paraId="0D65FCDC" w14:textId="77777777" w:rsidR="00BB48C7" w:rsidRPr="00B41069" w:rsidRDefault="00BB48C7" w:rsidP="00BB48C7">
      <w:pPr>
        <w:rPr>
          <w:lang w:val="fr-FR"/>
        </w:rPr>
      </w:pPr>
    </w:p>
    <w:p w14:paraId="1CA23634" w14:textId="13505CA5" w:rsidR="00BB48C7" w:rsidRPr="00B41069" w:rsidRDefault="00BB48C7" w:rsidP="00BB48C7">
      <w:pPr>
        <w:rPr>
          <w:color w:val="70AD47" w:themeColor="accent6"/>
          <w:lang w:val="fr-FR"/>
        </w:rPr>
      </w:pPr>
      <w:r w:rsidRPr="00B41069">
        <w:rPr>
          <w:color w:val="70AD47" w:themeColor="accent6"/>
          <w:lang w:val="fr-FR"/>
        </w:rPr>
        <w:t>En introduisant une offre, le Soumissionnaire déclare qu'il se conformera pour l'exécution du marché à ce qui a été défini dans la Communication de la Commission européenne « Encadrement des aides d’État à la recherche, au développement et à l’innovation » et qu'il exécutera les services de recherche et de développement comme décrit dans la communication mentionnée. Il signe à cet effet la déclaration sur l'honneur jointe à ce guide en tant qu'</w:t>
      </w:r>
      <w:r w:rsidR="005B284D" w:rsidRPr="00B41069">
        <w:rPr>
          <w:color w:val="70AD47" w:themeColor="accent6"/>
          <w:lang w:val="fr-FR"/>
        </w:rPr>
        <w:fldChar w:fldCharType="begin"/>
      </w:r>
      <w:r w:rsidR="005B284D" w:rsidRPr="00B41069">
        <w:rPr>
          <w:color w:val="70AD47" w:themeColor="accent6"/>
          <w:lang w:val="fr-FR"/>
        </w:rPr>
        <w:instrText xml:space="preserve"> REF _Ref153557968 \h  \* MERGEFORMAT </w:instrText>
      </w:r>
      <w:r w:rsidR="005B284D" w:rsidRPr="00B41069">
        <w:rPr>
          <w:color w:val="70AD47" w:themeColor="accent6"/>
          <w:lang w:val="fr-FR"/>
        </w:rPr>
      </w:r>
      <w:r w:rsidR="005B284D" w:rsidRPr="00B41069">
        <w:rPr>
          <w:color w:val="70AD47" w:themeColor="accent6"/>
          <w:lang w:val="fr-FR"/>
        </w:rPr>
        <w:fldChar w:fldCharType="separate"/>
      </w:r>
      <w:r w:rsidRPr="00B41069">
        <w:rPr>
          <w:color w:val="70AD47" w:themeColor="accent6"/>
          <w:lang w:val="fr-FR"/>
        </w:rPr>
        <w:t>Annexe 4. - Déclaration de conformité aux règles concernant l'aide d’État à la recherche, au développement et à l’innovation</w:t>
      </w:r>
      <w:r w:rsidR="005B284D" w:rsidRPr="00B41069">
        <w:rPr>
          <w:color w:val="70AD47" w:themeColor="accent6"/>
          <w:lang w:val="fr-FR"/>
        </w:rPr>
        <w:fldChar w:fldCharType="end"/>
      </w:r>
      <w:r w:rsidRPr="00B41069">
        <w:rPr>
          <w:color w:val="70AD47" w:themeColor="accent6"/>
          <w:lang w:val="fr-FR"/>
        </w:rPr>
        <w:t>.</w:t>
      </w:r>
    </w:p>
    <w:p w14:paraId="160617CC" w14:textId="77777777" w:rsidR="00BB48C7" w:rsidRPr="00B41069" w:rsidRDefault="00BB48C7" w:rsidP="00BB48C7">
      <w:pPr>
        <w:rPr>
          <w:color w:val="70AD47" w:themeColor="accent6"/>
          <w:lang w:val="fr-FR"/>
        </w:rPr>
      </w:pPr>
    </w:p>
    <w:p w14:paraId="35E79D2A" w14:textId="73D88E1C" w:rsidR="00BB48C7" w:rsidRPr="00B41069" w:rsidRDefault="00BB48C7" w:rsidP="002A0D95">
      <w:pPr>
        <w:rPr>
          <w:color w:val="70AD47" w:themeColor="accent6"/>
          <w:lang w:val="fr-FR"/>
        </w:rPr>
      </w:pPr>
      <w:r w:rsidRPr="00B41069">
        <w:rPr>
          <w:color w:val="70AD47" w:themeColor="accent6"/>
          <w:lang w:val="fr-FR"/>
        </w:rPr>
        <w:t>Les soumissionnaires qui reçoivent une (autre) aide d'organismes publics, dont les institutions publiques belges et les institutions publiques européennes, doivent le signaler dans leur offre. En cas de double financement, l'offre du soumissionnaire peut être rejetée.</w:t>
      </w:r>
    </w:p>
    <w:p w14:paraId="4C92F6E0" w14:textId="77777777" w:rsidR="00236E3D" w:rsidRPr="00B41069" w:rsidRDefault="00236E3D" w:rsidP="002A0D95">
      <w:pPr>
        <w:rPr>
          <w:color w:val="70AD47" w:themeColor="accent6"/>
          <w:lang w:val="fr-FR"/>
        </w:rPr>
      </w:pPr>
    </w:p>
    <w:p w14:paraId="08621D09" w14:textId="77777777" w:rsidR="00236E3D" w:rsidRPr="00B41069" w:rsidRDefault="00236E3D" w:rsidP="00236E3D">
      <w:pPr>
        <w:pStyle w:val="Titre3"/>
        <w:rPr>
          <w:color w:val="70AD47" w:themeColor="accent6"/>
          <w:lang w:val="fr-FR"/>
        </w:rPr>
      </w:pPr>
      <w:bookmarkStart w:id="29" w:name="_Toc215497562"/>
      <w:r w:rsidRPr="00B41069">
        <w:rPr>
          <w:color w:val="70AD47" w:themeColor="accent6"/>
          <w:lang w:val="fr-FR"/>
        </w:rPr>
        <w:t>Déclaration faisant suite aux sanctions contre la Russie</w:t>
      </w:r>
      <w:bookmarkEnd w:id="29"/>
    </w:p>
    <w:p w14:paraId="09C93E27" w14:textId="17A1A057" w:rsidR="00236E3D" w:rsidRPr="00B41069" w:rsidRDefault="00236E3D" w:rsidP="002A0D95">
      <w:pPr>
        <w:rPr>
          <w:color w:val="70AD47" w:themeColor="accent6"/>
          <w:lang w:val="fr-FR"/>
        </w:rPr>
      </w:pPr>
      <w:r w:rsidRPr="00B41069">
        <w:rPr>
          <w:color w:val="70AD47" w:themeColor="accent6"/>
          <w:lang w:val="fr-FR"/>
        </w:rPr>
        <w:t>En introduisant une offre, le soumissionnaire déclare qu'il n'a pas de liens avec la Russie. On entend par là un soumissionnaire qui :</w:t>
      </w:r>
    </w:p>
    <w:p w14:paraId="007E3D82" w14:textId="77777777" w:rsidR="00236E3D" w:rsidRPr="00B41069" w:rsidRDefault="00236E3D" w:rsidP="002A0D95">
      <w:pPr>
        <w:rPr>
          <w:color w:val="70AD47" w:themeColor="accent6"/>
          <w:lang w:val="fr-FR"/>
        </w:rPr>
      </w:pPr>
    </w:p>
    <w:p w14:paraId="4D707F9B" w14:textId="7B1DC195" w:rsidR="00236E3D" w:rsidRPr="00B41069" w:rsidRDefault="00236E3D" w:rsidP="00B27353">
      <w:pPr>
        <w:numPr>
          <w:ilvl w:val="0"/>
          <w:numId w:val="13"/>
        </w:numPr>
        <w:ind w:left="851"/>
        <w:rPr>
          <w:color w:val="70AD47" w:themeColor="accent6"/>
          <w:lang w:val="fr-FR"/>
        </w:rPr>
      </w:pPr>
      <w:r w:rsidRPr="00B41069">
        <w:rPr>
          <w:color w:val="70AD47" w:themeColor="accent6"/>
          <w:lang w:val="fr-FR"/>
        </w:rPr>
        <w:t xml:space="preserve">est un ressortissant russe ou une personne physique ou morale, une entité ou un organisme établi(e) en Russie ; ou </w:t>
      </w:r>
    </w:p>
    <w:p w14:paraId="6FDC2FCD" w14:textId="5F224BCF" w:rsidR="00236E3D" w:rsidRPr="00B41069" w:rsidRDefault="00236E3D" w:rsidP="00B27353">
      <w:pPr>
        <w:numPr>
          <w:ilvl w:val="0"/>
          <w:numId w:val="13"/>
        </w:numPr>
        <w:ind w:left="851"/>
        <w:rPr>
          <w:color w:val="70AD47" w:themeColor="accent6"/>
          <w:lang w:val="fr-FR"/>
        </w:rPr>
      </w:pPr>
      <w:r w:rsidRPr="00B41069">
        <w:rPr>
          <w:color w:val="70AD47" w:themeColor="accent6"/>
          <w:lang w:val="fr-FR"/>
        </w:rPr>
        <w:t>est une personne morale, une entité ou un organisme dont plus de 50 % des droits de propriété sont détenus, directement ou indirectement, par une entité visée au point (a) ; ou</w:t>
      </w:r>
    </w:p>
    <w:p w14:paraId="2F334151" w14:textId="77777777" w:rsidR="00B27353" w:rsidRPr="00B41069" w:rsidRDefault="00236E3D" w:rsidP="00B27353">
      <w:pPr>
        <w:numPr>
          <w:ilvl w:val="0"/>
          <w:numId w:val="13"/>
        </w:numPr>
        <w:ind w:left="851"/>
        <w:rPr>
          <w:color w:val="70AD47" w:themeColor="accent6"/>
          <w:lang w:val="fr-FR"/>
        </w:rPr>
      </w:pPr>
      <w:r w:rsidRPr="00B41069">
        <w:rPr>
          <w:color w:val="70AD47" w:themeColor="accent6"/>
          <w:lang w:val="fr-FR"/>
        </w:rPr>
        <w:t>est une personne physique ou morale, une entité ou un organisme agissant pour le compte ou selon les instructions d'une entité visée au point (a) ou (b) ;</w:t>
      </w:r>
    </w:p>
    <w:p w14:paraId="3E5AC5DB" w14:textId="3A15E0A4" w:rsidR="00B27353" w:rsidRPr="00B41069" w:rsidRDefault="00B27353" w:rsidP="00B27353">
      <w:pPr>
        <w:numPr>
          <w:ilvl w:val="0"/>
          <w:numId w:val="13"/>
        </w:numPr>
        <w:ind w:left="851"/>
        <w:rPr>
          <w:color w:val="70AD47" w:themeColor="accent6"/>
          <w:lang w:val="fr-FR"/>
        </w:rPr>
      </w:pPr>
      <w:r w:rsidRPr="00B41069">
        <w:rPr>
          <w:color w:val="70AD47" w:themeColor="accent6"/>
          <w:lang w:val="fr-FR"/>
        </w:rPr>
        <w:t>se trouve dans un cas impliquant une participation de plus de 10 % du montant du marché par des sous-traitants, des fournisseurs ou des entités à la capacité desquels il est fait appel, qui tombent sous l'un des points (a) à (c) inclus.</w:t>
      </w:r>
    </w:p>
    <w:p w14:paraId="3D8D7FA3" w14:textId="77777777" w:rsidR="00B27353" w:rsidRPr="00B41069" w:rsidRDefault="00B27353" w:rsidP="00B27353">
      <w:pPr>
        <w:rPr>
          <w:color w:val="70AD47" w:themeColor="accent6"/>
          <w:lang w:val="fr-FR"/>
        </w:rPr>
      </w:pPr>
    </w:p>
    <w:p w14:paraId="56ADDC3C" w14:textId="72DF0468" w:rsidR="00236E3D" w:rsidRDefault="00B27353" w:rsidP="002A0D95">
      <w:pPr>
        <w:rPr>
          <w:color w:val="70AD47" w:themeColor="accent6"/>
          <w:lang w:val="fr-FR"/>
        </w:rPr>
      </w:pPr>
      <w:r w:rsidRPr="00B41069">
        <w:rPr>
          <w:color w:val="70AD47" w:themeColor="accent6"/>
          <w:lang w:val="fr-FR"/>
        </w:rPr>
        <w:t xml:space="preserve">Si le soumissionnaire se trouve dans l'un de ces cas, l'offre peut être déclarée substantiellement irrégulière vu l'article 5 </w:t>
      </w:r>
      <w:r w:rsidRPr="00B41069">
        <w:rPr>
          <w:i/>
          <w:iCs/>
          <w:color w:val="70AD47" w:themeColor="accent6"/>
          <w:lang w:val="fr-FR"/>
        </w:rPr>
        <w:t>duodecies</w:t>
      </w:r>
      <w:r w:rsidRPr="00B41069">
        <w:rPr>
          <w:color w:val="70AD47" w:themeColor="accent6"/>
          <w:lang w:val="fr-FR"/>
        </w:rPr>
        <w:t xml:space="preserve"> du règlement (UE) n° 833/2014 en vertu duquel il est interdit d'attribuer un marché public à des opérateurs économiques qui ont un lien avec la Russie ou que de tels opérateurs économiques en poursuivent l'exécution.</w:t>
      </w:r>
    </w:p>
    <w:p w14:paraId="458FA95E" w14:textId="77777777" w:rsidR="00B41069" w:rsidRDefault="00B41069" w:rsidP="002A0D95">
      <w:pPr>
        <w:rPr>
          <w:color w:val="70AD47" w:themeColor="accent6"/>
          <w:lang w:val="fr-FR"/>
        </w:rPr>
      </w:pPr>
    </w:p>
    <w:p w14:paraId="38EF151B" w14:textId="77777777" w:rsidR="00B41069" w:rsidRPr="00B41069" w:rsidRDefault="00B41069" w:rsidP="002A0D95">
      <w:pPr>
        <w:rPr>
          <w:color w:val="70AD47" w:themeColor="accent6"/>
          <w:lang w:val="fr-FR"/>
        </w:rPr>
      </w:pPr>
    </w:p>
    <w:p w14:paraId="5B13B86E" w14:textId="77777777" w:rsidR="002A0D95" w:rsidRPr="00B41069" w:rsidRDefault="002A0D95" w:rsidP="002A0D95">
      <w:pPr>
        <w:rPr>
          <w:lang w:val="fr-FR"/>
        </w:rPr>
      </w:pPr>
    </w:p>
    <w:p w14:paraId="1E974661" w14:textId="77777777" w:rsidR="002A0D95" w:rsidRPr="00B41069" w:rsidRDefault="002A0D95" w:rsidP="002A0D95">
      <w:pPr>
        <w:pStyle w:val="Titre2"/>
        <w:rPr>
          <w:lang w:val="fr-FR"/>
        </w:rPr>
      </w:pPr>
      <w:bookmarkStart w:id="30" w:name="_Toc215497563"/>
      <w:r w:rsidRPr="00B41069">
        <w:rPr>
          <w:lang w:val="fr-FR"/>
        </w:rPr>
        <w:lastRenderedPageBreak/>
        <w:t>Délai d’engagement</w:t>
      </w:r>
      <w:bookmarkEnd w:id="30"/>
    </w:p>
    <w:p w14:paraId="2C73B8BA" w14:textId="094EBE44" w:rsidR="002A0D95" w:rsidRPr="00B41069" w:rsidRDefault="002A0D95" w:rsidP="002A0D95">
      <w:pPr>
        <w:rPr>
          <w:lang w:val="fr-FR"/>
        </w:rPr>
      </w:pPr>
      <w:r w:rsidRPr="00B41069">
        <w:rPr>
          <w:lang w:val="fr-FR"/>
        </w:rPr>
        <w:t xml:space="preserve">Les soumissionnaires restent engagés par leur offre pendant une période de </w:t>
      </w:r>
      <w:r w:rsidRPr="00B41069">
        <w:rPr>
          <w:color w:val="70AD47" w:themeColor="accent6"/>
          <w:lang w:val="fr-FR"/>
        </w:rPr>
        <w:t>nonante (90)</w:t>
      </w:r>
      <w:r w:rsidRPr="00B41069">
        <w:rPr>
          <w:lang w:val="fr-FR"/>
        </w:rPr>
        <w:t xml:space="preserve"> jours calendrier à compter du lendemain de la date limite de réception des offres.</w:t>
      </w:r>
    </w:p>
    <w:p w14:paraId="3028FEC3" w14:textId="77777777" w:rsidR="00C91A25" w:rsidRPr="00B41069" w:rsidRDefault="00C91A25" w:rsidP="002A0D95">
      <w:pPr>
        <w:rPr>
          <w:lang w:val="fr-FR"/>
        </w:rPr>
      </w:pPr>
    </w:p>
    <w:p w14:paraId="4D04C610" w14:textId="40B56754" w:rsidR="00C91A25" w:rsidRPr="00B41069" w:rsidRDefault="00C91A25" w:rsidP="00C91A25">
      <w:pPr>
        <w:pStyle w:val="Titre2"/>
        <w:rPr>
          <w:lang w:val="fr-FR"/>
        </w:rPr>
      </w:pPr>
      <w:bookmarkStart w:id="31" w:name="_Toc215497564"/>
      <w:r w:rsidRPr="00B41069">
        <w:rPr>
          <w:lang w:val="fr-FR"/>
        </w:rPr>
        <w:t>Examen de l'offre</w:t>
      </w:r>
      <w:bookmarkEnd w:id="31"/>
    </w:p>
    <w:p w14:paraId="74DB7355" w14:textId="77777777" w:rsidR="00C91A25" w:rsidRPr="00B41069" w:rsidRDefault="00C91A25" w:rsidP="00C91A25">
      <w:pPr>
        <w:rPr>
          <w:lang w:val="fr-FR"/>
        </w:rPr>
      </w:pPr>
      <w:r w:rsidRPr="00B41069">
        <w:rPr>
          <w:lang w:val="fr-FR"/>
        </w:rPr>
        <w:t>À la demande du pouvoir adjudicateur, le soumissionnaire doit fournir, en vue de l’attribution du marché, tous les renseignements nécessaires pour vérifier les prix.</w:t>
      </w:r>
    </w:p>
    <w:p w14:paraId="21E48C40" w14:textId="77777777" w:rsidR="00C91A25" w:rsidRPr="00B41069" w:rsidRDefault="00C91A25" w:rsidP="00C91A25">
      <w:pPr>
        <w:rPr>
          <w:lang w:val="fr-FR"/>
        </w:rPr>
      </w:pPr>
    </w:p>
    <w:p w14:paraId="57E53D34" w14:textId="6AABD612" w:rsidR="00C91A25" w:rsidRPr="00B41069" w:rsidRDefault="00C91A25" w:rsidP="00C91A25">
      <w:pPr>
        <w:rPr>
          <w:lang w:val="fr-FR"/>
        </w:rPr>
      </w:pPr>
      <w:r w:rsidRPr="00B41069">
        <w:rPr>
          <w:lang w:val="fr-FR"/>
        </w:rPr>
        <w:t>Si le pouvoir adjudicateur constate lors de l'examen de l'offre que le soumissionnaire a joint des conditions suite auxquelles il n'apparaît pas clairement que le soumissionnaire marque son accord sans réserve aux conditions du guide d'attribution (et des autres documents du marché applicables au présent marché), le pouvoir adjudicateur se réserve le droit de rejeter l'offre en question au motif qu'elle serait substantiellement irrégulière et donc nulle.</w:t>
      </w:r>
    </w:p>
    <w:p w14:paraId="1069D873" w14:textId="77777777" w:rsidR="00C91A25" w:rsidRPr="00B41069" w:rsidRDefault="00C91A25" w:rsidP="00C91A25">
      <w:pPr>
        <w:rPr>
          <w:lang w:val="fr-FR"/>
        </w:rPr>
      </w:pPr>
    </w:p>
    <w:p w14:paraId="376777E4" w14:textId="47A15E1D" w:rsidR="00C91A25" w:rsidRPr="00B41069" w:rsidRDefault="00C91A25" w:rsidP="00C91A25">
      <w:pPr>
        <w:rPr>
          <w:lang w:val="fr-FR"/>
        </w:rPr>
      </w:pPr>
      <w:r w:rsidRPr="00B41069">
        <w:rPr>
          <w:lang w:val="fr-FR"/>
        </w:rPr>
        <w:t>Le pouvoir adjudicateur rectifie les erreurs de calcul et les erreurs purement matérielles dans les offres, sans que sa responsabilité soit engagée pour les erreurs qui n’auraient pas été décelées. Le pouvoir adjudicateur peut, dans le délai qu’il détermine, inviter le soumissionnaire concerné à préciser et à compléter la portée de son offre sans la modifier, afin de vérifier l'intention réelle du soumissionnaire.</w:t>
      </w:r>
    </w:p>
    <w:p w14:paraId="0429E2D7" w14:textId="77777777" w:rsidR="0076554F" w:rsidRPr="00B41069" w:rsidRDefault="0076554F" w:rsidP="002A0D95">
      <w:pPr>
        <w:rPr>
          <w:lang w:val="fr-FR"/>
        </w:rPr>
      </w:pPr>
    </w:p>
    <w:p w14:paraId="2A2C0393" w14:textId="77777777" w:rsidR="0076554F" w:rsidRPr="00B41069" w:rsidRDefault="0076554F" w:rsidP="0076554F">
      <w:pPr>
        <w:pStyle w:val="Titre2"/>
        <w:rPr>
          <w:lang w:val="fr-FR"/>
        </w:rPr>
      </w:pPr>
      <w:bookmarkStart w:id="32" w:name="_Toc215497565"/>
      <w:r w:rsidRPr="00B41069">
        <w:rPr>
          <w:lang w:val="fr-FR"/>
        </w:rPr>
        <w:t>Variantes</w:t>
      </w:r>
      <w:bookmarkEnd w:id="32"/>
    </w:p>
    <w:p w14:paraId="7591DC97" w14:textId="77777777" w:rsidR="0076554F" w:rsidRPr="00B41069" w:rsidRDefault="0076554F" w:rsidP="0076554F">
      <w:pPr>
        <w:rPr>
          <w:lang w:val="fr-FR"/>
        </w:rPr>
      </w:pPr>
      <w:r w:rsidRPr="00B41069">
        <w:rPr>
          <w:lang w:val="fr-FR"/>
        </w:rPr>
        <w:t>Aucune variante n'est exigée, ni autorisée.</w:t>
      </w:r>
    </w:p>
    <w:p w14:paraId="77C883EA" w14:textId="77777777" w:rsidR="0076554F" w:rsidRPr="00B41069" w:rsidRDefault="0076554F" w:rsidP="0076554F">
      <w:pPr>
        <w:rPr>
          <w:color w:val="70AD47" w:themeColor="accent6"/>
          <w:lang w:val="fr-FR"/>
        </w:rPr>
      </w:pPr>
      <w:r w:rsidRPr="00B41069">
        <w:rPr>
          <w:lang w:val="fr-FR"/>
        </w:rPr>
        <w:t>Le dépôt de variantes libres est interdit</w:t>
      </w:r>
      <w:r w:rsidRPr="00B41069">
        <w:rPr>
          <w:color w:val="70AD47" w:themeColor="accent6"/>
          <w:lang w:val="fr-FR"/>
        </w:rPr>
        <w:t>.</w:t>
      </w:r>
    </w:p>
    <w:p w14:paraId="627999F9" w14:textId="77777777" w:rsidR="0076554F" w:rsidRPr="00B41069" w:rsidRDefault="0076554F" w:rsidP="0076554F">
      <w:pPr>
        <w:rPr>
          <w:lang w:val="fr-FR"/>
        </w:rPr>
      </w:pPr>
    </w:p>
    <w:p w14:paraId="6E14C9EF" w14:textId="77777777" w:rsidR="0076554F" w:rsidRPr="00B41069" w:rsidRDefault="0076554F" w:rsidP="0076554F">
      <w:pPr>
        <w:pStyle w:val="Titre2"/>
        <w:rPr>
          <w:lang w:val="fr-FR"/>
        </w:rPr>
      </w:pPr>
      <w:bookmarkStart w:id="33" w:name="_Toc215497566"/>
      <w:r w:rsidRPr="00B41069">
        <w:rPr>
          <w:lang w:val="fr-FR"/>
        </w:rPr>
        <w:t>Options</w:t>
      </w:r>
      <w:bookmarkEnd w:id="33"/>
    </w:p>
    <w:p w14:paraId="2E93C5EB" w14:textId="77777777" w:rsidR="0076554F" w:rsidRPr="00B41069" w:rsidRDefault="0076554F" w:rsidP="0076554F">
      <w:pPr>
        <w:rPr>
          <w:lang w:val="fr-FR"/>
        </w:rPr>
      </w:pPr>
      <w:r w:rsidRPr="00B41069">
        <w:rPr>
          <w:lang w:val="fr-FR"/>
        </w:rPr>
        <w:t>Il n’y a pas d’options obligatoires.</w:t>
      </w:r>
    </w:p>
    <w:p w14:paraId="742FB581" w14:textId="407F0C7E" w:rsidR="00A40A6E" w:rsidRPr="00B41069" w:rsidRDefault="0076554F" w:rsidP="002A0D95">
      <w:pPr>
        <w:rPr>
          <w:lang w:val="fr-FR"/>
        </w:rPr>
      </w:pPr>
      <w:r w:rsidRPr="00B41069">
        <w:rPr>
          <w:lang w:val="fr-FR"/>
        </w:rPr>
        <w:t>Le dépôt d'options libres est interdit.</w:t>
      </w:r>
    </w:p>
    <w:p w14:paraId="65BF21E8" w14:textId="77777777" w:rsidR="00BB48C7" w:rsidRPr="00B41069" w:rsidRDefault="00BB48C7" w:rsidP="002A0D95">
      <w:pPr>
        <w:rPr>
          <w:lang w:val="fr-FR"/>
        </w:rPr>
      </w:pPr>
    </w:p>
    <w:p w14:paraId="7CF57A00" w14:textId="77777777" w:rsidR="00BB48C7" w:rsidRPr="00B41069" w:rsidRDefault="00BB48C7" w:rsidP="00BB48C7">
      <w:pPr>
        <w:pStyle w:val="Titre2"/>
        <w:rPr>
          <w:color w:val="70AD47" w:themeColor="accent6"/>
          <w:lang w:val="fr-FR"/>
        </w:rPr>
      </w:pPr>
      <w:bookmarkStart w:id="34" w:name="_Toc215497567"/>
      <w:r w:rsidRPr="00B41069">
        <w:rPr>
          <w:color w:val="70AD47" w:themeColor="accent6"/>
          <w:lang w:val="fr-FR"/>
        </w:rPr>
        <w:t>Indemnité de participation</w:t>
      </w:r>
      <w:bookmarkEnd w:id="34"/>
    </w:p>
    <w:p w14:paraId="7056428A" w14:textId="77777777" w:rsidR="00BB48C7" w:rsidRPr="00B41069" w:rsidRDefault="00BB48C7" w:rsidP="00BB48C7">
      <w:pPr>
        <w:rPr>
          <w:color w:val="70AD47" w:themeColor="accent6"/>
          <w:lang w:val="fr-FR"/>
        </w:rPr>
      </w:pPr>
      <w:r w:rsidRPr="00B41069">
        <w:rPr>
          <w:color w:val="70AD47" w:themeColor="accent6"/>
          <w:lang w:val="fr-FR"/>
        </w:rPr>
        <w:t>Le pouvoir adjudicateur s'engage à verser à chaque soumissionnaire qui n'est pas lauréat de l'attribution, ayant introduit suite à la phase de dialogue une offre définitive régulière, un montant de [</w:t>
      </w:r>
      <w:r w:rsidRPr="00B41069">
        <w:rPr>
          <w:color w:val="70AD47" w:themeColor="accent6"/>
          <w:highlight w:val="lightGray"/>
          <w:lang w:val="fr-FR"/>
        </w:rPr>
        <w:t>indiquer le montant souhaité</w:t>
      </w:r>
      <w:r w:rsidRPr="00B41069">
        <w:rPr>
          <w:color w:val="70AD47" w:themeColor="accent6"/>
          <w:lang w:val="fr-FR"/>
        </w:rPr>
        <w:t>] (hors TVA) en guise d'indemnisation pour la recherche préalable et la rédaction d'une offre détaillée.</w:t>
      </w:r>
    </w:p>
    <w:p w14:paraId="3843A198" w14:textId="77777777" w:rsidR="00BB48C7" w:rsidRPr="00B41069" w:rsidRDefault="00BB48C7" w:rsidP="00BB48C7">
      <w:pPr>
        <w:rPr>
          <w:color w:val="70AD47" w:themeColor="accent6"/>
          <w:lang w:val="fr-FR"/>
        </w:rPr>
      </w:pPr>
    </w:p>
    <w:p w14:paraId="159B08A2" w14:textId="77777777" w:rsidR="00BB48C7" w:rsidRPr="00B41069" w:rsidRDefault="00BB48C7" w:rsidP="00BB48C7">
      <w:pPr>
        <w:rPr>
          <w:color w:val="70AD47" w:themeColor="accent6"/>
          <w:lang w:val="fr-FR"/>
        </w:rPr>
      </w:pPr>
      <w:r w:rsidRPr="00B41069">
        <w:rPr>
          <w:color w:val="70AD47" w:themeColor="accent6"/>
          <w:lang w:val="fr-FR"/>
        </w:rPr>
        <w:t>Le pouvoir adjudicateur informera par écrit les soumissionnaires concernés de l'attribution de cette indemnité forfaitaire.</w:t>
      </w:r>
    </w:p>
    <w:p w14:paraId="77A6DC1B" w14:textId="77777777" w:rsidR="00BB48C7" w:rsidRPr="00B41069" w:rsidRDefault="00BB48C7" w:rsidP="00BB48C7">
      <w:pPr>
        <w:rPr>
          <w:color w:val="70AD47" w:themeColor="accent6"/>
          <w:lang w:val="fr-FR"/>
        </w:rPr>
      </w:pPr>
    </w:p>
    <w:p w14:paraId="5756ECEC" w14:textId="77777777" w:rsidR="00BB48C7" w:rsidRPr="00B41069" w:rsidRDefault="00BB48C7" w:rsidP="00BB48C7">
      <w:pPr>
        <w:rPr>
          <w:color w:val="70AD47" w:themeColor="accent6"/>
          <w:lang w:val="fr-FR"/>
        </w:rPr>
      </w:pPr>
      <w:r w:rsidRPr="00B41069">
        <w:rPr>
          <w:color w:val="70AD47" w:themeColor="accent6"/>
          <w:lang w:val="fr-FR"/>
        </w:rPr>
        <w:t>L'indemnité sera uniquement due si le soumissionnaire obtient sur ce point un score de [</w:t>
      </w:r>
      <w:r w:rsidRPr="00B41069">
        <w:rPr>
          <w:color w:val="70AD47" w:themeColor="accent6"/>
          <w:highlight w:val="lightGray"/>
          <w:lang w:val="fr-FR"/>
        </w:rPr>
        <w:t>compléter un score</w:t>
      </w:r>
      <w:r w:rsidRPr="00B41069">
        <w:rPr>
          <w:color w:val="70AD47" w:themeColor="accent6"/>
          <w:lang w:val="fr-FR"/>
        </w:rPr>
        <w:t>] pour la qualité de l'offre, comme en attestent les critères d'attribution. Les soumissionnaires qui ont introduit une offre substantiellement irrégulière n'entrent pas en considération pour la moindre indemnité de participation.</w:t>
      </w:r>
    </w:p>
    <w:p w14:paraId="3CCBEFFA" w14:textId="77777777" w:rsidR="00BB48C7" w:rsidRPr="00B41069" w:rsidRDefault="00BB48C7" w:rsidP="00BB48C7">
      <w:pPr>
        <w:rPr>
          <w:color w:val="70AD47" w:themeColor="accent6"/>
          <w:lang w:val="fr-FR"/>
        </w:rPr>
      </w:pPr>
    </w:p>
    <w:p w14:paraId="76C22647" w14:textId="77777777" w:rsidR="00BB48C7" w:rsidRPr="00B41069" w:rsidRDefault="00BB48C7" w:rsidP="00BB48C7">
      <w:pPr>
        <w:rPr>
          <w:color w:val="70AD47" w:themeColor="accent6"/>
          <w:lang w:val="fr-FR"/>
        </w:rPr>
      </w:pPr>
      <w:r w:rsidRPr="00B41069">
        <w:rPr>
          <w:color w:val="70AD47" w:themeColor="accent6"/>
          <w:lang w:val="fr-FR"/>
        </w:rPr>
        <w:t xml:space="preserve">L'indemnité sera versée à chaque bénéficiaire au plus tard trente (30) jours après la conclusion du marché ou, en son absence, dans les six (6) mois calendrier à compter de l'ouverture des offres définitives. Les délais mentionnés ci-dessus sont suspendus si l'un des soumissionnaires, ou un tiers, a entamé une procédure auprès de l'organe juridique compétent pour contester la légalité de la </w:t>
      </w:r>
      <w:r w:rsidRPr="00B41069">
        <w:rPr>
          <w:color w:val="70AD47" w:themeColor="accent6"/>
          <w:lang w:val="fr-FR"/>
        </w:rPr>
        <w:lastRenderedPageBreak/>
        <w:t>décision d'attribution ou la décision d'arrêt. Le paiement est dans ce cas suspendu jusqu'à ce que le juge compétent se soit prononcé en dernier ressort.</w:t>
      </w:r>
    </w:p>
    <w:p w14:paraId="378D566C" w14:textId="470991A9" w:rsidR="00942A70" w:rsidRPr="00B41069" w:rsidRDefault="00942A70" w:rsidP="00A40A6E">
      <w:pPr>
        <w:spacing w:after="160" w:line="259" w:lineRule="auto"/>
        <w:jc w:val="left"/>
        <w:rPr>
          <w:lang w:val="fr-FR"/>
        </w:rPr>
      </w:pPr>
    </w:p>
    <w:p w14:paraId="4CB13D2E" w14:textId="0F7F3B53" w:rsidR="00E47773" w:rsidRPr="00B41069" w:rsidRDefault="00E47773" w:rsidP="00E47773">
      <w:pPr>
        <w:pStyle w:val="Titre1"/>
        <w:rPr>
          <w:lang w:val="fr-FR"/>
        </w:rPr>
      </w:pPr>
      <w:bookmarkStart w:id="35" w:name="_Toc215497568"/>
      <w:r w:rsidRPr="00B41069">
        <w:rPr>
          <w:lang w:val="fr-FR"/>
        </w:rPr>
        <w:t>Modalités d'exécution</w:t>
      </w:r>
      <w:bookmarkEnd w:id="35"/>
    </w:p>
    <w:p w14:paraId="38CC9160" w14:textId="2910467A" w:rsidR="00DA799F" w:rsidRPr="00B41069" w:rsidRDefault="00E47773" w:rsidP="00E47773">
      <w:pPr>
        <w:rPr>
          <w:lang w:val="fr-FR"/>
        </w:rPr>
      </w:pPr>
      <w:r w:rsidRPr="00B41069">
        <w:rPr>
          <w:lang w:val="fr-FR"/>
        </w:rPr>
        <w:t>Les dispositions relatives à l'exécution du marché sont principalement mentionnées dans un accord distinct.</w:t>
      </w:r>
    </w:p>
    <w:p w14:paraId="4FE41C20" w14:textId="77777777" w:rsidR="0015721E" w:rsidRPr="00B41069" w:rsidRDefault="0015721E" w:rsidP="0015721E">
      <w:pPr>
        <w:pStyle w:val="Titre1"/>
        <w:rPr>
          <w:lang w:val="fr-FR"/>
        </w:rPr>
      </w:pPr>
      <w:bookmarkStart w:id="36" w:name="_Toc215497569"/>
      <w:r w:rsidRPr="00B41069">
        <w:rPr>
          <w:lang w:val="fr-FR"/>
        </w:rPr>
        <w:t>Spécifications techniques</w:t>
      </w:r>
      <w:bookmarkEnd w:id="36"/>
    </w:p>
    <w:p w14:paraId="7D17C998" w14:textId="77777777" w:rsidR="0015721E" w:rsidRPr="00B41069" w:rsidRDefault="0015721E" w:rsidP="0015721E">
      <w:pPr>
        <w:rPr>
          <w:color w:val="FF0000"/>
          <w:lang w:val="fr-FR"/>
        </w:rPr>
      </w:pPr>
      <w:r w:rsidRPr="00B41069">
        <w:rPr>
          <w:color w:val="FF0000"/>
          <w:lang w:val="fr-FR"/>
        </w:rPr>
        <w:t xml:space="preserve">La description générale est approfondie sous ce titre. Le cahier spécial des charges final indique le programme fonctionnel des besoins et peut, en comparaison avec le document descriptif, être complété par des précisions concernant les besoins et exigences du pouvoir adjudicateur, exprimés comme admis par la réglementation, en termes de niveaux de prestations à atteindre et en fonction des résultats du dialogue. Le pouvoir adjudicateur laisse à ce niveau suffisamment d'espace pour que tous les soumissionnaires invités puissent introduire une offre pour la solution qu'ils proposent. </w:t>
      </w:r>
    </w:p>
    <w:p w14:paraId="600C3898" w14:textId="77777777" w:rsidR="0015721E" w:rsidRPr="00B41069" w:rsidRDefault="0015721E" w:rsidP="00E47773">
      <w:pPr>
        <w:rPr>
          <w:lang w:val="fr-FR"/>
        </w:rPr>
      </w:pPr>
    </w:p>
    <w:p w14:paraId="21CFFC55" w14:textId="77777777" w:rsidR="00DA799F" w:rsidRPr="00B41069" w:rsidRDefault="00DA799F">
      <w:pPr>
        <w:spacing w:after="160" w:line="259" w:lineRule="auto"/>
        <w:jc w:val="left"/>
        <w:rPr>
          <w:lang w:val="fr-FR"/>
        </w:rPr>
      </w:pPr>
      <w:r w:rsidRPr="00B41069">
        <w:rPr>
          <w:lang w:val="fr-FR"/>
        </w:rPr>
        <w:br w:type="page"/>
      </w:r>
    </w:p>
    <w:p w14:paraId="499F5F10" w14:textId="7EC741E6" w:rsidR="00DA799F" w:rsidRPr="00B41069" w:rsidRDefault="00DA799F" w:rsidP="005B284D">
      <w:pPr>
        <w:pStyle w:val="Titre1"/>
        <w:numPr>
          <w:ilvl w:val="0"/>
          <w:numId w:val="0"/>
        </w:numPr>
        <w:ind w:left="851" w:hanging="851"/>
        <w:rPr>
          <w:lang w:val="fr-FR"/>
        </w:rPr>
      </w:pPr>
      <w:bookmarkStart w:id="37" w:name="_Ref153558075"/>
      <w:bookmarkStart w:id="38" w:name="_Ref153558097"/>
      <w:bookmarkStart w:id="39" w:name="_Toc215497570"/>
      <w:r w:rsidRPr="00B41069">
        <w:rPr>
          <w:lang w:val="fr-FR"/>
        </w:rPr>
        <w:lastRenderedPageBreak/>
        <w:t>Annexe 1. - Formulaire d’offre</w:t>
      </w:r>
      <w:bookmarkEnd w:id="37"/>
      <w:bookmarkEnd w:id="38"/>
      <w:bookmarkEnd w:id="39"/>
    </w:p>
    <w:p w14:paraId="57428E05" w14:textId="5DCAB0AF" w:rsidR="004C47EA" w:rsidRPr="00B41069" w:rsidRDefault="004C47EA" w:rsidP="004C47EA">
      <w:pPr>
        <w:jc w:val="center"/>
        <w:rPr>
          <w:b/>
          <w:bCs/>
          <w:lang w:val="fr-FR"/>
        </w:rPr>
      </w:pPr>
      <w:r w:rsidRPr="00B41069">
        <w:rPr>
          <w:b/>
          <w:lang w:val="fr-FR"/>
        </w:rPr>
        <w:t>Offre pour le marché ayant pour objet</w:t>
      </w:r>
    </w:p>
    <w:p w14:paraId="3170EF64" w14:textId="69E2EAFE" w:rsidR="004C47EA" w:rsidRPr="00B41069" w:rsidRDefault="004C47EA" w:rsidP="004C47EA">
      <w:pPr>
        <w:jc w:val="center"/>
        <w:rPr>
          <w:lang w:val="fr-FR"/>
        </w:rPr>
      </w:pPr>
      <w:r w:rsidRPr="00B41069">
        <w:rPr>
          <w:lang w:val="fr-FR"/>
        </w:rPr>
        <w:t>[</w:t>
      </w:r>
      <w:r w:rsidRPr="00B41069">
        <w:rPr>
          <w:highlight w:val="lightGray"/>
          <w:lang w:val="fr-FR"/>
        </w:rPr>
        <w:t>indiquer le nom du marché</w:t>
      </w:r>
      <w:r w:rsidRPr="00B41069">
        <w:rPr>
          <w:lang w:val="fr-FR"/>
        </w:rPr>
        <w:t>]</w:t>
      </w:r>
    </w:p>
    <w:p w14:paraId="020EBF82" w14:textId="77777777" w:rsidR="00DA799F" w:rsidRPr="00B41069" w:rsidRDefault="00DA799F" w:rsidP="00DA799F">
      <w:pPr>
        <w:rPr>
          <w:lang w:val="fr-FR"/>
        </w:rPr>
      </w:pPr>
    </w:p>
    <w:p w14:paraId="0AD597C6" w14:textId="77777777" w:rsidR="00DA799F" w:rsidRPr="00B41069" w:rsidRDefault="00DA799F" w:rsidP="00DA799F">
      <w:pPr>
        <w:jc w:val="center"/>
        <w:rPr>
          <w:lang w:val="fr-FR"/>
        </w:rPr>
      </w:pPr>
      <w:r w:rsidRPr="00B41069">
        <w:rPr>
          <w:lang w:val="fr-FR"/>
        </w:rPr>
        <w:t>Dialogue compétitif</w:t>
      </w:r>
    </w:p>
    <w:p w14:paraId="7DF32974" w14:textId="77777777" w:rsidR="004C47EA" w:rsidRPr="00B41069" w:rsidRDefault="004C47EA" w:rsidP="00DA799F">
      <w:pPr>
        <w:jc w:val="center"/>
        <w:rPr>
          <w:lang w:val="fr-FR"/>
        </w:rPr>
      </w:pPr>
    </w:p>
    <w:p w14:paraId="3F2C4D97" w14:textId="5E565555" w:rsidR="00DA799F" w:rsidRPr="00B41069" w:rsidRDefault="004C47EA" w:rsidP="00DA799F">
      <w:pPr>
        <w:rPr>
          <w:i/>
          <w:iCs/>
          <w:lang w:val="fr-FR"/>
        </w:rPr>
      </w:pPr>
      <w:r w:rsidRPr="00B41069">
        <w:rPr>
          <w:i/>
          <w:lang w:val="fr-FR"/>
        </w:rPr>
        <w:t>À utiliser obligatoirement pour l'introduction d'une offre</w:t>
      </w:r>
    </w:p>
    <w:p w14:paraId="4D90AB2D" w14:textId="77777777" w:rsidR="004C47EA" w:rsidRPr="00B41069" w:rsidRDefault="004C47EA" w:rsidP="00DA799F">
      <w:pPr>
        <w:rPr>
          <w:lang w:val="fr-FR"/>
        </w:rPr>
      </w:pPr>
    </w:p>
    <w:p w14:paraId="21A96F57" w14:textId="12D44FF3" w:rsidR="00DA799F" w:rsidRPr="00B41069" w:rsidRDefault="00DA799F" w:rsidP="00DA799F">
      <w:pPr>
        <w:jc w:val="left"/>
        <w:rPr>
          <w:lang w:val="fr-FR"/>
        </w:rPr>
      </w:pPr>
      <w:r w:rsidRPr="00B41069">
        <w:rPr>
          <w:i/>
          <w:lang w:val="fr-FR"/>
        </w:rPr>
        <w:t>Important : ce formulaire doit être complété dans son entièreté, et signé par le soumissionnaire.</w:t>
      </w:r>
    </w:p>
    <w:p w14:paraId="7C2130D2" w14:textId="77777777" w:rsidR="00DA799F" w:rsidRPr="00B41069" w:rsidRDefault="00DA799F" w:rsidP="00DA799F">
      <w:pPr>
        <w:jc w:val="left"/>
        <w:rPr>
          <w:lang w:val="fr-FR"/>
        </w:rPr>
      </w:pPr>
    </w:p>
    <w:p w14:paraId="205AEECA" w14:textId="77777777" w:rsidR="00DA799F" w:rsidRPr="00B41069" w:rsidRDefault="00DA799F" w:rsidP="00DA799F">
      <w:pPr>
        <w:jc w:val="left"/>
        <w:rPr>
          <w:lang w:val="fr-FR"/>
        </w:rPr>
      </w:pPr>
      <w:r w:rsidRPr="00B41069">
        <w:rPr>
          <w:u w:val="single"/>
          <w:lang w:val="fr-FR"/>
        </w:rPr>
        <w:t>Personne physique</w:t>
      </w:r>
      <w:r w:rsidRPr="00B41069">
        <w:rPr>
          <w:lang w:val="fr-FR"/>
        </w:rPr>
        <w:br/>
        <w:t>Le soussigné (nom et prénom) :</w:t>
      </w:r>
      <w:r w:rsidRPr="00B41069">
        <w:rPr>
          <w:lang w:val="fr-FR"/>
        </w:rPr>
        <w:br/>
        <w:t>Qualité ou profession :</w:t>
      </w:r>
      <w:r w:rsidRPr="00B41069">
        <w:rPr>
          <w:lang w:val="fr-FR"/>
        </w:rPr>
        <w:br/>
        <w:t>Nationalité :</w:t>
      </w:r>
      <w:r w:rsidRPr="00B41069">
        <w:rPr>
          <w:lang w:val="fr-FR"/>
        </w:rPr>
        <w:br/>
        <w:t xml:space="preserve">Domicile (adresse </w:t>
      </w:r>
      <w:r w:rsidRPr="00B41069">
        <w:rPr>
          <w:u w:val="single"/>
          <w:lang w:val="fr-FR"/>
        </w:rPr>
        <w:t>complète</w:t>
      </w:r>
      <w:r w:rsidRPr="00B41069">
        <w:rPr>
          <w:lang w:val="fr-FR"/>
        </w:rPr>
        <w:t>) :</w:t>
      </w:r>
    </w:p>
    <w:p w14:paraId="5B8770A8" w14:textId="77777777" w:rsidR="00DA799F" w:rsidRPr="00B41069" w:rsidRDefault="00DA799F" w:rsidP="00DA799F">
      <w:pPr>
        <w:jc w:val="left"/>
        <w:rPr>
          <w:lang w:val="fr-FR"/>
        </w:rPr>
      </w:pPr>
    </w:p>
    <w:p w14:paraId="75F9BC7D" w14:textId="77777777" w:rsidR="00DA799F" w:rsidRPr="00B41069" w:rsidRDefault="00DA799F" w:rsidP="00DA799F">
      <w:pPr>
        <w:jc w:val="left"/>
        <w:rPr>
          <w:lang w:val="fr-FR"/>
        </w:rPr>
      </w:pPr>
      <w:r w:rsidRPr="00B41069">
        <w:rPr>
          <w:lang w:val="fr-FR"/>
        </w:rPr>
        <w:t>Téléphone :</w:t>
      </w:r>
      <w:r w:rsidRPr="00B41069">
        <w:rPr>
          <w:lang w:val="fr-FR"/>
        </w:rPr>
        <w:br/>
        <w:t>GSM :</w:t>
      </w:r>
      <w:r w:rsidRPr="00B41069">
        <w:rPr>
          <w:lang w:val="fr-FR"/>
        </w:rPr>
        <w:br/>
        <w:t>Fax :</w:t>
      </w:r>
      <w:r w:rsidRPr="00B41069">
        <w:rPr>
          <w:lang w:val="fr-FR"/>
        </w:rPr>
        <w:br/>
      </w:r>
      <w:proofErr w:type="gramStart"/>
      <w:r w:rsidRPr="00B41069">
        <w:rPr>
          <w:lang w:val="fr-FR"/>
        </w:rPr>
        <w:t>Email</w:t>
      </w:r>
      <w:proofErr w:type="gramEnd"/>
      <w:r w:rsidRPr="00B41069">
        <w:rPr>
          <w:lang w:val="fr-FR"/>
        </w:rPr>
        <w:t xml:space="preserve"> :</w:t>
      </w:r>
      <w:r w:rsidRPr="00B41069">
        <w:rPr>
          <w:lang w:val="fr-FR"/>
        </w:rPr>
        <w:br/>
        <w:t>Personne de contact :</w:t>
      </w:r>
    </w:p>
    <w:p w14:paraId="08C0F0FD" w14:textId="77777777" w:rsidR="00DA799F" w:rsidRPr="00B41069" w:rsidRDefault="00DA799F" w:rsidP="00DA799F">
      <w:pPr>
        <w:jc w:val="left"/>
        <w:rPr>
          <w:lang w:val="fr-FR"/>
        </w:rPr>
      </w:pPr>
    </w:p>
    <w:p w14:paraId="6CE9CAD6" w14:textId="77777777" w:rsidR="00DA799F" w:rsidRPr="00B41069" w:rsidRDefault="00DA799F" w:rsidP="00DA799F">
      <w:pPr>
        <w:jc w:val="left"/>
        <w:rPr>
          <w:lang w:val="fr-FR"/>
        </w:rPr>
      </w:pPr>
      <w:r w:rsidRPr="00B41069">
        <w:rPr>
          <w:b/>
          <w:lang w:val="fr-FR"/>
        </w:rPr>
        <w:t>Soit (1)</w:t>
      </w:r>
    </w:p>
    <w:p w14:paraId="60176508" w14:textId="77777777" w:rsidR="00DA799F" w:rsidRPr="00B41069" w:rsidRDefault="00DA799F" w:rsidP="00DA799F">
      <w:pPr>
        <w:jc w:val="left"/>
        <w:rPr>
          <w:lang w:val="fr-FR"/>
        </w:rPr>
      </w:pPr>
    </w:p>
    <w:p w14:paraId="7C8BD652" w14:textId="77777777" w:rsidR="00DA799F" w:rsidRPr="00B41069" w:rsidRDefault="00DA799F" w:rsidP="00DA799F">
      <w:pPr>
        <w:jc w:val="left"/>
        <w:rPr>
          <w:lang w:val="fr-FR"/>
        </w:rPr>
      </w:pPr>
      <w:r w:rsidRPr="00B41069">
        <w:rPr>
          <w:u w:val="single"/>
          <w:lang w:val="fr-FR"/>
        </w:rPr>
        <w:t>Personne morale</w:t>
      </w:r>
      <w:r w:rsidRPr="00B41069">
        <w:rPr>
          <w:lang w:val="fr-FR"/>
        </w:rPr>
        <w:br/>
        <w:t>La société (dénomination, forme juridique) :</w:t>
      </w:r>
      <w:r w:rsidRPr="00B41069">
        <w:rPr>
          <w:lang w:val="fr-FR"/>
        </w:rPr>
        <w:br/>
        <w:t>Nationalité :</w:t>
      </w:r>
      <w:r w:rsidRPr="00B41069">
        <w:rPr>
          <w:lang w:val="fr-FR"/>
        </w:rPr>
        <w:br/>
        <w:t xml:space="preserve">dont le siège est sis à (adresse </w:t>
      </w:r>
      <w:r w:rsidRPr="00B41069">
        <w:rPr>
          <w:u w:val="single"/>
          <w:lang w:val="fr-FR"/>
        </w:rPr>
        <w:t>complète</w:t>
      </w:r>
      <w:r w:rsidRPr="00B41069">
        <w:rPr>
          <w:lang w:val="fr-FR"/>
        </w:rPr>
        <w:t>) :</w:t>
      </w:r>
    </w:p>
    <w:p w14:paraId="1BA9EFA4" w14:textId="77777777" w:rsidR="00DA799F" w:rsidRPr="00B41069" w:rsidRDefault="00DA799F" w:rsidP="00DA799F">
      <w:pPr>
        <w:jc w:val="left"/>
        <w:rPr>
          <w:lang w:val="fr-FR"/>
        </w:rPr>
      </w:pPr>
    </w:p>
    <w:p w14:paraId="615B3720" w14:textId="77777777" w:rsidR="00DA799F" w:rsidRPr="00B41069" w:rsidRDefault="00DA799F" w:rsidP="00DA799F">
      <w:pPr>
        <w:jc w:val="left"/>
        <w:rPr>
          <w:lang w:val="fr-FR"/>
        </w:rPr>
      </w:pPr>
      <w:r w:rsidRPr="00B41069">
        <w:rPr>
          <w:lang w:val="fr-FR"/>
        </w:rPr>
        <w:t>Téléphone :</w:t>
      </w:r>
      <w:r w:rsidRPr="00B41069">
        <w:rPr>
          <w:lang w:val="fr-FR"/>
        </w:rPr>
        <w:br/>
        <w:t>GSM :</w:t>
      </w:r>
      <w:r w:rsidRPr="00B41069">
        <w:rPr>
          <w:lang w:val="fr-FR"/>
        </w:rPr>
        <w:br/>
        <w:t>Fax :</w:t>
      </w:r>
      <w:r w:rsidRPr="00B41069">
        <w:rPr>
          <w:lang w:val="fr-FR"/>
        </w:rPr>
        <w:br/>
      </w:r>
      <w:proofErr w:type="gramStart"/>
      <w:r w:rsidRPr="00B41069">
        <w:rPr>
          <w:lang w:val="fr-FR"/>
        </w:rPr>
        <w:t>Email</w:t>
      </w:r>
      <w:proofErr w:type="gramEnd"/>
      <w:r w:rsidRPr="00B41069">
        <w:rPr>
          <w:lang w:val="fr-FR"/>
        </w:rPr>
        <w:t xml:space="preserve"> :</w:t>
      </w:r>
      <w:r w:rsidRPr="00B41069">
        <w:rPr>
          <w:lang w:val="fr-FR"/>
        </w:rPr>
        <w:br/>
        <w:t>Personne de contact :</w:t>
      </w:r>
    </w:p>
    <w:p w14:paraId="035EAA95" w14:textId="77777777" w:rsidR="00DA799F" w:rsidRPr="00B41069" w:rsidRDefault="00DA799F" w:rsidP="00DA799F">
      <w:pPr>
        <w:jc w:val="left"/>
        <w:rPr>
          <w:lang w:val="fr-FR"/>
        </w:rPr>
      </w:pPr>
    </w:p>
    <w:p w14:paraId="61C2D571" w14:textId="77777777" w:rsidR="00DA799F" w:rsidRPr="00B41069" w:rsidRDefault="00DA799F" w:rsidP="00DA799F">
      <w:pPr>
        <w:jc w:val="left"/>
        <w:rPr>
          <w:lang w:val="fr-FR"/>
        </w:rPr>
      </w:pPr>
      <w:r w:rsidRPr="00B41069">
        <w:rPr>
          <w:lang w:val="fr-FR"/>
        </w:rPr>
        <w:t>représentée par le(s) soussigné(s) :</w:t>
      </w:r>
      <w:r w:rsidRPr="00B41069">
        <w:rPr>
          <w:lang w:val="fr-FR"/>
        </w:rPr>
        <w:br/>
      </w:r>
    </w:p>
    <w:p w14:paraId="0A833C8D" w14:textId="77777777" w:rsidR="00DA799F" w:rsidRPr="00B41069" w:rsidRDefault="00DA799F" w:rsidP="00DA799F">
      <w:pPr>
        <w:jc w:val="left"/>
        <w:rPr>
          <w:lang w:val="fr-FR"/>
        </w:rPr>
      </w:pPr>
    </w:p>
    <w:p w14:paraId="67B6A14C" w14:textId="77777777" w:rsidR="00DA799F" w:rsidRPr="00B41069" w:rsidRDefault="00DA799F" w:rsidP="00DA799F">
      <w:pPr>
        <w:jc w:val="left"/>
        <w:rPr>
          <w:lang w:val="fr-FR"/>
        </w:rPr>
      </w:pPr>
      <w:r w:rsidRPr="00B41069">
        <w:rPr>
          <w:b/>
          <w:lang w:val="fr-FR"/>
        </w:rPr>
        <w:t>Soit (1)</w:t>
      </w:r>
    </w:p>
    <w:p w14:paraId="6456C3AA" w14:textId="77777777" w:rsidR="00DA799F" w:rsidRPr="00B41069" w:rsidRDefault="00DA799F" w:rsidP="00DA799F">
      <w:pPr>
        <w:jc w:val="left"/>
        <w:rPr>
          <w:lang w:val="fr-FR"/>
        </w:rPr>
      </w:pPr>
    </w:p>
    <w:p w14:paraId="6F9D2F8A" w14:textId="6FE1D9E2" w:rsidR="00DA799F" w:rsidRPr="00B41069" w:rsidRDefault="00942A70" w:rsidP="00DA799F">
      <w:pPr>
        <w:jc w:val="left"/>
        <w:rPr>
          <w:lang w:val="fr-FR"/>
        </w:rPr>
      </w:pPr>
      <w:r w:rsidRPr="00B41069">
        <w:rPr>
          <w:u w:val="single"/>
          <w:lang w:val="fr-FR"/>
        </w:rPr>
        <w:t>Association momentanée</w:t>
      </w:r>
      <w:r w:rsidR="00DA799F" w:rsidRPr="00B41069">
        <w:rPr>
          <w:lang w:val="fr-FR"/>
        </w:rPr>
        <w:br/>
        <w:t>Les soussignés en association momentanée pour la présente procédure (nom, prénom, qualité, nationalité, siège provisoire) :</w:t>
      </w:r>
    </w:p>
    <w:p w14:paraId="7C35B8B7" w14:textId="77777777" w:rsidR="00DA799F" w:rsidRPr="00B41069" w:rsidRDefault="00DA799F" w:rsidP="00DA799F">
      <w:pPr>
        <w:jc w:val="left"/>
        <w:rPr>
          <w:lang w:val="fr-FR"/>
        </w:rPr>
      </w:pPr>
    </w:p>
    <w:p w14:paraId="33FC40CA" w14:textId="77777777" w:rsidR="00DA799F" w:rsidRPr="00B41069" w:rsidRDefault="00DA799F" w:rsidP="00DA799F">
      <w:pPr>
        <w:jc w:val="left"/>
        <w:rPr>
          <w:lang w:val="fr-FR"/>
        </w:rPr>
      </w:pPr>
    </w:p>
    <w:p w14:paraId="28E20AD6" w14:textId="39890A43" w:rsidR="00DA799F" w:rsidRPr="00B41069" w:rsidRDefault="00922A92" w:rsidP="00922A92">
      <w:pPr>
        <w:rPr>
          <w:lang w:val="fr-FR"/>
        </w:rPr>
      </w:pPr>
      <w:r w:rsidRPr="00B41069">
        <w:rPr>
          <w:lang w:val="fr-FR"/>
        </w:rPr>
        <w:t>S'INSCRIT OU S'INSCRIVENT POUR L'EXÉCUTION DU MARCHÉ CONFORMÉMENT AUX DISPOSITIONS ET CONDITIONS DU GUIDE D'ATTRIBUTION [</w:t>
      </w:r>
      <w:r w:rsidRPr="00B41069">
        <w:rPr>
          <w:highlight w:val="lightGray"/>
          <w:lang w:val="fr-FR"/>
        </w:rPr>
        <w:t>compléter ici le nom ou la référence du guide d'attribution</w:t>
      </w:r>
      <w:r w:rsidRPr="00B41069">
        <w:rPr>
          <w:lang w:val="fr-FR"/>
        </w:rPr>
        <w:t>] ET S'ENGAGE OU S'ENGAGENT AVEC SES BIENS MOBILIERS ET IMMOBILIERS À EXÉCUTER CE MARCHÉ AUX PRIX REPRIS DANS L'INVENTAIRE.</w:t>
      </w:r>
    </w:p>
    <w:p w14:paraId="607D0C8A" w14:textId="77777777" w:rsidR="00922A92" w:rsidRPr="00B41069" w:rsidRDefault="00922A92" w:rsidP="00922A92">
      <w:pPr>
        <w:rPr>
          <w:lang w:val="fr-FR"/>
        </w:rPr>
      </w:pPr>
    </w:p>
    <w:p w14:paraId="02C66A85" w14:textId="77777777" w:rsidR="00DA799F" w:rsidRPr="00B41069" w:rsidRDefault="00DA799F" w:rsidP="00DA799F">
      <w:pPr>
        <w:jc w:val="left"/>
        <w:rPr>
          <w:lang w:val="fr-FR"/>
        </w:rPr>
      </w:pPr>
    </w:p>
    <w:p w14:paraId="10F11B54" w14:textId="77777777" w:rsidR="00DA799F" w:rsidRPr="00B41069" w:rsidRDefault="00DA799F" w:rsidP="00DA799F">
      <w:pPr>
        <w:jc w:val="left"/>
        <w:rPr>
          <w:lang w:val="fr-FR"/>
        </w:rPr>
      </w:pPr>
      <w:r w:rsidRPr="00B41069">
        <w:rPr>
          <w:u w:val="single"/>
          <w:lang w:val="fr-FR"/>
        </w:rPr>
        <w:t>Sous-traitants</w:t>
      </w:r>
    </w:p>
    <w:p w14:paraId="0CB2230A" w14:textId="77777777" w:rsidR="00DA799F" w:rsidRPr="00B41069" w:rsidRDefault="00DA799F" w:rsidP="00DA799F">
      <w:pPr>
        <w:jc w:val="left"/>
        <w:rPr>
          <w:lang w:val="fr-FR"/>
        </w:rPr>
      </w:pPr>
    </w:p>
    <w:p w14:paraId="28F6DF9F" w14:textId="77777777" w:rsidR="00DA799F" w:rsidRPr="00B41069" w:rsidRDefault="00DA799F" w:rsidP="00DA799F">
      <w:pPr>
        <w:jc w:val="left"/>
        <w:rPr>
          <w:lang w:val="fr-FR"/>
        </w:rPr>
      </w:pPr>
      <w:r w:rsidRPr="00B41069">
        <w:rPr>
          <w:lang w:val="fr-FR"/>
        </w:rPr>
        <w:t>Il sera fait appel à des sous-traitants : OUI / NON</w:t>
      </w:r>
      <w:r w:rsidRPr="00B41069">
        <w:rPr>
          <w:i/>
          <w:lang w:val="fr-FR"/>
        </w:rPr>
        <w:t xml:space="preserve"> (biffer la mention inutile)</w:t>
      </w:r>
    </w:p>
    <w:p w14:paraId="21ED97F4" w14:textId="77777777" w:rsidR="00DA799F" w:rsidRPr="00B41069" w:rsidRDefault="00DA799F" w:rsidP="00DA799F">
      <w:pPr>
        <w:jc w:val="left"/>
        <w:rPr>
          <w:lang w:val="fr-FR"/>
        </w:rPr>
      </w:pPr>
    </w:p>
    <w:p w14:paraId="636FA657" w14:textId="77777777" w:rsidR="00922A92" w:rsidRPr="00B41069" w:rsidRDefault="00922A92" w:rsidP="00922A92">
      <w:pPr>
        <w:autoSpaceDE w:val="0"/>
        <w:autoSpaceDN w:val="0"/>
        <w:adjustRightInd w:val="0"/>
        <w:jc w:val="left"/>
        <w:rPr>
          <w:rFonts w:eastAsia="Times New Roman"/>
          <w:kern w:val="0"/>
          <w:lang w:val="fr-FR"/>
          <w14:ligatures w14:val="none"/>
        </w:rPr>
      </w:pPr>
      <w:r w:rsidRPr="00B41069">
        <w:rPr>
          <w:kern w:val="0"/>
          <w:lang w:val="fr-FR"/>
        </w:rPr>
        <w:t>Si OUI, remplissez :</w:t>
      </w:r>
    </w:p>
    <w:p w14:paraId="4D4D3737" w14:textId="77777777" w:rsidR="00922A92" w:rsidRPr="00B41069" w:rsidRDefault="00922A92" w:rsidP="00922A92">
      <w:pPr>
        <w:autoSpaceDE w:val="0"/>
        <w:autoSpaceDN w:val="0"/>
        <w:adjustRightInd w:val="0"/>
        <w:jc w:val="left"/>
        <w:rPr>
          <w:rFonts w:eastAsia="Times New Roman"/>
          <w:kern w:val="0"/>
          <w:lang w:val="fr-FR"/>
          <w14:ligatures w14:val="none"/>
        </w:rPr>
      </w:pPr>
    </w:p>
    <w:p w14:paraId="264C0A21" w14:textId="77777777" w:rsidR="00922A92" w:rsidRPr="00B41069" w:rsidRDefault="00922A92" w:rsidP="00922A92">
      <w:pPr>
        <w:autoSpaceDE w:val="0"/>
        <w:autoSpaceDN w:val="0"/>
        <w:adjustRightInd w:val="0"/>
        <w:rPr>
          <w:rFonts w:eastAsia="Times New Roman"/>
          <w:kern w:val="0"/>
          <w:lang w:val="fr-FR"/>
          <w14:ligatures w14:val="none"/>
        </w:rPr>
      </w:pPr>
      <w:r w:rsidRPr="00B41069">
        <w:rPr>
          <w:kern w:val="0"/>
          <w:lang w:val="fr-FR"/>
        </w:rPr>
        <w:t>Les sous-traitants suivants seront engagés (nom, siège social, nationalité, numéro d'entreprise, partie du marché confiée en sous-traitance) :</w:t>
      </w:r>
    </w:p>
    <w:p w14:paraId="4E2D62F6" w14:textId="77777777" w:rsidR="00922A92" w:rsidRPr="00B41069" w:rsidRDefault="00922A92" w:rsidP="00922A92">
      <w:pPr>
        <w:autoSpaceDE w:val="0"/>
        <w:autoSpaceDN w:val="0"/>
        <w:adjustRightInd w:val="0"/>
        <w:ind w:left="720"/>
        <w:jc w:val="left"/>
        <w:rPr>
          <w:rFonts w:eastAsia="Times New Roman"/>
          <w:kern w:val="0"/>
          <w:lang w:val="fr-FR"/>
          <w14:ligatures w14:val="none"/>
        </w:rPr>
      </w:pPr>
    </w:p>
    <w:p w14:paraId="3E3A6271" w14:textId="77777777" w:rsidR="00922A92" w:rsidRPr="00B41069" w:rsidRDefault="00922A92" w:rsidP="00922A92">
      <w:pPr>
        <w:autoSpaceDE w:val="0"/>
        <w:autoSpaceDN w:val="0"/>
        <w:adjustRightInd w:val="0"/>
        <w:jc w:val="left"/>
        <w:rPr>
          <w:rFonts w:eastAsia="Times New Roman"/>
          <w:kern w:val="0"/>
          <w:lang w:val="fr-FR"/>
          <w14:ligatures w14:val="none"/>
        </w:rPr>
      </w:pPr>
      <w:r w:rsidRPr="00B41069">
        <w:rPr>
          <w:kern w:val="0"/>
          <w:lang w:val="fr-FR"/>
        </w:rPr>
        <w:t>………………………………………………………………………………………………………………………………………………….</w:t>
      </w:r>
    </w:p>
    <w:p w14:paraId="60DF522E" w14:textId="77777777" w:rsidR="00922A92" w:rsidRPr="00B41069" w:rsidRDefault="00922A92" w:rsidP="00922A92">
      <w:pPr>
        <w:autoSpaceDE w:val="0"/>
        <w:autoSpaceDN w:val="0"/>
        <w:adjustRightInd w:val="0"/>
        <w:jc w:val="left"/>
        <w:rPr>
          <w:rFonts w:eastAsia="Times New Roman"/>
          <w:kern w:val="0"/>
          <w:lang w:val="fr-FR"/>
          <w14:ligatures w14:val="none"/>
        </w:rPr>
      </w:pPr>
    </w:p>
    <w:p w14:paraId="72609356" w14:textId="77777777" w:rsidR="00922A92" w:rsidRPr="00B41069" w:rsidRDefault="00922A92" w:rsidP="00922A92">
      <w:pPr>
        <w:autoSpaceDE w:val="0"/>
        <w:autoSpaceDN w:val="0"/>
        <w:adjustRightInd w:val="0"/>
        <w:jc w:val="left"/>
        <w:rPr>
          <w:rFonts w:eastAsia="Times New Roman"/>
          <w:kern w:val="0"/>
          <w:lang w:val="fr-FR"/>
          <w14:ligatures w14:val="none"/>
        </w:rPr>
      </w:pPr>
      <w:r w:rsidRPr="00B41069">
        <w:rPr>
          <w:kern w:val="0"/>
          <w:lang w:val="fr-FR"/>
        </w:rPr>
        <w:t>………………………………………………………………………………………………………………………………………………….</w:t>
      </w:r>
    </w:p>
    <w:p w14:paraId="7E014845" w14:textId="77777777" w:rsidR="00922A92" w:rsidRPr="00B41069" w:rsidRDefault="00922A92" w:rsidP="00922A92">
      <w:pPr>
        <w:autoSpaceDE w:val="0"/>
        <w:autoSpaceDN w:val="0"/>
        <w:adjustRightInd w:val="0"/>
        <w:jc w:val="left"/>
        <w:rPr>
          <w:rFonts w:eastAsia="Times New Roman"/>
          <w:kern w:val="0"/>
          <w:lang w:val="fr-FR"/>
          <w14:ligatures w14:val="none"/>
        </w:rPr>
      </w:pPr>
    </w:p>
    <w:p w14:paraId="123E6CFD" w14:textId="77777777" w:rsidR="00922A92" w:rsidRPr="00B41069" w:rsidRDefault="00922A92" w:rsidP="00922A92">
      <w:pPr>
        <w:autoSpaceDE w:val="0"/>
        <w:autoSpaceDN w:val="0"/>
        <w:adjustRightInd w:val="0"/>
        <w:jc w:val="left"/>
        <w:rPr>
          <w:rFonts w:eastAsia="Times New Roman"/>
          <w:kern w:val="0"/>
          <w:lang w:val="fr-FR"/>
          <w14:ligatures w14:val="none"/>
        </w:rPr>
      </w:pPr>
      <w:r w:rsidRPr="00B41069">
        <w:rPr>
          <w:kern w:val="0"/>
          <w:lang w:val="fr-FR"/>
        </w:rPr>
        <w:t>………………………………………………………………………………………………………………………………………………….</w:t>
      </w:r>
    </w:p>
    <w:p w14:paraId="7FE7EB5D" w14:textId="77777777" w:rsidR="00922A92" w:rsidRPr="00B41069" w:rsidRDefault="00922A92" w:rsidP="00922A92">
      <w:pPr>
        <w:autoSpaceDE w:val="0"/>
        <w:autoSpaceDN w:val="0"/>
        <w:adjustRightInd w:val="0"/>
        <w:jc w:val="left"/>
        <w:rPr>
          <w:rFonts w:eastAsia="Times New Roman"/>
          <w:kern w:val="0"/>
          <w:lang w:val="fr-FR"/>
          <w14:ligatures w14:val="none"/>
        </w:rPr>
      </w:pPr>
    </w:p>
    <w:p w14:paraId="32EB202B" w14:textId="77777777" w:rsidR="00DA799F" w:rsidRPr="00B41069" w:rsidRDefault="00DA799F" w:rsidP="00DA799F">
      <w:pPr>
        <w:jc w:val="left"/>
        <w:rPr>
          <w:lang w:val="fr-FR"/>
        </w:rPr>
      </w:pPr>
    </w:p>
    <w:p w14:paraId="013DD1C4" w14:textId="77777777" w:rsidR="00DA799F" w:rsidRPr="00B41069" w:rsidRDefault="00DA799F" w:rsidP="00DA799F">
      <w:pPr>
        <w:jc w:val="left"/>
        <w:rPr>
          <w:lang w:val="fr-FR"/>
        </w:rPr>
      </w:pPr>
    </w:p>
    <w:p w14:paraId="3BA4EBE6" w14:textId="77777777" w:rsidR="00DA799F" w:rsidRPr="00B41069" w:rsidRDefault="00DA799F" w:rsidP="00DA799F">
      <w:pPr>
        <w:jc w:val="left"/>
        <w:rPr>
          <w:lang w:val="fr-FR"/>
        </w:rPr>
      </w:pPr>
    </w:p>
    <w:p w14:paraId="40FAAA07" w14:textId="77777777" w:rsidR="00DA799F" w:rsidRPr="00B41069" w:rsidRDefault="00DA799F" w:rsidP="00DA799F">
      <w:pPr>
        <w:jc w:val="left"/>
        <w:rPr>
          <w:lang w:val="fr-FR"/>
        </w:rPr>
      </w:pPr>
      <w:r w:rsidRPr="00B41069">
        <w:rPr>
          <w:lang w:val="fr-FR"/>
        </w:rPr>
        <w:t>Fait à ...........................................................................................................................................</w:t>
      </w:r>
    </w:p>
    <w:p w14:paraId="6B599AD1" w14:textId="77777777" w:rsidR="00DA799F" w:rsidRPr="00B41069" w:rsidRDefault="00DA799F" w:rsidP="00DA799F">
      <w:pPr>
        <w:jc w:val="left"/>
        <w:rPr>
          <w:lang w:val="fr-FR"/>
        </w:rPr>
      </w:pPr>
    </w:p>
    <w:p w14:paraId="679540AE" w14:textId="77777777" w:rsidR="00DA799F" w:rsidRPr="00B41069" w:rsidRDefault="00DA799F" w:rsidP="00DA799F">
      <w:pPr>
        <w:jc w:val="left"/>
        <w:rPr>
          <w:lang w:val="fr-FR"/>
        </w:rPr>
      </w:pPr>
      <w:r w:rsidRPr="00B41069">
        <w:rPr>
          <w:lang w:val="fr-FR"/>
        </w:rPr>
        <w:t>Le ................................................................................................................................................</w:t>
      </w:r>
    </w:p>
    <w:p w14:paraId="63DF3DAF" w14:textId="77777777" w:rsidR="00DA799F" w:rsidRPr="00B41069" w:rsidRDefault="00DA799F" w:rsidP="00DA799F">
      <w:pPr>
        <w:jc w:val="left"/>
        <w:rPr>
          <w:lang w:val="fr-FR"/>
        </w:rPr>
      </w:pPr>
    </w:p>
    <w:p w14:paraId="064E40B0" w14:textId="45D2C379" w:rsidR="00DA799F" w:rsidRPr="00B41069" w:rsidRDefault="00DA799F" w:rsidP="00DA799F">
      <w:pPr>
        <w:jc w:val="left"/>
        <w:rPr>
          <w:lang w:val="fr-FR"/>
        </w:rPr>
      </w:pPr>
      <w:r w:rsidRPr="00B41069">
        <w:rPr>
          <w:lang w:val="fr-FR"/>
        </w:rPr>
        <w:t>Le soumissionnaire,</w:t>
      </w:r>
    </w:p>
    <w:p w14:paraId="031458D0" w14:textId="77777777" w:rsidR="00DA799F" w:rsidRPr="00B41069" w:rsidRDefault="00DA799F" w:rsidP="00DA799F">
      <w:pPr>
        <w:jc w:val="left"/>
        <w:rPr>
          <w:lang w:val="fr-FR"/>
        </w:rPr>
      </w:pPr>
    </w:p>
    <w:p w14:paraId="3E9FD1DE" w14:textId="77777777" w:rsidR="00DA799F" w:rsidRPr="00B41069" w:rsidRDefault="00DA799F" w:rsidP="00DA799F">
      <w:pPr>
        <w:jc w:val="left"/>
        <w:rPr>
          <w:lang w:val="fr-FR"/>
        </w:rPr>
      </w:pPr>
    </w:p>
    <w:p w14:paraId="1443153C" w14:textId="77777777" w:rsidR="00DA799F" w:rsidRPr="00B41069" w:rsidRDefault="00DA799F" w:rsidP="00DA799F">
      <w:pPr>
        <w:jc w:val="left"/>
        <w:rPr>
          <w:lang w:val="fr-FR"/>
        </w:rPr>
      </w:pPr>
    </w:p>
    <w:p w14:paraId="6C925245" w14:textId="77777777" w:rsidR="00DA799F" w:rsidRPr="00B41069" w:rsidRDefault="00DA799F" w:rsidP="00DA799F">
      <w:pPr>
        <w:jc w:val="left"/>
        <w:rPr>
          <w:lang w:val="fr-FR"/>
        </w:rPr>
      </w:pPr>
      <w:r w:rsidRPr="00B41069">
        <w:rPr>
          <w:lang w:val="fr-FR"/>
        </w:rPr>
        <w:t>Signature : ...................................................................................................................................</w:t>
      </w:r>
    </w:p>
    <w:p w14:paraId="446B191A" w14:textId="77777777" w:rsidR="00DA799F" w:rsidRPr="00B41069" w:rsidRDefault="00DA799F" w:rsidP="00DA799F">
      <w:pPr>
        <w:jc w:val="left"/>
        <w:rPr>
          <w:lang w:val="fr-FR"/>
        </w:rPr>
      </w:pPr>
    </w:p>
    <w:p w14:paraId="5BAED3FC" w14:textId="77777777" w:rsidR="00DA799F" w:rsidRPr="00B41069" w:rsidRDefault="00DA799F" w:rsidP="00DA799F">
      <w:pPr>
        <w:jc w:val="left"/>
        <w:rPr>
          <w:lang w:val="fr-FR"/>
        </w:rPr>
      </w:pPr>
      <w:r w:rsidRPr="00B41069">
        <w:rPr>
          <w:lang w:val="fr-FR"/>
        </w:rPr>
        <w:t>Nom et prénom : ..........................................................................................................................</w:t>
      </w:r>
    </w:p>
    <w:p w14:paraId="5D0746B5" w14:textId="77777777" w:rsidR="00DA799F" w:rsidRPr="00B41069" w:rsidRDefault="00DA799F" w:rsidP="00DA799F">
      <w:pPr>
        <w:jc w:val="left"/>
        <w:rPr>
          <w:lang w:val="fr-FR"/>
        </w:rPr>
      </w:pPr>
    </w:p>
    <w:p w14:paraId="7B3077A0" w14:textId="77777777" w:rsidR="00DA799F" w:rsidRPr="00B41069" w:rsidRDefault="00DA799F" w:rsidP="00DA799F">
      <w:pPr>
        <w:jc w:val="left"/>
        <w:rPr>
          <w:lang w:val="fr-FR"/>
        </w:rPr>
      </w:pPr>
      <w:r w:rsidRPr="00B41069">
        <w:rPr>
          <w:lang w:val="fr-FR"/>
        </w:rPr>
        <w:t>Fonction : .....................................................................................................................................</w:t>
      </w:r>
    </w:p>
    <w:p w14:paraId="0D6A2838" w14:textId="77777777" w:rsidR="00DA799F" w:rsidRPr="00B41069" w:rsidRDefault="00DA799F" w:rsidP="00DA799F">
      <w:pPr>
        <w:jc w:val="left"/>
        <w:rPr>
          <w:lang w:val="fr-FR"/>
        </w:rPr>
      </w:pPr>
    </w:p>
    <w:p w14:paraId="3C959FD2" w14:textId="77777777" w:rsidR="00DA799F" w:rsidRPr="00B41069" w:rsidRDefault="00DA799F" w:rsidP="00DA799F">
      <w:pPr>
        <w:rPr>
          <w:lang w:val="fr-FR"/>
        </w:rPr>
      </w:pPr>
    </w:p>
    <w:p w14:paraId="53210CF6" w14:textId="77777777" w:rsidR="00DA799F" w:rsidRPr="00B41069" w:rsidRDefault="00DA799F" w:rsidP="00DA799F">
      <w:pPr>
        <w:rPr>
          <w:b/>
          <w:u w:val="single"/>
          <w:lang w:val="fr-FR"/>
        </w:rPr>
      </w:pPr>
      <w:r w:rsidRPr="00B41069">
        <w:rPr>
          <w:b/>
          <w:u w:val="single"/>
          <w:lang w:val="fr-FR"/>
        </w:rPr>
        <w:t>(1) Biffer la mention inutile</w:t>
      </w:r>
    </w:p>
    <w:p w14:paraId="74140C81" w14:textId="313840C6" w:rsidR="00DA799F" w:rsidRPr="00B41069" w:rsidRDefault="00DA799F" w:rsidP="005B284D">
      <w:pPr>
        <w:spacing w:after="160" w:line="259" w:lineRule="auto"/>
        <w:jc w:val="left"/>
        <w:rPr>
          <w:b/>
          <w:u w:val="single"/>
          <w:lang w:val="fr-FR"/>
        </w:rPr>
      </w:pPr>
      <w:r w:rsidRPr="00B41069">
        <w:rPr>
          <w:b/>
          <w:u w:val="single"/>
          <w:lang w:val="fr-FR"/>
        </w:rPr>
        <w:br w:type="page"/>
      </w:r>
    </w:p>
    <w:p w14:paraId="0DF2AA7D" w14:textId="7D41A5F9" w:rsidR="00DA799F" w:rsidRPr="00B41069" w:rsidRDefault="00DA799F" w:rsidP="005B284D">
      <w:pPr>
        <w:pStyle w:val="Titre1"/>
        <w:numPr>
          <w:ilvl w:val="0"/>
          <w:numId w:val="0"/>
        </w:numPr>
        <w:rPr>
          <w:lang w:val="fr-FR"/>
        </w:rPr>
      </w:pPr>
      <w:bookmarkStart w:id="40" w:name="_Ref153558020"/>
      <w:bookmarkStart w:id="41" w:name="_Toc215497571"/>
      <w:r w:rsidRPr="00B41069">
        <w:rPr>
          <w:lang w:val="fr-FR"/>
        </w:rPr>
        <w:lastRenderedPageBreak/>
        <w:t>Annexe 2. - Engagement de recours à la capacité d'entités tierces</w:t>
      </w:r>
      <w:bookmarkEnd w:id="40"/>
      <w:bookmarkEnd w:id="41"/>
      <w:r w:rsidRPr="00B41069">
        <w:rPr>
          <w:lang w:val="fr-FR"/>
        </w:rPr>
        <w:t xml:space="preserve"> </w:t>
      </w:r>
    </w:p>
    <w:p w14:paraId="31832AE5" w14:textId="77777777" w:rsidR="00DA799F" w:rsidRPr="00B41069" w:rsidRDefault="00DA799F" w:rsidP="00DA799F">
      <w:pPr>
        <w:rPr>
          <w:lang w:val="fr-FR"/>
        </w:rPr>
      </w:pPr>
    </w:p>
    <w:p w14:paraId="1011507C" w14:textId="77777777" w:rsidR="00DA799F" w:rsidRPr="00B41069" w:rsidRDefault="00DA799F" w:rsidP="00DA799F">
      <w:pPr>
        <w:rPr>
          <w:lang w:val="fr-FR"/>
        </w:rPr>
      </w:pPr>
      <w:bookmarkStart w:id="42" w:name="_Hlk153364661"/>
    </w:p>
    <w:p w14:paraId="03496EDB" w14:textId="77777777" w:rsidR="00DA799F" w:rsidRPr="00B41069" w:rsidRDefault="00DA799F" w:rsidP="00DA799F">
      <w:pPr>
        <w:rPr>
          <w:i/>
          <w:iCs/>
          <w:lang w:val="fr-FR"/>
        </w:rPr>
      </w:pPr>
      <w:r w:rsidRPr="00B41069">
        <w:rPr>
          <w:lang w:val="fr-FR"/>
        </w:rPr>
        <w:t>(</w:t>
      </w:r>
      <w:r w:rsidRPr="00B41069">
        <w:rPr>
          <w:i/>
          <w:iCs/>
          <w:lang w:val="fr-FR"/>
        </w:rPr>
        <w:t>Nom du sous-traitant ou de l'autre entité)</w:t>
      </w:r>
    </w:p>
    <w:p w14:paraId="332E77D0" w14:textId="77777777" w:rsidR="00DA799F" w:rsidRPr="00B41069" w:rsidRDefault="00DA799F" w:rsidP="00DA799F">
      <w:pPr>
        <w:rPr>
          <w:lang w:val="fr-FR"/>
        </w:rPr>
      </w:pPr>
      <w:r w:rsidRPr="00B41069">
        <w:rPr>
          <w:lang w:val="fr-FR"/>
        </w:rPr>
        <w:t>(</w:t>
      </w:r>
      <w:r w:rsidRPr="00B41069">
        <w:rPr>
          <w:i/>
          <w:iCs/>
          <w:lang w:val="fr-FR"/>
        </w:rPr>
        <w:t>Adresse</w:t>
      </w:r>
      <w:r w:rsidRPr="00B41069">
        <w:rPr>
          <w:lang w:val="fr-FR"/>
        </w:rPr>
        <w:t>)</w:t>
      </w:r>
    </w:p>
    <w:p w14:paraId="18B73F82" w14:textId="77777777" w:rsidR="00DA799F" w:rsidRPr="00B41069" w:rsidRDefault="00DA799F" w:rsidP="00DA799F">
      <w:pPr>
        <w:rPr>
          <w:lang w:val="fr-FR"/>
        </w:rPr>
      </w:pPr>
      <w:r w:rsidRPr="00B41069">
        <w:rPr>
          <w:lang w:val="fr-FR"/>
        </w:rPr>
        <w:t>(</w:t>
      </w:r>
      <w:r w:rsidRPr="00B41069">
        <w:rPr>
          <w:i/>
          <w:iCs/>
          <w:lang w:val="fr-FR"/>
        </w:rPr>
        <w:t>numéro BCE</w:t>
      </w:r>
      <w:r w:rsidRPr="00B41069">
        <w:rPr>
          <w:lang w:val="fr-FR"/>
        </w:rPr>
        <w:t>)</w:t>
      </w:r>
    </w:p>
    <w:p w14:paraId="490C19A5" w14:textId="77777777" w:rsidR="00DA799F" w:rsidRPr="00B41069" w:rsidRDefault="00DA799F" w:rsidP="00DA799F">
      <w:pPr>
        <w:rPr>
          <w:b/>
          <w:bCs/>
          <w:lang w:val="fr-FR"/>
        </w:rPr>
      </w:pPr>
    </w:p>
    <w:p w14:paraId="7040AA5A" w14:textId="77777777" w:rsidR="00DA799F" w:rsidRPr="00B41069" w:rsidRDefault="00DA799F" w:rsidP="00DA799F">
      <w:pPr>
        <w:rPr>
          <w:b/>
          <w:bCs/>
          <w:lang w:val="fr-FR"/>
        </w:rPr>
      </w:pPr>
    </w:p>
    <w:p w14:paraId="7BD42F9C" w14:textId="5A40FB69" w:rsidR="00DA799F" w:rsidRPr="00B41069" w:rsidRDefault="00DA799F" w:rsidP="00DA799F">
      <w:pPr>
        <w:rPr>
          <w:b/>
          <w:bCs/>
          <w:lang w:val="fr-FR"/>
        </w:rPr>
      </w:pPr>
      <w:r w:rsidRPr="00B41069">
        <w:rPr>
          <w:b/>
          <w:lang w:val="fr-FR"/>
        </w:rPr>
        <w:t>Objet :</w:t>
      </w:r>
      <w:r w:rsidRPr="00B41069">
        <w:rPr>
          <w:b/>
          <w:bCs/>
          <w:lang w:val="fr-FR"/>
        </w:rPr>
        <w:tab/>
      </w:r>
      <w:r w:rsidRPr="00B41069">
        <w:rPr>
          <w:b/>
          <w:lang w:val="fr-FR"/>
        </w:rPr>
        <w:t>Marché public « [</w:t>
      </w:r>
      <w:r w:rsidR="00CF37BD" w:rsidRPr="00B41069">
        <w:rPr>
          <w:b/>
          <w:bCs/>
          <w:highlight w:val="lightGray"/>
          <w:lang w:val="fr-FR"/>
        </w:rPr>
        <w:t>indiquer ici le nom du marché</w:t>
      </w:r>
      <w:r w:rsidRPr="00B41069">
        <w:rPr>
          <w:b/>
          <w:lang w:val="fr-FR"/>
        </w:rPr>
        <w:t>] »</w:t>
      </w:r>
    </w:p>
    <w:p w14:paraId="163369B0" w14:textId="374BB9FB" w:rsidR="00DA799F" w:rsidRPr="00B41069" w:rsidRDefault="00DA799F" w:rsidP="00DA799F">
      <w:pPr>
        <w:ind w:left="705"/>
        <w:jc w:val="left"/>
        <w:rPr>
          <w:b/>
          <w:bCs/>
          <w:lang w:val="fr-FR"/>
        </w:rPr>
      </w:pPr>
      <w:r w:rsidRPr="00B41069">
        <w:rPr>
          <w:b/>
          <w:lang w:val="fr-FR"/>
        </w:rPr>
        <w:t>Engagement du sous-traitant ou d'une autre entité à mettre des moyens à disposition dans le cadre de la sélection qualitative</w:t>
      </w:r>
    </w:p>
    <w:p w14:paraId="4D6A3BB6" w14:textId="77777777" w:rsidR="00DA799F" w:rsidRPr="00B41069" w:rsidRDefault="00DA799F" w:rsidP="00DA799F">
      <w:pPr>
        <w:rPr>
          <w:b/>
          <w:bCs/>
          <w:lang w:val="fr-FR"/>
        </w:rPr>
      </w:pPr>
    </w:p>
    <w:p w14:paraId="7F81867C" w14:textId="77777777" w:rsidR="00DA799F" w:rsidRPr="00B41069" w:rsidRDefault="00DA799F" w:rsidP="00DA799F">
      <w:pPr>
        <w:rPr>
          <w:lang w:val="fr-FR"/>
        </w:rPr>
      </w:pPr>
      <w:r w:rsidRPr="00B41069">
        <w:rPr>
          <w:lang w:val="fr-FR"/>
        </w:rPr>
        <w:t>(</w:t>
      </w:r>
      <w:r w:rsidRPr="00B41069">
        <w:rPr>
          <w:i/>
          <w:iCs/>
          <w:lang w:val="fr-FR"/>
        </w:rPr>
        <w:t>Nom du sous-traitant ou d'une autre entité</w:t>
      </w:r>
      <w:r w:rsidRPr="00B41069">
        <w:rPr>
          <w:lang w:val="fr-FR"/>
        </w:rPr>
        <w:t>), légalement représenté par le soussigné, (</w:t>
      </w:r>
      <w:r w:rsidRPr="00B41069">
        <w:rPr>
          <w:i/>
          <w:iCs/>
          <w:lang w:val="fr-FR"/>
        </w:rPr>
        <w:t>nom et qualité du signataire</w:t>
      </w:r>
      <w:r w:rsidRPr="00B41069">
        <w:rPr>
          <w:lang w:val="fr-FR"/>
        </w:rPr>
        <w:t>) ;</w:t>
      </w:r>
    </w:p>
    <w:p w14:paraId="27114D4B" w14:textId="77777777" w:rsidR="00DA799F" w:rsidRPr="00B41069" w:rsidRDefault="00DA799F" w:rsidP="00DA799F">
      <w:pPr>
        <w:rPr>
          <w:lang w:val="fr-FR"/>
        </w:rPr>
      </w:pPr>
    </w:p>
    <w:p w14:paraId="5DCEEEAA" w14:textId="77777777" w:rsidR="00DA799F" w:rsidRPr="00B41069" w:rsidRDefault="00DA799F" w:rsidP="00DA799F">
      <w:pPr>
        <w:rPr>
          <w:lang w:val="fr-FR"/>
        </w:rPr>
      </w:pPr>
      <w:r w:rsidRPr="00B41069">
        <w:rPr>
          <w:lang w:val="fr-FR"/>
        </w:rPr>
        <w:t>s'engage unilatéralement, dans le cadre du marché public précité,</w:t>
      </w:r>
    </w:p>
    <w:p w14:paraId="66A6E757" w14:textId="77777777" w:rsidR="00DA799F" w:rsidRPr="00B41069" w:rsidRDefault="00DA799F" w:rsidP="00DA799F">
      <w:pPr>
        <w:rPr>
          <w:lang w:val="fr-FR"/>
        </w:rPr>
      </w:pPr>
    </w:p>
    <w:p w14:paraId="2C05F0EA" w14:textId="051D1FF9" w:rsidR="00DA799F" w:rsidRPr="00B41069" w:rsidRDefault="00DA799F" w:rsidP="00DA799F">
      <w:pPr>
        <w:rPr>
          <w:lang w:val="fr-FR"/>
        </w:rPr>
      </w:pPr>
      <w:r w:rsidRPr="00B41069">
        <w:rPr>
          <w:lang w:val="fr-FR"/>
        </w:rPr>
        <w:t>À (</w:t>
      </w:r>
      <w:r w:rsidRPr="00B41069">
        <w:rPr>
          <w:i/>
          <w:lang w:val="fr-FR"/>
        </w:rPr>
        <w:t>nom du soumissionnaire</w:t>
      </w:r>
      <w:r w:rsidRPr="00B41069">
        <w:rPr>
          <w:lang w:val="fr-FR"/>
        </w:rPr>
        <w:t>),</w:t>
      </w:r>
    </w:p>
    <w:p w14:paraId="7AF80198" w14:textId="77777777" w:rsidR="00DA799F" w:rsidRPr="00B41069" w:rsidRDefault="00DA799F" w:rsidP="00DA799F">
      <w:pPr>
        <w:rPr>
          <w:lang w:val="fr-FR"/>
        </w:rPr>
      </w:pPr>
    </w:p>
    <w:p w14:paraId="17621417" w14:textId="77777777" w:rsidR="00DA799F" w:rsidRPr="00B41069" w:rsidRDefault="00DA799F" w:rsidP="00DA799F">
      <w:pPr>
        <w:rPr>
          <w:lang w:val="fr-FR"/>
        </w:rPr>
      </w:pPr>
      <w:r w:rsidRPr="00B41069">
        <w:rPr>
          <w:lang w:val="fr-FR"/>
        </w:rPr>
        <w:t>À mettre à la disposition du soumissionnaire les ressources nécessaires à l'exécution de la partie du marché pour laquelle la capacité est requise.</w:t>
      </w:r>
    </w:p>
    <w:p w14:paraId="28A9712D" w14:textId="77777777" w:rsidR="00DA799F" w:rsidRPr="00B41069" w:rsidRDefault="00DA799F" w:rsidP="00DA799F">
      <w:pPr>
        <w:rPr>
          <w:lang w:val="fr-FR"/>
        </w:rPr>
      </w:pPr>
    </w:p>
    <w:p w14:paraId="07679561" w14:textId="77777777" w:rsidR="00DA799F" w:rsidRPr="00B41069" w:rsidRDefault="00DA799F" w:rsidP="00DA799F">
      <w:pPr>
        <w:rPr>
          <w:lang w:val="fr-FR"/>
        </w:rPr>
      </w:pPr>
      <w:r w:rsidRPr="00B41069">
        <w:rPr>
          <w:lang w:val="fr-FR"/>
        </w:rPr>
        <w:t>Fait à (</w:t>
      </w:r>
      <w:r w:rsidRPr="00B41069">
        <w:rPr>
          <w:i/>
          <w:iCs/>
          <w:lang w:val="fr-FR"/>
        </w:rPr>
        <w:t>lieu</w:t>
      </w:r>
      <w:r w:rsidRPr="00B41069">
        <w:rPr>
          <w:lang w:val="fr-FR"/>
        </w:rPr>
        <w:t>) le (</w:t>
      </w:r>
      <w:r w:rsidRPr="00B41069">
        <w:rPr>
          <w:i/>
          <w:iCs/>
          <w:lang w:val="fr-FR"/>
        </w:rPr>
        <w:t>date</w:t>
      </w:r>
      <w:r w:rsidRPr="00B41069">
        <w:rPr>
          <w:lang w:val="fr-FR"/>
        </w:rPr>
        <w:t>)</w:t>
      </w:r>
    </w:p>
    <w:p w14:paraId="2BDA6F66" w14:textId="77777777" w:rsidR="00DA799F" w:rsidRPr="00B41069" w:rsidRDefault="00DA799F" w:rsidP="00DA799F">
      <w:pPr>
        <w:rPr>
          <w:lang w:val="fr-FR"/>
        </w:rPr>
      </w:pPr>
    </w:p>
    <w:p w14:paraId="75F068A1" w14:textId="77777777" w:rsidR="00DA799F" w:rsidRPr="00B41069" w:rsidRDefault="00DA799F" w:rsidP="00DA799F">
      <w:pPr>
        <w:rPr>
          <w:lang w:val="fr-FR"/>
        </w:rPr>
      </w:pPr>
      <w:r w:rsidRPr="00B41069">
        <w:rPr>
          <w:lang w:val="fr-FR"/>
        </w:rPr>
        <w:t>(</w:t>
      </w:r>
      <w:r w:rsidRPr="00B41069">
        <w:rPr>
          <w:i/>
          <w:iCs/>
          <w:lang w:val="fr-FR"/>
        </w:rPr>
        <w:t>Signature</w:t>
      </w:r>
      <w:r w:rsidRPr="00B41069">
        <w:rPr>
          <w:lang w:val="fr-FR"/>
        </w:rPr>
        <w:t>)</w:t>
      </w:r>
    </w:p>
    <w:p w14:paraId="22EADAC2" w14:textId="77777777" w:rsidR="00DA799F" w:rsidRPr="00B41069" w:rsidRDefault="00DA799F" w:rsidP="00DA799F">
      <w:pPr>
        <w:rPr>
          <w:lang w:val="fr-FR"/>
        </w:rPr>
      </w:pPr>
    </w:p>
    <w:p w14:paraId="26D6F81B" w14:textId="77777777" w:rsidR="00DA799F" w:rsidRPr="00B41069" w:rsidRDefault="00DA799F" w:rsidP="00DA799F">
      <w:pPr>
        <w:rPr>
          <w:lang w:val="fr-FR"/>
        </w:rPr>
      </w:pPr>
    </w:p>
    <w:p w14:paraId="1FF8DD0E" w14:textId="77777777" w:rsidR="00DA799F" w:rsidRPr="00B41069" w:rsidRDefault="00DA799F" w:rsidP="00DA799F">
      <w:pPr>
        <w:rPr>
          <w:lang w:val="fr-FR"/>
        </w:rPr>
      </w:pPr>
      <w:r w:rsidRPr="00B41069">
        <w:rPr>
          <w:lang w:val="fr-FR"/>
        </w:rPr>
        <w:t>(</w:t>
      </w:r>
      <w:r w:rsidRPr="00B41069">
        <w:rPr>
          <w:i/>
          <w:iCs/>
          <w:lang w:val="fr-FR"/>
        </w:rPr>
        <w:t>Nom du signataire</w:t>
      </w:r>
      <w:r w:rsidRPr="00B41069">
        <w:rPr>
          <w:lang w:val="fr-FR"/>
        </w:rPr>
        <w:t>)</w:t>
      </w:r>
    </w:p>
    <w:p w14:paraId="2945333C" w14:textId="77777777" w:rsidR="00DA799F" w:rsidRPr="00B41069" w:rsidRDefault="00DA799F" w:rsidP="00DA799F">
      <w:pPr>
        <w:rPr>
          <w:lang w:val="fr-FR"/>
        </w:rPr>
      </w:pPr>
      <w:r w:rsidRPr="00B41069">
        <w:rPr>
          <w:lang w:val="fr-FR"/>
        </w:rPr>
        <w:t>(</w:t>
      </w:r>
      <w:r w:rsidRPr="00B41069">
        <w:rPr>
          <w:i/>
          <w:iCs/>
          <w:lang w:val="fr-FR"/>
        </w:rPr>
        <w:t>Fonction</w:t>
      </w:r>
      <w:r w:rsidRPr="00B41069">
        <w:rPr>
          <w:lang w:val="fr-FR"/>
        </w:rPr>
        <w:t xml:space="preserve">) </w:t>
      </w:r>
    </w:p>
    <w:bookmarkEnd w:id="42"/>
    <w:p w14:paraId="5ECB53C5" w14:textId="77777777" w:rsidR="00DA799F" w:rsidRPr="00B41069" w:rsidRDefault="00DA799F" w:rsidP="00DA799F">
      <w:pPr>
        <w:rPr>
          <w:lang w:val="fr-FR"/>
        </w:rPr>
      </w:pPr>
    </w:p>
    <w:p w14:paraId="395997A4" w14:textId="6F2A97F0" w:rsidR="00DA799F" w:rsidRPr="00B41069" w:rsidRDefault="00DA799F">
      <w:pPr>
        <w:spacing w:after="160" w:line="259" w:lineRule="auto"/>
        <w:jc w:val="left"/>
        <w:rPr>
          <w:lang w:val="fr-FR"/>
        </w:rPr>
      </w:pPr>
      <w:r w:rsidRPr="00B41069">
        <w:rPr>
          <w:lang w:val="fr-FR"/>
        </w:rPr>
        <w:br w:type="page"/>
      </w:r>
    </w:p>
    <w:p w14:paraId="3286A486" w14:textId="77777777" w:rsidR="00DA799F" w:rsidRPr="00B41069" w:rsidRDefault="00DA799F" w:rsidP="00DA799F">
      <w:pPr>
        <w:rPr>
          <w:lang w:val="fr-FR"/>
        </w:rPr>
        <w:sectPr w:rsidR="00DA799F" w:rsidRPr="00B41069">
          <w:footerReference w:type="default" r:id="rId11"/>
          <w:pgSz w:w="11906" w:h="16838"/>
          <w:pgMar w:top="1417" w:right="1417" w:bottom="1417" w:left="1417" w:header="708" w:footer="708" w:gutter="0"/>
          <w:cols w:space="708"/>
          <w:docGrid w:linePitch="360"/>
        </w:sectPr>
      </w:pPr>
    </w:p>
    <w:p w14:paraId="578B6990" w14:textId="44024391" w:rsidR="00DA799F" w:rsidRPr="00B41069" w:rsidRDefault="00DA799F" w:rsidP="005B284D">
      <w:pPr>
        <w:pStyle w:val="Titre1"/>
        <w:numPr>
          <w:ilvl w:val="0"/>
          <w:numId w:val="0"/>
        </w:numPr>
        <w:ind w:left="851" w:hanging="851"/>
        <w:rPr>
          <w:lang w:val="fr-FR"/>
        </w:rPr>
      </w:pPr>
      <w:bookmarkStart w:id="43" w:name="_Ref153558089"/>
      <w:bookmarkStart w:id="44" w:name="_Toc215497572"/>
      <w:r w:rsidRPr="00B41069">
        <w:rPr>
          <w:lang w:val="fr-FR"/>
        </w:rPr>
        <w:lastRenderedPageBreak/>
        <w:t>Annexe 3. - Inventaire</w:t>
      </w:r>
      <w:bookmarkEnd w:id="43"/>
      <w:bookmarkEnd w:id="44"/>
    </w:p>
    <w:p w14:paraId="1A5DA9DB" w14:textId="704BFB05" w:rsidR="00DA799F" w:rsidRPr="00B41069" w:rsidRDefault="000E3E7A" w:rsidP="00E04273">
      <w:pPr>
        <w:jc w:val="center"/>
        <w:rPr>
          <w:b/>
          <w:lang w:val="fr-FR"/>
        </w:rPr>
      </w:pPr>
      <w:r w:rsidRPr="00B41069">
        <w:rPr>
          <w:b/>
          <w:lang w:val="fr-FR"/>
        </w:rPr>
        <w:t>Pour le marché « [</w:t>
      </w:r>
      <w:r w:rsidRPr="00B41069">
        <w:rPr>
          <w:b/>
          <w:highlight w:val="lightGray"/>
          <w:lang w:val="fr-FR"/>
        </w:rPr>
        <w:t>indiquer ici le nom du marché</w:t>
      </w:r>
      <w:r w:rsidRPr="00B41069">
        <w:rPr>
          <w:b/>
          <w:lang w:val="fr-FR"/>
        </w:rPr>
        <w:t>] »</w:t>
      </w:r>
    </w:p>
    <w:p w14:paraId="7E78AA0C" w14:textId="02EB5DAC" w:rsidR="000E3E7A" w:rsidRPr="00B41069" w:rsidRDefault="000E3E7A" w:rsidP="00E04273">
      <w:pPr>
        <w:jc w:val="center"/>
        <w:rPr>
          <w:bCs/>
          <w:i/>
          <w:iCs/>
          <w:lang w:val="fr-FR"/>
        </w:rPr>
      </w:pPr>
      <w:r w:rsidRPr="00B41069">
        <w:rPr>
          <w:i/>
          <w:lang w:val="fr-FR"/>
        </w:rPr>
        <w:t>Dialogue compétitif</w:t>
      </w:r>
    </w:p>
    <w:p w14:paraId="164A09A8" w14:textId="77777777" w:rsidR="00DA799F" w:rsidRPr="00B41069" w:rsidRDefault="00DA799F" w:rsidP="00DA799F">
      <w:pPr>
        <w:rPr>
          <w:b/>
          <w:u w:val="single"/>
          <w:lang w:val="fr-FR"/>
        </w:rPr>
      </w:pPr>
    </w:p>
    <w:p w14:paraId="45AD0B58" w14:textId="77777777" w:rsidR="00DA799F" w:rsidRPr="00B41069" w:rsidRDefault="00DA799F" w:rsidP="00DA799F">
      <w:pPr>
        <w:rPr>
          <w:b/>
          <w:u w:val="single"/>
          <w:lang w:val="fr-FR"/>
        </w:rPr>
      </w:pPr>
      <w:bookmarkStart w:id="45" w:name="_Hlk73094110"/>
    </w:p>
    <w:bookmarkEnd w:id="45"/>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797"/>
        <w:gridCol w:w="7566"/>
        <w:gridCol w:w="6622"/>
      </w:tblGrid>
      <w:tr w:rsidR="00DA799F" w:rsidRPr="00B41069" w14:paraId="24B3F366" w14:textId="77777777" w:rsidTr="00DA799F">
        <w:trPr>
          <w:trHeight w:val="300"/>
          <w:tblHeader/>
        </w:trPr>
        <w:tc>
          <w:tcPr>
            <w:tcW w:w="797" w:type="dxa"/>
            <w:tcBorders>
              <w:top w:val="inset" w:sz="6" w:space="0" w:color="808080"/>
              <w:left w:val="inset" w:sz="6" w:space="0" w:color="808080"/>
              <w:bottom w:val="inset" w:sz="6" w:space="0" w:color="808080"/>
              <w:right w:val="inset" w:sz="6" w:space="0" w:color="808080"/>
            </w:tcBorders>
            <w:shd w:val="clear" w:color="auto" w:fill="D3D3D3"/>
            <w:vAlign w:val="bottom"/>
          </w:tcPr>
          <w:p w14:paraId="1A9904EA" w14:textId="77777777" w:rsidR="00DA799F" w:rsidRPr="00B41069" w:rsidRDefault="00DA799F" w:rsidP="00DA799F">
            <w:pPr>
              <w:rPr>
                <w:b/>
                <w:bCs/>
                <w:lang w:val="fr-FR"/>
              </w:rPr>
            </w:pPr>
          </w:p>
        </w:tc>
        <w:tc>
          <w:tcPr>
            <w:tcW w:w="7566" w:type="dxa"/>
            <w:tcBorders>
              <w:top w:val="inset" w:sz="6" w:space="0" w:color="808080"/>
              <w:left w:val="inset" w:sz="6" w:space="0" w:color="808080"/>
              <w:bottom w:val="inset" w:sz="6" w:space="0" w:color="808080"/>
              <w:right w:val="inset" w:sz="6" w:space="0" w:color="808080"/>
            </w:tcBorders>
            <w:shd w:val="clear" w:color="auto" w:fill="D3D3D3"/>
            <w:vAlign w:val="bottom"/>
            <w:hideMark/>
          </w:tcPr>
          <w:p w14:paraId="7B5E4598" w14:textId="77777777" w:rsidR="00DA799F" w:rsidRPr="00B41069" w:rsidRDefault="00DA799F" w:rsidP="00DA799F">
            <w:pPr>
              <w:rPr>
                <w:b/>
                <w:bCs/>
                <w:lang w:val="fr-FR"/>
              </w:rPr>
            </w:pPr>
            <w:r w:rsidRPr="00B41069">
              <w:rPr>
                <w:b/>
                <w:lang w:val="fr-FR"/>
              </w:rPr>
              <w:t>Description</w:t>
            </w:r>
          </w:p>
        </w:tc>
        <w:tc>
          <w:tcPr>
            <w:tcW w:w="6622" w:type="dxa"/>
            <w:tcBorders>
              <w:top w:val="inset" w:sz="6" w:space="0" w:color="808080"/>
              <w:left w:val="inset" w:sz="6" w:space="0" w:color="808080"/>
              <w:bottom w:val="inset" w:sz="6" w:space="0" w:color="808080"/>
              <w:right w:val="inset" w:sz="6" w:space="0" w:color="808080"/>
            </w:tcBorders>
            <w:shd w:val="clear" w:color="auto" w:fill="D3D3D3"/>
            <w:vAlign w:val="bottom"/>
          </w:tcPr>
          <w:p w14:paraId="6AA0C816" w14:textId="77777777" w:rsidR="00DA799F" w:rsidRPr="00B41069" w:rsidRDefault="00DA799F" w:rsidP="00DA799F">
            <w:pPr>
              <w:rPr>
                <w:b/>
                <w:bCs/>
                <w:lang w:val="fr-FR"/>
              </w:rPr>
            </w:pPr>
          </w:p>
          <w:p w14:paraId="3528D52D" w14:textId="77777777" w:rsidR="00DA799F" w:rsidRPr="00B41069" w:rsidRDefault="00DA799F" w:rsidP="00DA799F">
            <w:pPr>
              <w:rPr>
                <w:b/>
                <w:bCs/>
                <w:lang w:val="fr-FR"/>
              </w:rPr>
            </w:pPr>
          </w:p>
          <w:p w14:paraId="7A86E960" w14:textId="77777777" w:rsidR="00DA799F" w:rsidRPr="00B41069" w:rsidRDefault="00DA799F" w:rsidP="00DA799F">
            <w:pPr>
              <w:rPr>
                <w:b/>
                <w:bCs/>
                <w:lang w:val="fr-FR"/>
              </w:rPr>
            </w:pPr>
            <w:r w:rsidRPr="00B41069">
              <w:rPr>
                <w:b/>
                <w:lang w:val="fr-FR"/>
              </w:rPr>
              <w:t>Prix</w:t>
            </w:r>
          </w:p>
        </w:tc>
      </w:tr>
      <w:tr w:rsidR="00DA799F" w:rsidRPr="00B41069" w14:paraId="40632A7A" w14:textId="77777777" w:rsidTr="00DA799F">
        <w:trPr>
          <w:trHeight w:val="756"/>
        </w:trPr>
        <w:tc>
          <w:tcPr>
            <w:tcW w:w="797" w:type="dxa"/>
            <w:tcBorders>
              <w:top w:val="inset" w:sz="6" w:space="0" w:color="808080"/>
              <w:left w:val="inset" w:sz="6" w:space="0" w:color="808080"/>
              <w:bottom w:val="inset" w:sz="6" w:space="0" w:color="808080"/>
              <w:right w:val="inset" w:sz="6" w:space="0" w:color="808080"/>
            </w:tcBorders>
            <w:vAlign w:val="bottom"/>
          </w:tcPr>
          <w:p w14:paraId="268D5CB5" w14:textId="77777777" w:rsidR="00DA799F" w:rsidRPr="00B41069" w:rsidRDefault="00DA799F" w:rsidP="00DA799F">
            <w:pPr>
              <w:rPr>
                <w:lang w:val="fr-FR"/>
              </w:rPr>
            </w:pPr>
          </w:p>
        </w:tc>
        <w:tc>
          <w:tcPr>
            <w:tcW w:w="7566" w:type="dxa"/>
            <w:tcBorders>
              <w:top w:val="inset" w:sz="6" w:space="0" w:color="808080"/>
              <w:left w:val="inset" w:sz="6" w:space="0" w:color="808080"/>
              <w:bottom w:val="inset" w:sz="6" w:space="0" w:color="808080"/>
              <w:right w:val="inset" w:sz="6" w:space="0" w:color="808080"/>
            </w:tcBorders>
            <w:vAlign w:val="bottom"/>
          </w:tcPr>
          <w:p w14:paraId="182A5EA1" w14:textId="22AB12D7" w:rsidR="00DA799F" w:rsidRPr="00B41069" w:rsidRDefault="000E3E7A" w:rsidP="00DA799F">
            <w:pPr>
              <w:rPr>
                <w:b/>
                <w:bCs/>
                <w:lang w:val="fr-FR"/>
              </w:rPr>
            </w:pPr>
            <w:r w:rsidRPr="00B41069">
              <w:rPr>
                <w:b/>
                <w:lang w:val="fr-FR"/>
              </w:rPr>
              <w:t>[</w:t>
            </w:r>
            <w:r w:rsidRPr="00B41069">
              <w:rPr>
                <w:b/>
                <w:bCs/>
                <w:highlight w:val="lightGray"/>
                <w:lang w:val="fr-FR"/>
              </w:rPr>
              <w:t>indiquer la description du service ou de la fourniture</w:t>
            </w:r>
            <w:r w:rsidRPr="00B41069">
              <w:rPr>
                <w:b/>
                <w:lang w:val="fr-FR"/>
              </w:rPr>
              <w:t>]</w:t>
            </w:r>
          </w:p>
          <w:p w14:paraId="2C7CF5EB" w14:textId="77777777" w:rsidR="00DA799F" w:rsidRPr="00B41069" w:rsidRDefault="00DA799F" w:rsidP="00DA799F">
            <w:pPr>
              <w:rPr>
                <w:b/>
                <w:bCs/>
                <w:lang w:val="fr-FR"/>
              </w:rPr>
            </w:pPr>
          </w:p>
        </w:tc>
        <w:tc>
          <w:tcPr>
            <w:tcW w:w="6622" w:type="dxa"/>
            <w:tcBorders>
              <w:top w:val="inset" w:sz="6" w:space="0" w:color="808080"/>
              <w:left w:val="inset" w:sz="6" w:space="0" w:color="808080"/>
              <w:bottom w:val="inset" w:sz="6" w:space="0" w:color="808080"/>
              <w:right w:val="inset" w:sz="6" w:space="0" w:color="808080"/>
            </w:tcBorders>
            <w:vAlign w:val="bottom"/>
          </w:tcPr>
          <w:p w14:paraId="50F31163" w14:textId="3291D3D8" w:rsidR="00DA799F" w:rsidRPr="00B41069" w:rsidRDefault="000E3E7A" w:rsidP="00DA799F">
            <w:pPr>
              <w:rPr>
                <w:b/>
                <w:bCs/>
                <w:lang w:val="fr-FR"/>
              </w:rPr>
            </w:pPr>
            <w:r w:rsidRPr="00B41069">
              <w:rPr>
                <w:b/>
                <w:lang w:val="fr-FR"/>
              </w:rPr>
              <w:t>[</w:t>
            </w:r>
            <w:r w:rsidRPr="00B41069">
              <w:rPr>
                <w:b/>
                <w:bCs/>
                <w:highlight w:val="lightGray"/>
                <w:lang w:val="fr-FR"/>
              </w:rPr>
              <w:t>indiquer le prix du service/fourniture presté</w:t>
            </w:r>
            <w:r w:rsidRPr="00B41069">
              <w:rPr>
                <w:b/>
                <w:lang w:val="fr-FR"/>
              </w:rPr>
              <w:t>]</w:t>
            </w:r>
          </w:p>
          <w:p w14:paraId="17EED4B7" w14:textId="77777777" w:rsidR="00DA799F" w:rsidRPr="00B41069" w:rsidRDefault="00DA799F" w:rsidP="00DA799F">
            <w:pPr>
              <w:rPr>
                <w:lang w:val="fr-FR"/>
              </w:rPr>
            </w:pPr>
          </w:p>
        </w:tc>
      </w:tr>
    </w:tbl>
    <w:p w14:paraId="3761546D" w14:textId="77777777" w:rsidR="00DA799F" w:rsidRPr="00B41069" w:rsidRDefault="00DA799F" w:rsidP="00DA799F">
      <w:pPr>
        <w:rPr>
          <w:vanish/>
          <w:lang w:val="fr-FR"/>
        </w:rPr>
      </w:pPr>
    </w:p>
    <w:p w14:paraId="2BF0A5BA" w14:textId="77777777" w:rsidR="00DA799F" w:rsidRPr="00B41069" w:rsidRDefault="00DA799F" w:rsidP="00DA799F">
      <w:pPr>
        <w:rPr>
          <w:vanish/>
          <w:lang w:val="fr-FR"/>
        </w:rPr>
      </w:pPr>
    </w:p>
    <w:tbl>
      <w:tblPr>
        <w:tblW w:w="14985" w:type="dxa"/>
        <w:tblInd w:w="60" w:type="dxa"/>
        <w:tblBorders>
          <w:top w:val="outset" w:sz="12" w:space="0" w:color="111111"/>
          <w:left w:val="outset" w:sz="12" w:space="0" w:color="111111"/>
          <w:bottom w:val="outset" w:sz="12" w:space="0" w:color="111111"/>
          <w:right w:val="outset" w:sz="12" w:space="0" w:color="111111"/>
          <w:insideH w:val="nil"/>
          <w:insideV w:val="nil"/>
        </w:tblBorders>
        <w:tblCellMar>
          <w:top w:w="45" w:type="dxa"/>
          <w:left w:w="45" w:type="dxa"/>
          <w:bottom w:w="45" w:type="dxa"/>
          <w:right w:w="45" w:type="dxa"/>
        </w:tblCellMar>
        <w:tblLook w:val="04A0" w:firstRow="1" w:lastRow="0" w:firstColumn="1" w:lastColumn="0" w:noHBand="0" w:noVBand="1"/>
      </w:tblPr>
      <w:tblGrid>
        <w:gridCol w:w="14985"/>
      </w:tblGrid>
      <w:tr w:rsidR="00DA799F" w:rsidRPr="00B41069" w14:paraId="46856DD2" w14:textId="77777777" w:rsidTr="00DA799F">
        <w:trPr>
          <w:trHeight w:val="458"/>
        </w:trPr>
        <w:tc>
          <w:tcPr>
            <w:tcW w:w="0" w:type="auto"/>
            <w:tcBorders>
              <w:top w:val="inset" w:sz="6" w:space="0" w:color="808080"/>
              <w:left w:val="inset" w:sz="6" w:space="0" w:color="808080"/>
              <w:bottom w:val="inset" w:sz="6" w:space="0" w:color="808080"/>
              <w:right w:val="inset" w:sz="6" w:space="0" w:color="808080"/>
            </w:tcBorders>
            <w:vAlign w:val="center"/>
            <w:hideMark/>
          </w:tcPr>
          <w:p w14:paraId="4A129907" w14:textId="77777777" w:rsidR="00DA799F" w:rsidRPr="00B41069" w:rsidRDefault="00DA799F" w:rsidP="00DA799F">
            <w:pPr>
              <w:rPr>
                <w:lang w:val="fr-FR"/>
              </w:rPr>
            </w:pPr>
            <w:r w:rsidRPr="00B41069">
              <w:rPr>
                <w:i/>
                <w:lang w:val="fr-FR"/>
              </w:rPr>
              <w:t>Le prix unitaire doit être mentionné jusqu'à 2 chiffres après la virgule.</w:t>
            </w:r>
          </w:p>
        </w:tc>
      </w:tr>
      <w:tr w:rsidR="00DA799F" w:rsidRPr="00B41069" w14:paraId="410EE89C" w14:textId="77777777" w:rsidTr="00DA799F">
        <w:trPr>
          <w:trHeight w:val="2435"/>
        </w:trPr>
        <w:tc>
          <w:tcPr>
            <w:tcW w:w="0" w:type="auto"/>
            <w:tcBorders>
              <w:top w:val="inset" w:sz="6" w:space="0" w:color="808080"/>
              <w:left w:val="inset" w:sz="6" w:space="0" w:color="808080"/>
              <w:bottom w:val="inset" w:sz="6" w:space="0" w:color="808080"/>
              <w:right w:val="inset" w:sz="6" w:space="0" w:color="808080"/>
            </w:tcBorders>
            <w:vAlign w:val="center"/>
            <w:hideMark/>
          </w:tcPr>
          <w:p w14:paraId="07D2E7AF" w14:textId="77777777" w:rsidR="00DA799F" w:rsidRPr="00B41069" w:rsidRDefault="00DA799F" w:rsidP="00E04273">
            <w:pPr>
              <w:jc w:val="left"/>
              <w:rPr>
                <w:lang w:val="fr-FR"/>
              </w:rPr>
            </w:pPr>
            <w:r w:rsidRPr="00B41069">
              <w:rPr>
                <w:lang w:val="fr-FR"/>
              </w:rPr>
              <w:t>Vu, vérifié et complété avec les prix unitaires, les sommes partielles et la somme totale qui ont servi à déterminer le montant de mon offre de ce jour, à joindre à mon formulaire d'offre.</w:t>
            </w:r>
            <w:r w:rsidRPr="00B41069">
              <w:rPr>
                <w:lang w:val="fr-FR"/>
              </w:rPr>
              <w:br/>
            </w:r>
            <w:r w:rsidRPr="00B41069">
              <w:rPr>
                <w:lang w:val="fr-FR"/>
              </w:rPr>
              <w:br/>
              <w:t>Fait à .........................................., le ...................................................... Fonction : ......................................................</w:t>
            </w:r>
            <w:r w:rsidRPr="00B41069">
              <w:rPr>
                <w:lang w:val="fr-FR"/>
              </w:rPr>
              <w:br/>
            </w:r>
            <w:r w:rsidRPr="00B41069">
              <w:rPr>
                <w:lang w:val="fr-FR"/>
              </w:rPr>
              <w:br/>
              <w:t>Nom et prénom :  ............................................................................</w:t>
            </w:r>
          </w:p>
        </w:tc>
      </w:tr>
    </w:tbl>
    <w:p w14:paraId="7A603996" w14:textId="77777777" w:rsidR="000B2D17" w:rsidRPr="00B41069" w:rsidRDefault="000B2D17">
      <w:pPr>
        <w:spacing w:after="160" w:line="259" w:lineRule="auto"/>
        <w:jc w:val="left"/>
        <w:rPr>
          <w:lang w:val="fr-FR"/>
        </w:rPr>
        <w:sectPr w:rsidR="000B2D17" w:rsidRPr="00B41069" w:rsidSect="000B2D17">
          <w:pgSz w:w="16838" w:h="11906" w:orient="landscape"/>
          <w:pgMar w:top="1418" w:right="1418" w:bottom="1418" w:left="1418" w:header="709" w:footer="709" w:gutter="0"/>
          <w:cols w:space="708"/>
          <w:docGrid w:linePitch="360"/>
        </w:sectPr>
      </w:pPr>
    </w:p>
    <w:p w14:paraId="23D02D89" w14:textId="588E26B4" w:rsidR="00E04273" w:rsidRPr="00B41069" w:rsidRDefault="00E04273">
      <w:pPr>
        <w:spacing w:after="160" w:line="259" w:lineRule="auto"/>
        <w:jc w:val="left"/>
        <w:rPr>
          <w:lang w:val="fr-FR"/>
        </w:rPr>
      </w:pPr>
    </w:p>
    <w:p w14:paraId="3DB352C5" w14:textId="39C667E8" w:rsidR="00093441" w:rsidRPr="00B41069" w:rsidRDefault="00093441" w:rsidP="005B284D">
      <w:pPr>
        <w:pStyle w:val="Titre1"/>
        <w:numPr>
          <w:ilvl w:val="0"/>
          <w:numId w:val="0"/>
        </w:numPr>
        <w:ind w:left="851" w:hanging="851"/>
        <w:rPr>
          <w:lang w:val="fr-FR"/>
        </w:rPr>
      </w:pPr>
      <w:bookmarkStart w:id="46" w:name="_Ref153557968"/>
      <w:bookmarkStart w:id="47" w:name="_Toc215497573"/>
      <w:r w:rsidRPr="00B41069">
        <w:rPr>
          <w:lang w:val="fr-FR"/>
        </w:rPr>
        <w:t>Annexe 4. - Déclaration de conformité aux règles concernant l'aide d'État à la recherche, au développement et à l’innovation</w:t>
      </w:r>
      <w:bookmarkEnd w:id="46"/>
      <w:bookmarkEnd w:id="47"/>
    </w:p>
    <w:p w14:paraId="237B1999" w14:textId="77777777" w:rsidR="00093441" w:rsidRPr="00B41069" w:rsidRDefault="00093441" w:rsidP="00093441">
      <w:pPr>
        <w:jc w:val="center"/>
        <w:rPr>
          <w:sz w:val="24"/>
          <w:szCs w:val="24"/>
          <w:lang w:val="fr-FR"/>
        </w:rPr>
      </w:pPr>
      <w:r w:rsidRPr="00B41069">
        <w:rPr>
          <w:sz w:val="24"/>
          <w:lang w:val="fr-FR"/>
        </w:rPr>
        <w:t>DÉCLARATION SUR L’HONNEUR</w:t>
      </w:r>
    </w:p>
    <w:p w14:paraId="4491C7BE" w14:textId="77777777" w:rsidR="00093441" w:rsidRPr="00B41069" w:rsidRDefault="00093441" w:rsidP="00093441">
      <w:pPr>
        <w:jc w:val="center"/>
        <w:rPr>
          <w:lang w:val="fr-FR"/>
        </w:rPr>
      </w:pPr>
    </w:p>
    <w:p w14:paraId="27A8909A" w14:textId="77777777" w:rsidR="00093441" w:rsidRPr="00B41069" w:rsidRDefault="00093441" w:rsidP="00093441">
      <w:pPr>
        <w:jc w:val="center"/>
        <w:rPr>
          <w:b/>
          <w:bCs/>
          <w:lang w:val="fr-FR"/>
        </w:rPr>
      </w:pPr>
      <w:r w:rsidRPr="00B41069">
        <w:rPr>
          <w:b/>
          <w:lang w:val="fr-FR"/>
        </w:rPr>
        <w:t>Concernant le marché [</w:t>
      </w:r>
      <w:r w:rsidRPr="00B41069">
        <w:rPr>
          <w:b/>
          <w:bCs/>
          <w:highlight w:val="lightGray"/>
          <w:lang w:val="fr-FR"/>
        </w:rPr>
        <w:t>indiquer ici le nom du marché</w:t>
      </w:r>
      <w:r w:rsidRPr="00B41069">
        <w:rPr>
          <w:b/>
          <w:lang w:val="fr-FR"/>
        </w:rPr>
        <w:t>]</w:t>
      </w:r>
    </w:p>
    <w:p w14:paraId="4FF871BF" w14:textId="77777777" w:rsidR="00093441" w:rsidRPr="00B41069" w:rsidRDefault="00093441" w:rsidP="00093441">
      <w:pPr>
        <w:rPr>
          <w:lang w:val="fr-FR"/>
        </w:rPr>
      </w:pPr>
    </w:p>
    <w:p w14:paraId="779328F4" w14:textId="7D0BD5A9" w:rsidR="005625F6" w:rsidRPr="00B41069" w:rsidRDefault="005625F6" w:rsidP="005625F6">
      <w:pPr>
        <w:rPr>
          <w:lang w:val="fr-FR"/>
        </w:rPr>
      </w:pPr>
      <w:r w:rsidRPr="00B41069">
        <w:rPr>
          <w:lang w:val="fr-FR"/>
        </w:rPr>
        <w:t>(</w:t>
      </w:r>
      <w:r w:rsidRPr="00B41069">
        <w:rPr>
          <w:i/>
          <w:iCs/>
          <w:lang w:val="fr-FR"/>
        </w:rPr>
        <w:t>Nom représentant</w:t>
      </w:r>
      <w:r w:rsidRPr="00B41069">
        <w:rPr>
          <w:lang w:val="fr-FR"/>
        </w:rPr>
        <w:t>), assurant la fonction de (</w:t>
      </w:r>
      <w:r w:rsidRPr="00B41069">
        <w:rPr>
          <w:i/>
          <w:iCs/>
          <w:lang w:val="fr-FR"/>
        </w:rPr>
        <w:t>fonction du représentant</w:t>
      </w:r>
      <w:r w:rsidRPr="00B41069">
        <w:rPr>
          <w:lang w:val="fr-FR"/>
        </w:rPr>
        <w:t>), en sa qualité de représentant de (</w:t>
      </w:r>
      <w:r w:rsidRPr="00B41069">
        <w:rPr>
          <w:i/>
          <w:iCs/>
          <w:lang w:val="fr-FR"/>
        </w:rPr>
        <w:t>nom soumissionnaire</w:t>
      </w:r>
      <w:r w:rsidRPr="00B41069">
        <w:rPr>
          <w:lang w:val="fr-FR"/>
        </w:rPr>
        <w:t>), dont le siège est sis à (</w:t>
      </w:r>
      <w:r w:rsidRPr="00B41069">
        <w:rPr>
          <w:i/>
          <w:lang w:val="fr-FR"/>
        </w:rPr>
        <w:t>adresse du siège du soumissionnaire</w:t>
      </w:r>
      <w:r w:rsidRPr="00B41069">
        <w:rPr>
          <w:lang w:val="fr-FR"/>
        </w:rPr>
        <w:t>) et dont le numéro d'entreprise est le (</w:t>
      </w:r>
      <w:r w:rsidRPr="00B41069">
        <w:rPr>
          <w:i/>
          <w:lang w:val="fr-FR"/>
        </w:rPr>
        <w:t>numéro d'entreprise du soumissionnaire</w:t>
      </w:r>
      <w:r w:rsidRPr="00B41069">
        <w:rPr>
          <w:lang w:val="fr-FR"/>
        </w:rPr>
        <w:t>), déclare sur l'honneur que :</w:t>
      </w:r>
    </w:p>
    <w:p w14:paraId="256C32D0" w14:textId="77777777" w:rsidR="00093441" w:rsidRPr="00B41069" w:rsidRDefault="00093441" w:rsidP="00093441">
      <w:pPr>
        <w:rPr>
          <w:lang w:val="fr-FR"/>
        </w:rPr>
      </w:pPr>
    </w:p>
    <w:p w14:paraId="42E6242A" w14:textId="2B00A124" w:rsidR="00093441" w:rsidRPr="00B41069" w:rsidRDefault="00B41069" w:rsidP="005625F6">
      <w:pPr>
        <w:pStyle w:val="Paragraphedeliste"/>
        <w:numPr>
          <w:ilvl w:val="0"/>
          <w:numId w:val="10"/>
        </w:numPr>
        <w:rPr>
          <w:lang w:val="fr-FR"/>
        </w:rPr>
      </w:pPr>
      <w:r>
        <w:rPr>
          <w:lang w:val="fr-FR"/>
        </w:rPr>
        <w:t>L</w:t>
      </w:r>
      <w:r w:rsidR="00093441" w:rsidRPr="00B41069">
        <w:rPr>
          <w:lang w:val="fr-FR"/>
        </w:rPr>
        <w:t>e soumissionnaire est au courant de l'existence et du contenu des règles relatives à l'aide d'État en général et de l'application de ces règles sur les services de recherche, de développement et d'innovation, comme le prévoit la communication de la Commission européenne « Encadrement des aides d’État à la recherche, au développement et à l’innovation » en particulier ;</w:t>
      </w:r>
    </w:p>
    <w:p w14:paraId="1206277E" w14:textId="77777777" w:rsidR="00093441" w:rsidRPr="00B41069" w:rsidRDefault="00093441" w:rsidP="00093441">
      <w:pPr>
        <w:rPr>
          <w:lang w:val="fr-FR"/>
        </w:rPr>
      </w:pPr>
    </w:p>
    <w:p w14:paraId="1125C426" w14:textId="7A63B176" w:rsidR="00093441" w:rsidRPr="00B41069" w:rsidRDefault="00B41069" w:rsidP="005625F6">
      <w:pPr>
        <w:pStyle w:val="Paragraphedeliste"/>
        <w:numPr>
          <w:ilvl w:val="0"/>
          <w:numId w:val="10"/>
        </w:numPr>
        <w:rPr>
          <w:lang w:val="fr-FR"/>
        </w:rPr>
      </w:pPr>
      <w:r>
        <w:rPr>
          <w:lang w:val="fr-FR"/>
        </w:rPr>
        <w:t>L</w:t>
      </w:r>
      <w:r w:rsidR="00093441" w:rsidRPr="00B41069">
        <w:rPr>
          <w:lang w:val="fr-FR"/>
        </w:rPr>
        <w:t>e soumissionnaire sait que pour l'exécution du marché susmentionné, ils réaliseront des services de recherche et de développement comme décrit dans l'Encadrement des aides d’État à la recherche, au développement et à l’innovation ;</w:t>
      </w:r>
    </w:p>
    <w:p w14:paraId="70E2A232" w14:textId="77777777" w:rsidR="00093441" w:rsidRPr="00B41069" w:rsidRDefault="00093441" w:rsidP="00093441">
      <w:pPr>
        <w:rPr>
          <w:lang w:val="fr-FR"/>
        </w:rPr>
      </w:pPr>
    </w:p>
    <w:p w14:paraId="41754170" w14:textId="4250653D" w:rsidR="00093441" w:rsidRPr="00B41069" w:rsidRDefault="00B41069" w:rsidP="005625F6">
      <w:pPr>
        <w:pStyle w:val="Paragraphedeliste"/>
        <w:numPr>
          <w:ilvl w:val="0"/>
          <w:numId w:val="10"/>
        </w:numPr>
        <w:rPr>
          <w:lang w:val="fr-FR"/>
        </w:rPr>
      </w:pPr>
      <w:r>
        <w:rPr>
          <w:lang w:val="fr-FR"/>
        </w:rPr>
        <w:t>L</w:t>
      </w:r>
      <w:r w:rsidR="00093441" w:rsidRPr="00B41069">
        <w:rPr>
          <w:lang w:val="fr-FR"/>
        </w:rPr>
        <w:t>e soumissionnaire ne reçoit en dehors de ce marché aucune autre aide d'organismes publics, dont les institutions publiques belges et les institutions publiques européennes ;</w:t>
      </w:r>
    </w:p>
    <w:p w14:paraId="4A5C4778" w14:textId="77777777" w:rsidR="00093441" w:rsidRPr="00B41069" w:rsidRDefault="00093441" w:rsidP="00093441">
      <w:pPr>
        <w:rPr>
          <w:lang w:val="fr-FR"/>
        </w:rPr>
      </w:pPr>
    </w:p>
    <w:p w14:paraId="512EA201" w14:textId="79F8E0FE" w:rsidR="00093441" w:rsidRPr="00B41069" w:rsidRDefault="00B41069" w:rsidP="005625F6">
      <w:pPr>
        <w:pStyle w:val="Paragraphedeliste"/>
        <w:numPr>
          <w:ilvl w:val="0"/>
          <w:numId w:val="10"/>
        </w:numPr>
        <w:rPr>
          <w:lang w:val="fr-FR"/>
        </w:rPr>
      </w:pPr>
      <w:r>
        <w:rPr>
          <w:lang w:val="fr-FR"/>
        </w:rPr>
        <w:t>L</w:t>
      </w:r>
      <w:r w:rsidR="00093441" w:rsidRPr="00B41069">
        <w:rPr>
          <w:lang w:val="fr-FR"/>
        </w:rPr>
        <w:t>e soumissionnaire est conscient du fait que si, malgré cette déclaration, il bénéficiait d'une aide supplémentaire en dehors de ce marché de la part d'organismes publics, cette aide pourrait constituer une aide d'État interdite, de sorte qu'il serait en infraction avec les dispositions relatives à l'aide d'État et que cette infraction pourrait entraîner des sanctions comme le remboursement de l'aide d'État interdite ;</w:t>
      </w:r>
    </w:p>
    <w:p w14:paraId="0509F149" w14:textId="77777777" w:rsidR="00093441" w:rsidRPr="00B41069" w:rsidRDefault="00093441" w:rsidP="00093441">
      <w:pPr>
        <w:rPr>
          <w:lang w:val="fr-FR"/>
        </w:rPr>
      </w:pPr>
    </w:p>
    <w:p w14:paraId="697A26BA" w14:textId="30080A58" w:rsidR="00093441" w:rsidRPr="00B41069" w:rsidRDefault="00B41069" w:rsidP="005625F6">
      <w:pPr>
        <w:pStyle w:val="Paragraphedeliste"/>
        <w:numPr>
          <w:ilvl w:val="0"/>
          <w:numId w:val="10"/>
        </w:numPr>
        <w:rPr>
          <w:lang w:val="fr-FR"/>
        </w:rPr>
      </w:pPr>
      <w:r>
        <w:rPr>
          <w:lang w:val="fr-FR"/>
        </w:rPr>
        <w:t>S</w:t>
      </w:r>
      <w:r w:rsidR="00093441" w:rsidRPr="00B41069">
        <w:rPr>
          <w:lang w:val="fr-FR"/>
        </w:rPr>
        <w:t xml:space="preserve">i le soumissionnaire devait bénéficier lors d'une éventuelle phase ultérieure du marché et en dehors de ce marché d'une aide d'organismes publics, il en </w:t>
      </w:r>
      <w:proofErr w:type="gramStart"/>
      <w:r w:rsidR="00093441" w:rsidRPr="00B41069">
        <w:rPr>
          <w:lang w:val="fr-FR"/>
        </w:rPr>
        <w:t>informera</w:t>
      </w:r>
      <w:proofErr w:type="gramEnd"/>
      <w:r w:rsidR="00093441" w:rsidRPr="00B41069">
        <w:rPr>
          <w:lang w:val="fr-FR"/>
        </w:rPr>
        <w:t xml:space="preserve"> immédiatement le maître d'ouvrage et il sait que cette situation pourrait entraîner une exclusion ultérieure du soumissionnaire de la poursuite de la participation au marché ou l'arrêt de la poursuite de l'exécution du marché ;</w:t>
      </w:r>
    </w:p>
    <w:p w14:paraId="0E2CAA08" w14:textId="77777777" w:rsidR="00093441" w:rsidRPr="00B41069" w:rsidRDefault="00093441" w:rsidP="00093441">
      <w:pPr>
        <w:rPr>
          <w:lang w:val="fr-FR"/>
        </w:rPr>
      </w:pPr>
    </w:p>
    <w:p w14:paraId="62839D11" w14:textId="6D3B8F46" w:rsidR="00093441" w:rsidRPr="00B41069" w:rsidRDefault="00B41069" w:rsidP="005625F6">
      <w:pPr>
        <w:pStyle w:val="Paragraphedeliste"/>
        <w:numPr>
          <w:ilvl w:val="0"/>
          <w:numId w:val="10"/>
        </w:numPr>
        <w:rPr>
          <w:lang w:val="fr-FR"/>
        </w:rPr>
      </w:pPr>
      <w:r>
        <w:rPr>
          <w:lang w:val="fr-FR"/>
        </w:rPr>
        <w:t>L</w:t>
      </w:r>
      <w:r w:rsidR="00093441" w:rsidRPr="00B41069">
        <w:rPr>
          <w:lang w:val="fr-FR"/>
        </w:rPr>
        <w:t>e soumissionnaire a vérifié auprès de ses éventuels sous-traitants qu'ils déclarent aussi qu'ils opéreront conformément à cette déclaration sur l'honneur et que le soumissionnaire assume l'entière responsabilité de l'exactitude de cette déclaration.</w:t>
      </w:r>
    </w:p>
    <w:p w14:paraId="6E2D7CCD" w14:textId="77777777" w:rsidR="00093441" w:rsidRPr="00B41069" w:rsidRDefault="00093441" w:rsidP="00093441">
      <w:pPr>
        <w:rPr>
          <w:lang w:val="fr-FR"/>
        </w:rPr>
      </w:pPr>
    </w:p>
    <w:p w14:paraId="6219A654" w14:textId="2C1A53D9" w:rsidR="00093441" w:rsidRPr="00B41069" w:rsidRDefault="00093441" w:rsidP="00093441">
      <w:pPr>
        <w:rPr>
          <w:lang w:val="fr-FR"/>
        </w:rPr>
      </w:pPr>
      <w:r w:rsidRPr="00B41069">
        <w:rPr>
          <w:lang w:val="fr-FR"/>
        </w:rPr>
        <w:t>Fait à (</w:t>
      </w:r>
      <w:r w:rsidR="005625F6" w:rsidRPr="00B41069">
        <w:rPr>
          <w:i/>
          <w:iCs/>
          <w:lang w:val="fr-FR"/>
        </w:rPr>
        <w:t>lieu</w:t>
      </w:r>
      <w:r w:rsidRPr="00B41069">
        <w:rPr>
          <w:lang w:val="fr-FR"/>
        </w:rPr>
        <w:t>) le (</w:t>
      </w:r>
      <w:r w:rsidR="005625F6" w:rsidRPr="00B41069">
        <w:rPr>
          <w:i/>
          <w:iCs/>
          <w:lang w:val="fr-FR"/>
        </w:rPr>
        <w:t>date</w:t>
      </w:r>
      <w:r w:rsidRPr="00B41069">
        <w:rPr>
          <w:lang w:val="fr-FR"/>
        </w:rPr>
        <w:t>)</w:t>
      </w:r>
    </w:p>
    <w:p w14:paraId="0D0EC70D" w14:textId="77777777" w:rsidR="00093441" w:rsidRPr="00B41069" w:rsidRDefault="00093441" w:rsidP="00093441">
      <w:pPr>
        <w:rPr>
          <w:lang w:val="fr-FR"/>
        </w:rPr>
      </w:pPr>
    </w:p>
    <w:p w14:paraId="1E95C571" w14:textId="5BD36688" w:rsidR="000E3E7A" w:rsidRPr="00B41069" w:rsidRDefault="00093441" w:rsidP="00236E3D">
      <w:pPr>
        <w:rPr>
          <w:lang w:val="fr-FR"/>
        </w:rPr>
      </w:pPr>
      <w:r w:rsidRPr="00B41069">
        <w:rPr>
          <w:lang w:val="fr-FR"/>
        </w:rPr>
        <w:t>Signature</w:t>
      </w:r>
    </w:p>
    <w:sectPr w:rsidR="000E3E7A" w:rsidRPr="00B41069" w:rsidSect="000B2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D07B" w14:textId="77777777" w:rsidR="00921E75" w:rsidRDefault="00921E75" w:rsidP="007E2804">
      <w:r>
        <w:separator/>
      </w:r>
    </w:p>
  </w:endnote>
  <w:endnote w:type="continuationSeparator" w:id="0">
    <w:p w14:paraId="02072548" w14:textId="77777777" w:rsidR="00921E75" w:rsidRDefault="00921E75" w:rsidP="007E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044514"/>
      <w:docPartObj>
        <w:docPartGallery w:val="Page Numbers (Bottom of Page)"/>
        <w:docPartUnique/>
      </w:docPartObj>
    </w:sdtPr>
    <w:sdtEndPr/>
    <w:sdtContent>
      <w:p w14:paraId="7303B351" w14:textId="31805104" w:rsidR="003F7129" w:rsidRDefault="003F7129">
        <w:pPr>
          <w:pStyle w:val="Pieddepage"/>
          <w:jc w:val="center"/>
        </w:pPr>
        <w:r>
          <w:fldChar w:fldCharType="begin"/>
        </w:r>
        <w:r>
          <w:instrText>PAGE   \* MERGEFORMAT</w:instrText>
        </w:r>
        <w:r>
          <w:fldChar w:fldCharType="separate"/>
        </w:r>
        <w:r>
          <w:t>2</w:t>
        </w:r>
        <w:r>
          <w:fldChar w:fldCharType="end"/>
        </w:r>
      </w:p>
    </w:sdtContent>
  </w:sdt>
  <w:p w14:paraId="5B590979" w14:textId="77777777" w:rsidR="003F7129" w:rsidRDefault="003F71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5EE3" w14:textId="77777777" w:rsidR="00921E75" w:rsidRDefault="00921E75" w:rsidP="007E2804">
      <w:bookmarkStart w:id="0" w:name="_Hlk153365427"/>
      <w:bookmarkEnd w:id="0"/>
      <w:r>
        <w:separator/>
      </w:r>
    </w:p>
  </w:footnote>
  <w:footnote w:type="continuationSeparator" w:id="0">
    <w:p w14:paraId="388D2AD4" w14:textId="77777777" w:rsidR="00921E75" w:rsidRDefault="00921E75" w:rsidP="007E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4A7"/>
    <w:multiLevelType w:val="hybridMultilevel"/>
    <w:tmpl w:val="DE32E45C"/>
    <w:lvl w:ilvl="0" w:tplc="6F00E2F6">
      <w:start w:val="3"/>
      <w:numFmt w:val="bullet"/>
      <w:lvlText w:val="-"/>
      <w:lvlJc w:val="left"/>
      <w:pPr>
        <w:ind w:left="720" w:hanging="360"/>
      </w:pPr>
      <w:rPr>
        <w:rFonts w:ascii="Calibri" w:hAnsi="Calibri"/>
      </w:rPr>
    </w:lvl>
    <w:lvl w:ilvl="1" w:tplc="04130003">
      <w:start w:val="1"/>
      <w:numFmt w:val="bullet"/>
      <w:lvlText w:val="o"/>
      <w:lvlJc w:val="left"/>
      <w:pPr>
        <w:ind w:left="1440" w:hanging="360"/>
      </w:pPr>
      <w:rPr>
        <w:rFonts w:ascii="Courier New" w:hAnsi="Courier New"/>
      </w:rPr>
    </w:lvl>
    <w:lvl w:ilvl="2" w:tplc="04130005">
      <w:start w:val="1"/>
      <w:numFmt w:val="bullet"/>
      <w:lvlText w:val=""/>
      <w:lvlJc w:val="left"/>
      <w:pPr>
        <w:ind w:left="2160" w:hanging="360"/>
      </w:pPr>
      <w:rPr>
        <w:rFonts w:ascii="Wingdings" w:hAnsi="Wingdings"/>
      </w:rPr>
    </w:lvl>
    <w:lvl w:ilvl="3" w:tplc="04130001">
      <w:start w:val="1"/>
      <w:numFmt w:val="bullet"/>
      <w:lvlText w:val=""/>
      <w:lvlJc w:val="left"/>
      <w:pPr>
        <w:ind w:left="2880" w:hanging="360"/>
      </w:pPr>
      <w:rPr>
        <w:rFonts w:ascii="Symbol" w:hAnsi="Symbol"/>
      </w:rPr>
    </w:lvl>
    <w:lvl w:ilvl="4" w:tplc="04130003">
      <w:start w:val="1"/>
      <w:numFmt w:val="bullet"/>
      <w:lvlText w:val="o"/>
      <w:lvlJc w:val="left"/>
      <w:pPr>
        <w:ind w:left="3600" w:hanging="360"/>
      </w:pPr>
      <w:rPr>
        <w:rFonts w:ascii="Courier New" w:hAnsi="Courier New"/>
      </w:rPr>
    </w:lvl>
    <w:lvl w:ilvl="5" w:tplc="04130005">
      <w:start w:val="1"/>
      <w:numFmt w:val="bullet"/>
      <w:lvlText w:val=""/>
      <w:lvlJc w:val="left"/>
      <w:pPr>
        <w:ind w:left="4320" w:hanging="360"/>
      </w:pPr>
      <w:rPr>
        <w:rFonts w:ascii="Wingdings" w:hAnsi="Wingdings"/>
      </w:rPr>
    </w:lvl>
    <w:lvl w:ilvl="6" w:tplc="04130001">
      <w:start w:val="1"/>
      <w:numFmt w:val="bullet"/>
      <w:lvlText w:val=""/>
      <w:lvlJc w:val="left"/>
      <w:pPr>
        <w:ind w:left="5040" w:hanging="360"/>
      </w:pPr>
      <w:rPr>
        <w:rFonts w:ascii="Symbol" w:hAnsi="Symbol"/>
      </w:rPr>
    </w:lvl>
    <w:lvl w:ilvl="7" w:tplc="04130003">
      <w:start w:val="1"/>
      <w:numFmt w:val="bullet"/>
      <w:lvlText w:val="o"/>
      <w:lvlJc w:val="left"/>
      <w:pPr>
        <w:ind w:left="5760" w:hanging="360"/>
      </w:pPr>
      <w:rPr>
        <w:rFonts w:ascii="Courier New" w:hAnsi="Courier New"/>
      </w:rPr>
    </w:lvl>
    <w:lvl w:ilvl="8" w:tplc="04130005">
      <w:start w:val="1"/>
      <w:numFmt w:val="bullet"/>
      <w:lvlText w:val=""/>
      <w:lvlJc w:val="left"/>
      <w:pPr>
        <w:ind w:left="6480" w:hanging="360"/>
      </w:pPr>
      <w:rPr>
        <w:rFonts w:ascii="Wingdings" w:hAnsi="Wingdings"/>
      </w:rPr>
    </w:lvl>
  </w:abstractNum>
  <w:abstractNum w:abstractNumId="1" w15:restartNumberingAfterBreak="0">
    <w:nsid w:val="039A57F6"/>
    <w:multiLevelType w:val="hybridMultilevel"/>
    <w:tmpl w:val="391C6284"/>
    <w:lvl w:ilvl="0" w:tplc="0944D6D4">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06143A"/>
    <w:multiLevelType w:val="hybridMultilevel"/>
    <w:tmpl w:val="5E369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642AA2"/>
    <w:multiLevelType w:val="hybridMultilevel"/>
    <w:tmpl w:val="F0CC4C3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78A4CA6"/>
    <w:multiLevelType w:val="multilevel"/>
    <w:tmpl w:val="988A67E8"/>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6734B88"/>
    <w:multiLevelType w:val="hybridMultilevel"/>
    <w:tmpl w:val="757ED0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DBF2D2F"/>
    <w:multiLevelType w:val="multilevel"/>
    <w:tmpl w:val="D3C24E34"/>
    <w:lvl w:ilvl="0">
      <w:start w:val="1"/>
      <w:numFmt w:val="upperRoman"/>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ascii="Open Sans Light" w:hAnsi="Open Sans Light" w:cs="Open Sans Light" w:hint="default"/>
        <w:color w:val="auto"/>
        <w:sz w:val="20"/>
        <w:szCs w:val="20"/>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11"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3" w15:restartNumberingAfterBreak="0">
    <w:nsid w:val="7EB964F9"/>
    <w:multiLevelType w:val="multilevel"/>
    <w:tmpl w:val="EEF60554"/>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82733460">
    <w:abstractNumId w:val="1"/>
  </w:num>
  <w:num w:numId="2" w16cid:durableId="1915122602">
    <w:abstractNumId w:val="14"/>
  </w:num>
  <w:num w:numId="3" w16cid:durableId="1351491211">
    <w:abstractNumId w:val="13"/>
  </w:num>
  <w:num w:numId="4" w16cid:durableId="1550603428">
    <w:abstractNumId w:val="9"/>
  </w:num>
  <w:num w:numId="5" w16cid:durableId="1654680081">
    <w:abstractNumId w:val="8"/>
  </w:num>
  <w:num w:numId="6" w16cid:durableId="1179008807">
    <w:abstractNumId w:val="2"/>
  </w:num>
  <w:num w:numId="7" w16cid:durableId="1079130901">
    <w:abstractNumId w:val="7"/>
  </w:num>
  <w:num w:numId="8" w16cid:durableId="1357123411">
    <w:abstractNumId w:val="3"/>
  </w:num>
  <w:num w:numId="9" w16cid:durableId="572547366">
    <w:abstractNumId w:val="5"/>
  </w:num>
  <w:num w:numId="10" w16cid:durableId="1807696339">
    <w:abstractNumId w:val="11"/>
  </w:num>
  <w:num w:numId="11" w16cid:durableId="710032297">
    <w:abstractNumId w:val="4"/>
  </w:num>
  <w:num w:numId="12" w16cid:durableId="1148473524">
    <w:abstractNumId w:val="6"/>
  </w:num>
  <w:num w:numId="13" w16cid:durableId="1428429000">
    <w:abstractNumId w:val="12"/>
  </w:num>
  <w:num w:numId="14" w16cid:durableId="136382851">
    <w:abstractNumId w:val="0"/>
  </w:num>
  <w:num w:numId="15" w16cid:durableId="6950790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04"/>
    <w:rsid w:val="00060895"/>
    <w:rsid w:val="0007653B"/>
    <w:rsid w:val="00093441"/>
    <w:rsid w:val="000B2D17"/>
    <w:rsid w:val="000B4000"/>
    <w:rsid w:val="000C4C49"/>
    <w:rsid w:val="000E3E7A"/>
    <w:rsid w:val="0010719D"/>
    <w:rsid w:val="001154BD"/>
    <w:rsid w:val="00124E0B"/>
    <w:rsid w:val="00144DF8"/>
    <w:rsid w:val="0015721E"/>
    <w:rsid w:val="001D25F6"/>
    <w:rsid w:val="001E78EE"/>
    <w:rsid w:val="00236E3D"/>
    <w:rsid w:val="002464C4"/>
    <w:rsid w:val="002631BD"/>
    <w:rsid w:val="002759C4"/>
    <w:rsid w:val="002A0D95"/>
    <w:rsid w:val="002D4429"/>
    <w:rsid w:val="00303F39"/>
    <w:rsid w:val="00307A23"/>
    <w:rsid w:val="00322905"/>
    <w:rsid w:val="00384E2A"/>
    <w:rsid w:val="00394F33"/>
    <w:rsid w:val="003B3E90"/>
    <w:rsid w:val="003C099E"/>
    <w:rsid w:val="003D5CF6"/>
    <w:rsid w:val="003E710F"/>
    <w:rsid w:val="003F7129"/>
    <w:rsid w:val="00437DE2"/>
    <w:rsid w:val="004C0C27"/>
    <w:rsid w:val="004C47EA"/>
    <w:rsid w:val="004F0C7A"/>
    <w:rsid w:val="00514906"/>
    <w:rsid w:val="00527B67"/>
    <w:rsid w:val="0054214C"/>
    <w:rsid w:val="005625F6"/>
    <w:rsid w:val="00581A16"/>
    <w:rsid w:val="005A76D7"/>
    <w:rsid w:val="005B284D"/>
    <w:rsid w:val="005C6480"/>
    <w:rsid w:val="005D7E31"/>
    <w:rsid w:val="006140D1"/>
    <w:rsid w:val="0065236B"/>
    <w:rsid w:val="00652913"/>
    <w:rsid w:val="0067077A"/>
    <w:rsid w:val="0067142C"/>
    <w:rsid w:val="006A4D24"/>
    <w:rsid w:val="006F1E65"/>
    <w:rsid w:val="007261DD"/>
    <w:rsid w:val="007510BF"/>
    <w:rsid w:val="0076554F"/>
    <w:rsid w:val="0077316F"/>
    <w:rsid w:val="00795C7D"/>
    <w:rsid w:val="007E2804"/>
    <w:rsid w:val="00833AA7"/>
    <w:rsid w:val="008402E5"/>
    <w:rsid w:val="0087600D"/>
    <w:rsid w:val="008935EE"/>
    <w:rsid w:val="008E4AC8"/>
    <w:rsid w:val="00916D5B"/>
    <w:rsid w:val="00921E75"/>
    <w:rsid w:val="00922A92"/>
    <w:rsid w:val="00931535"/>
    <w:rsid w:val="00931B63"/>
    <w:rsid w:val="00942A70"/>
    <w:rsid w:val="00945274"/>
    <w:rsid w:val="00983AD3"/>
    <w:rsid w:val="0099058D"/>
    <w:rsid w:val="009A5571"/>
    <w:rsid w:val="009F1C52"/>
    <w:rsid w:val="00A234DE"/>
    <w:rsid w:val="00A40A6E"/>
    <w:rsid w:val="00A867FD"/>
    <w:rsid w:val="00AB50EB"/>
    <w:rsid w:val="00AB7F59"/>
    <w:rsid w:val="00B27353"/>
    <w:rsid w:val="00B41036"/>
    <w:rsid w:val="00B41069"/>
    <w:rsid w:val="00B72420"/>
    <w:rsid w:val="00B83930"/>
    <w:rsid w:val="00B84257"/>
    <w:rsid w:val="00BB48C7"/>
    <w:rsid w:val="00BB4C39"/>
    <w:rsid w:val="00BB6A6B"/>
    <w:rsid w:val="00BD384A"/>
    <w:rsid w:val="00BF1DDB"/>
    <w:rsid w:val="00C12A9C"/>
    <w:rsid w:val="00C21190"/>
    <w:rsid w:val="00C72327"/>
    <w:rsid w:val="00C91A25"/>
    <w:rsid w:val="00C942EB"/>
    <w:rsid w:val="00CA7C87"/>
    <w:rsid w:val="00CC1975"/>
    <w:rsid w:val="00CD2BB5"/>
    <w:rsid w:val="00CD3121"/>
    <w:rsid w:val="00CE3D6E"/>
    <w:rsid w:val="00CF37BD"/>
    <w:rsid w:val="00D13092"/>
    <w:rsid w:val="00D26D25"/>
    <w:rsid w:val="00D83C6F"/>
    <w:rsid w:val="00DA799F"/>
    <w:rsid w:val="00DB4CAF"/>
    <w:rsid w:val="00DD55E5"/>
    <w:rsid w:val="00DE2743"/>
    <w:rsid w:val="00E04273"/>
    <w:rsid w:val="00E24AFB"/>
    <w:rsid w:val="00E47773"/>
    <w:rsid w:val="00E650CE"/>
    <w:rsid w:val="00E83645"/>
    <w:rsid w:val="00E84054"/>
    <w:rsid w:val="00EA7ECF"/>
    <w:rsid w:val="00EB4088"/>
    <w:rsid w:val="00F14C88"/>
    <w:rsid w:val="00F2744F"/>
    <w:rsid w:val="00F45C14"/>
    <w:rsid w:val="00F4689B"/>
    <w:rsid w:val="00FA6F94"/>
    <w:rsid w:val="00FB50B4"/>
    <w:rsid w:val="00FE14E1"/>
    <w:rsid w:val="4D941317"/>
    <w:rsid w:val="67151675"/>
    <w:rsid w:val="79D3B7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CEAD"/>
  <w15:chartTrackingRefBased/>
  <w15:docId w15:val="{3D380B11-1B4F-4B59-95CE-84E68E1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04"/>
    <w:pPr>
      <w:spacing w:after="0" w:line="240" w:lineRule="auto"/>
      <w:jc w:val="both"/>
    </w:pPr>
    <w:rPr>
      <w:rFonts w:ascii="Open Sans Light" w:hAnsi="Open Sans Light" w:cs="Open Sans Light"/>
      <w:sz w:val="20"/>
      <w:szCs w:val="20"/>
    </w:rPr>
  </w:style>
  <w:style w:type="paragraph" w:styleId="Titre1">
    <w:name w:val="heading 1"/>
    <w:basedOn w:val="Paragraphedeliste"/>
    <w:next w:val="Normal"/>
    <w:link w:val="Titre1Car"/>
    <w:uiPriority w:val="9"/>
    <w:qFormat/>
    <w:rsid w:val="00E83645"/>
    <w:pPr>
      <w:numPr>
        <w:numId w:val="4"/>
      </w:numPr>
      <w:spacing w:before="240" w:after="240"/>
      <w:outlineLvl w:val="0"/>
    </w:pPr>
    <w:rPr>
      <w:b/>
      <w:bCs/>
      <w:sz w:val="28"/>
      <w:szCs w:val="28"/>
    </w:rPr>
  </w:style>
  <w:style w:type="paragraph" w:styleId="Titre2">
    <w:name w:val="heading 2"/>
    <w:basedOn w:val="Normal"/>
    <w:next w:val="Normal"/>
    <w:link w:val="Titre2Car"/>
    <w:uiPriority w:val="9"/>
    <w:unhideWhenUsed/>
    <w:qFormat/>
    <w:rsid w:val="00B84257"/>
    <w:pPr>
      <w:numPr>
        <w:ilvl w:val="1"/>
        <w:numId w:val="4"/>
      </w:numPr>
      <w:spacing w:after="240"/>
      <w:outlineLvl w:val="1"/>
    </w:pPr>
    <w:rPr>
      <w:b/>
      <w:bCs/>
      <w:sz w:val="24"/>
      <w:szCs w:val="24"/>
    </w:rPr>
  </w:style>
  <w:style w:type="paragraph" w:styleId="Titre3">
    <w:name w:val="heading 3"/>
    <w:basedOn w:val="Normal"/>
    <w:next w:val="Normal"/>
    <w:link w:val="Titre3Car"/>
    <w:uiPriority w:val="9"/>
    <w:unhideWhenUsed/>
    <w:qFormat/>
    <w:rsid w:val="00581A16"/>
    <w:pPr>
      <w:keepNext/>
      <w:keepLines/>
      <w:numPr>
        <w:ilvl w:val="2"/>
        <w:numId w:val="4"/>
      </w:numPr>
      <w:spacing w:before="40" w:after="240"/>
      <w:outlineLvl w:val="2"/>
    </w:pPr>
    <w:rPr>
      <w:rFonts w:eastAsiaTheme="majorEastAsia"/>
      <w:u w:val="single"/>
      <w:lang w:bidi="nl-BE"/>
    </w:rPr>
  </w:style>
  <w:style w:type="paragraph" w:styleId="Titre4">
    <w:name w:val="heading 4"/>
    <w:basedOn w:val="Normal"/>
    <w:next w:val="Normal"/>
    <w:link w:val="Titre4Car"/>
    <w:uiPriority w:val="9"/>
    <w:unhideWhenUsed/>
    <w:qFormat/>
    <w:rsid w:val="0015721E"/>
    <w:pPr>
      <w:keepNext/>
      <w:keepLines/>
      <w:numPr>
        <w:ilvl w:val="3"/>
        <w:numId w:val="4"/>
      </w:numPr>
      <w:spacing w:before="40"/>
      <w:outlineLvl w:val="3"/>
    </w:pPr>
    <w:rPr>
      <w:rFonts w:asciiTheme="majorHAnsi" w:eastAsiaTheme="majorEastAsia" w:hAnsiTheme="majorHAnsi" w:cstheme="majorBidi"/>
      <w:i/>
      <w:iCs/>
      <w:color w:val="70AD47"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2804"/>
    <w:pPr>
      <w:tabs>
        <w:tab w:val="center" w:pos="4536"/>
        <w:tab w:val="right" w:pos="9072"/>
      </w:tabs>
    </w:pPr>
  </w:style>
  <w:style w:type="character" w:customStyle="1" w:styleId="En-tteCar">
    <w:name w:val="En-tête Car"/>
    <w:basedOn w:val="Policepardfaut"/>
    <w:link w:val="En-tte"/>
    <w:uiPriority w:val="99"/>
    <w:rsid w:val="007E2804"/>
    <w:rPr>
      <w:lang w:val="fr-BE"/>
    </w:rPr>
  </w:style>
  <w:style w:type="paragraph" w:styleId="Pieddepage">
    <w:name w:val="footer"/>
    <w:basedOn w:val="Normal"/>
    <w:link w:val="PieddepageCar"/>
    <w:uiPriority w:val="99"/>
    <w:unhideWhenUsed/>
    <w:rsid w:val="007E2804"/>
    <w:pPr>
      <w:tabs>
        <w:tab w:val="center" w:pos="4536"/>
        <w:tab w:val="right" w:pos="9072"/>
      </w:tabs>
    </w:pPr>
  </w:style>
  <w:style w:type="character" w:customStyle="1" w:styleId="PieddepageCar">
    <w:name w:val="Pied de page Car"/>
    <w:basedOn w:val="Policepardfaut"/>
    <w:link w:val="Pieddepage"/>
    <w:uiPriority w:val="99"/>
    <w:rsid w:val="007E2804"/>
    <w:rPr>
      <w:lang w:val="fr-BE"/>
    </w:rPr>
  </w:style>
  <w:style w:type="character" w:customStyle="1" w:styleId="Titre1Car">
    <w:name w:val="Titre 1 Car"/>
    <w:basedOn w:val="Policepardfaut"/>
    <w:link w:val="Titre1"/>
    <w:uiPriority w:val="9"/>
    <w:rsid w:val="00E83645"/>
    <w:rPr>
      <w:rFonts w:ascii="Open Sans Light" w:hAnsi="Open Sans Light" w:cs="Open Sans Light"/>
      <w:b/>
      <w:bCs/>
      <w:sz w:val="28"/>
      <w:szCs w:val="28"/>
    </w:rPr>
  </w:style>
  <w:style w:type="paragraph" w:styleId="En-ttedetabledesmatires">
    <w:name w:val="TOC Heading"/>
    <w:basedOn w:val="Titre1"/>
    <w:next w:val="Normal"/>
    <w:uiPriority w:val="39"/>
    <w:unhideWhenUsed/>
    <w:qFormat/>
    <w:rsid w:val="007E2804"/>
    <w:pPr>
      <w:spacing w:line="259" w:lineRule="auto"/>
      <w:jc w:val="left"/>
      <w:outlineLvl w:val="9"/>
    </w:pPr>
    <w:rPr>
      <w:kern w:val="0"/>
      <w:lang w:eastAsia="nl-BE"/>
      <w14:ligatures w14:val="none"/>
    </w:rPr>
  </w:style>
  <w:style w:type="paragraph" w:styleId="Paragraphedeliste">
    <w:name w:val="List Paragraph"/>
    <w:aliases w:val="Ara lijst,ARA | opsomming streep,+_Lijstalinea,ARA lijst 1"/>
    <w:basedOn w:val="Normal"/>
    <w:link w:val="ParagraphedelisteCar"/>
    <w:qFormat/>
    <w:rsid w:val="00E83645"/>
    <w:pPr>
      <w:ind w:left="720"/>
      <w:contextualSpacing/>
    </w:pPr>
  </w:style>
  <w:style w:type="character" w:customStyle="1" w:styleId="Titre2Car">
    <w:name w:val="Titre 2 Car"/>
    <w:basedOn w:val="Policepardfaut"/>
    <w:link w:val="Titre2"/>
    <w:uiPriority w:val="9"/>
    <w:rsid w:val="00B84257"/>
    <w:rPr>
      <w:rFonts w:ascii="Open Sans Light" w:hAnsi="Open Sans Light" w:cs="Open Sans Light"/>
      <w:b/>
      <w:bCs/>
      <w:sz w:val="24"/>
      <w:szCs w:val="24"/>
    </w:rPr>
  </w:style>
  <w:style w:type="character" w:customStyle="1" w:styleId="Titre3Car">
    <w:name w:val="Titre 3 Car"/>
    <w:basedOn w:val="Policepardfaut"/>
    <w:link w:val="Titre3"/>
    <w:uiPriority w:val="9"/>
    <w:rsid w:val="00581A16"/>
    <w:rPr>
      <w:rFonts w:ascii="Open Sans Light" w:eastAsiaTheme="majorEastAsia" w:hAnsi="Open Sans Light" w:cs="Open Sans Light"/>
      <w:sz w:val="20"/>
      <w:szCs w:val="20"/>
      <w:u w:val="single"/>
      <w:lang w:val="fr-BE" w:bidi="nl-BE"/>
    </w:rPr>
  </w:style>
  <w:style w:type="paragraph" w:styleId="TM1">
    <w:name w:val="toc 1"/>
    <w:basedOn w:val="Normal"/>
    <w:next w:val="Normal"/>
    <w:autoRedefine/>
    <w:uiPriority w:val="39"/>
    <w:unhideWhenUsed/>
    <w:rsid w:val="00527B67"/>
    <w:pPr>
      <w:tabs>
        <w:tab w:val="left" w:pos="400"/>
        <w:tab w:val="right" w:leader="dot" w:pos="9062"/>
      </w:tabs>
      <w:spacing w:after="100"/>
    </w:pPr>
  </w:style>
  <w:style w:type="paragraph" w:styleId="TM2">
    <w:name w:val="toc 2"/>
    <w:basedOn w:val="Normal"/>
    <w:next w:val="Normal"/>
    <w:autoRedefine/>
    <w:uiPriority w:val="39"/>
    <w:unhideWhenUsed/>
    <w:rsid w:val="00D13092"/>
    <w:pPr>
      <w:spacing w:after="100"/>
      <w:ind w:left="200"/>
    </w:pPr>
  </w:style>
  <w:style w:type="character" w:styleId="Lienhypertexte">
    <w:name w:val="Hyperlink"/>
    <w:basedOn w:val="Policepardfaut"/>
    <w:uiPriority w:val="99"/>
    <w:unhideWhenUsed/>
    <w:rsid w:val="00D13092"/>
    <w:rPr>
      <w:color w:val="0563C1" w:themeColor="hyperlink"/>
      <w:u w:val="single"/>
    </w:rPr>
  </w:style>
  <w:style w:type="paragraph" w:styleId="TM3">
    <w:name w:val="toc 3"/>
    <w:basedOn w:val="Normal"/>
    <w:next w:val="Normal"/>
    <w:autoRedefine/>
    <w:uiPriority w:val="39"/>
    <w:unhideWhenUsed/>
    <w:rsid w:val="006140D1"/>
    <w:pPr>
      <w:spacing w:after="100"/>
      <w:ind w:left="400"/>
    </w:pPr>
  </w:style>
  <w:style w:type="character" w:styleId="Mentionnonrsolue">
    <w:name w:val="Unresolved Mention"/>
    <w:basedOn w:val="Policepardfaut"/>
    <w:uiPriority w:val="99"/>
    <w:semiHidden/>
    <w:unhideWhenUsed/>
    <w:rsid w:val="00A867FD"/>
    <w:rPr>
      <w:color w:val="605E5C"/>
      <w:shd w:val="clear" w:color="auto" w:fill="E1DFDD"/>
    </w:rPr>
  </w:style>
  <w:style w:type="paragraph" w:styleId="Commentaire">
    <w:name w:val="annotation text"/>
    <w:basedOn w:val="Normal"/>
    <w:link w:val="CommentaireCar"/>
    <w:uiPriority w:val="99"/>
    <w:unhideWhenUsed/>
    <w:rsid w:val="0099058D"/>
  </w:style>
  <w:style w:type="character" w:customStyle="1" w:styleId="CommentaireCar">
    <w:name w:val="Commentaire Car"/>
    <w:basedOn w:val="Policepardfaut"/>
    <w:link w:val="Commentaire"/>
    <w:uiPriority w:val="99"/>
    <w:rsid w:val="0099058D"/>
    <w:rPr>
      <w:rFonts w:ascii="Open Sans Light" w:hAnsi="Open Sans Light" w:cs="Open Sans Light"/>
      <w:sz w:val="20"/>
      <w:szCs w:val="20"/>
    </w:rPr>
  </w:style>
  <w:style w:type="character" w:styleId="Marquedecommentaire">
    <w:name w:val="annotation reference"/>
    <w:basedOn w:val="Policepardfaut"/>
    <w:uiPriority w:val="99"/>
    <w:semiHidden/>
    <w:unhideWhenUsed/>
    <w:rsid w:val="0099058D"/>
    <w:rPr>
      <w:sz w:val="16"/>
      <w:szCs w:val="16"/>
    </w:rPr>
  </w:style>
  <w:style w:type="character" w:customStyle="1" w:styleId="Titre4Car">
    <w:name w:val="Titre 4 Car"/>
    <w:basedOn w:val="Policepardfaut"/>
    <w:link w:val="Titre4"/>
    <w:uiPriority w:val="9"/>
    <w:rsid w:val="0015721E"/>
    <w:rPr>
      <w:rFonts w:asciiTheme="majorHAnsi" w:eastAsiaTheme="majorEastAsia" w:hAnsiTheme="majorHAnsi" w:cstheme="majorBidi"/>
      <w:i/>
      <w:iCs/>
      <w:color w:val="70AD47" w:themeColor="accent6"/>
      <w:sz w:val="20"/>
      <w:szCs w:val="20"/>
    </w:rPr>
  </w:style>
  <w:style w:type="paragraph" w:styleId="Objetducommentaire">
    <w:name w:val="annotation subject"/>
    <w:basedOn w:val="Commentaire"/>
    <w:next w:val="Commentaire"/>
    <w:link w:val="ObjetducommentaireCar"/>
    <w:uiPriority w:val="99"/>
    <w:semiHidden/>
    <w:unhideWhenUsed/>
    <w:rsid w:val="00FE14E1"/>
    <w:rPr>
      <w:b/>
      <w:bCs/>
    </w:rPr>
  </w:style>
  <w:style w:type="character" w:customStyle="1" w:styleId="ObjetducommentaireCar">
    <w:name w:val="Objet du commentaire Car"/>
    <w:basedOn w:val="CommentaireCar"/>
    <w:link w:val="Objetducommentaire"/>
    <w:uiPriority w:val="99"/>
    <w:semiHidden/>
    <w:rsid w:val="00FE14E1"/>
    <w:rPr>
      <w:rFonts w:ascii="Open Sans Light" w:hAnsi="Open Sans Light" w:cs="Open Sans Light"/>
      <w:b/>
      <w:bCs/>
      <w:sz w:val="20"/>
      <w:szCs w:val="20"/>
    </w:rPr>
  </w:style>
  <w:style w:type="numbering" w:customStyle="1" w:styleId="Huidigelijst1">
    <w:name w:val="Huidige lijst1"/>
    <w:uiPriority w:val="99"/>
    <w:rsid w:val="0015721E"/>
    <w:pPr>
      <w:numPr>
        <w:numId w:val="12"/>
      </w:numPr>
    </w:pPr>
  </w:style>
  <w:style w:type="character" w:customStyle="1" w:styleId="ParagraphedelisteCar">
    <w:name w:val="Paragraphe de liste Car"/>
    <w:aliases w:val="Ara lijst Car,ARA | opsomming streep Car,+_Lijstalinea Car,ARA lijst 1 Car"/>
    <w:link w:val="Paragraphedeliste"/>
    <w:rsid w:val="00FB50B4"/>
    <w:rPr>
      <w:rFonts w:ascii="Open Sans Light" w:hAnsi="Open Sans Light" w:cs="Open Sans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3535">
      <w:bodyDiv w:val="1"/>
      <w:marLeft w:val="0"/>
      <w:marRight w:val="0"/>
      <w:marTop w:val="0"/>
      <w:marBottom w:val="0"/>
      <w:divBdr>
        <w:top w:val="none" w:sz="0" w:space="0" w:color="auto"/>
        <w:left w:val="none" w:sz="0" w:space="0" w:color="auto"/>
        <w:bottom w:val="none" w:sz="0" w:space="0" w:color="auto"/>
        <w:right w:val="none" w:sz="0" w:space="0" w:color="auto"/>
      </w:divBdr>
    </w:div>
    <w:div w:id="886448386">
      <w:bodyDiv w:val="1"/>
      <w:marLeft w:val="0"/>
      <w:marRight w:val="0"/>
      <w:marTop w:val="0"/>
      <w:marBottom w:val="0"/>
      <w:divBdr>
        <w:top w:val="none" w:sz="0" w:space="0" w:color="auto"/>
        <w:left w:val="none" w:sz="0" w:space="0" w:color="auto"/>
        <w:bottom w:val="none" w:sz="0" w:space="0" w:color="auto"/>
        <w:right w:val="none" w:sz="0" w:space="0" w:color="auto"/>
      </w:divBdr>
    </w:div>
    <w:div w:id="1248344355">
      <w:bodyDiv w:val="1"/>
      <w:marLeft w:val="0"/>
      <w:marRight w:val="0"/>
      <w:marTop w:val="0"/>
      <w:marBottom w:val="0"/>
      <w:divBdr>
        <w:top w:val="none" w:sz="0" w:space="0" w:color="auto"/>
        <w:left w:val="none" w:sz="0" w:space="0" w:color="auto"/>
        <w:bottom w:val="none" w:sz="0" w:space="0" w:color="auto"/>
        <w:right w:val="none" w:sz="0" w:space="0" w:color="auto"/>
      </w:divBdr>
    </w:div>
    <w:div w:id="1561137844">
      <w:bodyDiv w:val="1"/>
      <w:marLeft w:val="0"/>
      <w:marRight w:val="0"/>
      <w:marTop w:val="0"/>
      <w:marBottom w:val="0"/>
      <w:divBdr>
        <w:top w:val="none" w:sz="0" w:space="0" w:color="auto"/>
        <w:left w:val="none" w:sz="0" w:space="0" w:color="auto"/>
        <w:bottom w:val="none" w:sz="0" w:space="0" w:color="auto"/>
        <w:right w:val="none" w:sz="0" w:space="0" w:color="auto"/>
      </w:divBdr>
    </w:div>
    <w:div w:id="20098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blicprocurement.be/" TargetMode="External"/><Relationship Id="rId4" Type="http://schemas.openxmlformats.org/officeDocument/2006/relationships/settings" Target="settings.xml"/><Relationship Id="rId9" Type="http://schemas.openxmlformats.org/officeDocument/2006/relationships/hyperlink" Target="https://www.publicprocuremen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534A-9877-4CDD-839B-07E67EFE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6178</Words>
  <Characters>33983</Characters>
  <Application>Microsoft Office Word</Application>
  <DocSecurity>0</DocSecurity>
  <Lines>283</Lines>
  <Paragraphs>80</Paragraphs>
  <ScaleCrop>false</ScaleCrop>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Muriel Possoz</cp:lastModifiedBy>
  <cp:revision>12</cp:revision>
  <dcterms:created xsi:type="dcterms:W3CDTF">2023-12-15T17:42:00Z</dcterms:created>
  <dcterms:modified xsi:type="dcterms:W3CDTF">2025-12-04T12:36:00Z</dcterms:modified>
</cp:coreProperties>
</file>