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4A552" w14:textId="77777777" w:rsidR="007E2804" w:rsidRPr="00623706" w:rsidRDefault="007E2804" w:rsidP="007E2804">
      <w:pPr>
        <w:rPr>
          <w:rFonts w:eastAsia="Times New Roman"/>
          <w:kern w:val="0"/>
          <w14:ligatures w14:val="none"/>
        </w:rPr>
      </w:pPr>
    </w:p>
    <w:p w14:paraId="11F70FC3" w14:textId="77777777" w:rsidR="007E2804" w:rsidRPr="00623706" w:rsidRDefault="007E2804" w:rsidP="007E2804">
      <w:pPr>
        <w:rPr>
          <w:rFonts w:eastAsia="Times New Roman"/>
          <w:kern w:val="0"/>
          <w14:ligatures w14:val="none"/>
        </w:rPr>
      </w:pPr>
    </w:p>
    <w:p w14:paraId="4E245E91" w14:textId="77777777" w:rsidR="007E2804" w:rsidRPr="00623706" w:rsidRDefault="007E2804" w:rsidP="007E2804">
      <w:pPr>
        <w:pBdr>
          <w:top w:val="single" w:sz="4" w:space="1" w:color="auto"/>
          <w:left w:val="single" w:sz="4" w:space="4" w:color="auto"/>
          <w:bottom w:val="single" w:sz="4" w:space="1" w:color="auto"/>
          <w:right w:val="single" w:sz="4" w:space="4" w:color="auto"/>
        </w:pBdr>
        <w:jc w:val="center"/>
        <w:rPr>
          <w:rFonts w:asciiTheme="minorHAnsi" w:hAnsiTheme="minorHAnsi" w:cstheme="minorBidi"/>
          <w:b/>
          <w:bCs/>
          <w:sz w:val="44"/>
          <w:szCs w:val="44"/>
        </w:rPr>
      </w:pPr>
    </w:p>
    <w:p w14:paraId="644CB964" w14:textId="35F88526" w:rsidR="007E2804" w:rsidRPr="00623706" w:rsidRDefault="00DB4CAF" w:rsidP="007E2804">
      <w:pPr>
        <w:pBdr>
          <w:top w:val="single" w:sz="4" w:space="1" w:color="auto"/>
          <w:left w:val="single" w:sz="4" w:space="4" w:color="auto"/>
          <w:bottom w:val="single" w:sz="4" w:space="1" w:color="auto"/>
          <w:right w:val="single" w:sz="4" w:space="4" w:color="auto"/>
        </w:pBdr>
        <w:jc w:val="center"/>
        <w:rPr>
          <w:b/>
          <w:bCs/>
          <w:sz w:val="40"/>
          <w:szCs w:val="40"/>
        </w:rPr>
      </w:pPr>
      <w:r w:rsidRPr="00623706">
        <w:rPr>
          <w:b/>
          <w:sz w:val="40"/>
        </w:rPr>
        <w:t>GUIDE D'ATTRIBUTION</w:t>
      </w:r>
    </w:p>
    <w:p w14:paraId="6E710D90" w14:textId="77777777" w:rsidR="007E2804" w:rsidRPr="00623706" w:rsidRDefault="007E2804" w:rsidP="007E2804">
      <w:pPr>
        <w:pBdr>
          <w:top w:val="single" w:sz="4" w:space="1" w:color="auto"/>
          <w:left w:val="single" w:sz="4" w:space="4" w:color="auto"/>
          <w:bottom w:val="single" w:sz="4" w:space="1" w:color="auto"/>
          <w:right w:val="single" w:sz="4" w:space="4" w:color="auto"/>
        </w:pBdr>
        <w:jc w:val="center"/>
        <w:rPr>
          <w:b/>
          <w:bCs/>
          <w:sz w:val="40"/>
          <w:szCs w:val="40"/>
        </w:rPr>
      </w:pPr>
    </w:p>
    <w:p w14:paraId="02223E29" w14:textId="07B95734" w:rsidR="007E2804" w:rsidRPr="00623706" w:rsidRDefault="007E2804" w:rsidP="007E2804">
      <w:pPr>
        <w:pBdr>
          <w:top w:val="single" w:sz="4" w:space="1" w:color="auto"/>
          <w:left w:val="single" w:sz="4" w:space="4" w:color="auto"/>
          <w:bottom w:val="single" w:sz="4" w:space="1" w:color="auto"/>
          <w:right w:val="single" w:sz="4" w:space="4" w:color="auto"/>
        </w:pBdr>
        <w:jc w:val="center"/>
        <w:rPr>
          <w:b/>
          <w:bCs/>
          <w:sz w:val="40"/>
          <w:szCs w:val="40"/>
        </w:rPr>
      </w:pPr>
      <w:r w:rsidRPr="00623706">
        <w:rPr>
          <w:b/>
          <w:sz w:val="40"/>
        </w:rPr>
        <w:t>POUR LE MARCHÉ PUBLIC POUR [</w:t>
      </w:r>
      <w:r w:rsidR="00931B63" w:rsidRPr="00623706">
        <w:rPr>
          <w:b/>
          <w:bCs/>
          <w:sz w:val="40"/>
          <w:szCs w:val="40"/>
          <w:highlight w:val="lightGray"/>
        </w:rPr>
        <w:t>indiquer ici LES SERVICES OU LES FOURNITURES</w:t>
      </w:r>
      <w:r w:rsidRPr="00623706">
        <w:rPr>
          <w:b/>
          <w:sz w:val="40"/>
        </w:rPr>
        <w:t>]</w:t>
      </w:r>
    </w:p>
    <w:p w14:paraId="76B74D49" w14:textId="77777777" w:rsidR="007E2804" w:rsidRPr="00623706" w:rsidRDefault="007E2804" w:rsidP="007E2804">
      <w:pPr>
        <w:pBdr>
          <w:top w:val="single" w:sz="4" w:space="1" w:color="auto"/>
          <w:left w:val="single" w:sz="4" w:space="4" w:color="auto"/>
          <w:bottom w:val="single" w:sz="4" w:space="1" w:color="auto"/>
          <w:right w:val="single" w:sz="4" w:space="4" w:color="auto"/>
        </w:pBdr>
        <w:jc w:val="center"/>
        <w:rPr>
          <w:b/>
          <w:bCs/>
          <w:sz w:val="40"/>
          <w:szCs w:val="40"/>
        </w:rPr>
      </w:pPr>
    </w:p>
    <w:p w14:paraId="711CD1AB" w14:textId="77777777" w:rsidR="007E2804" w:rsidRPr="00623706" w:rsidRDefault="007E2804" w:rsidP="007E2804">
      <w:pPr>
        <w:pBdr>
          <w:top w:val="single" w:sz="4" w:space="1" w:color="auto"/>
          <w:left w:val="single" w:sz="4" w:space="4" w:color="auto"/>
          <w:bottom w:val="single" w:sz="4" w:space="1" w:color="auto"/>
          <w:right w:val="single" w:sz="4" w:space="4" w:color="auto"/>
        </w:pBdr>
        <w:jc w:val="center"/>
        <w:rPr>
          <w:b/>
          <w:bCs/>
          <w:sz w:val="40"/>
          <w:szCs w:val="40"/>
        </w:rPr>
      </w:pPr>
      <w:r w:rsidRPr="00623706">
        <w:rPr>
          <w:b/>
          <w:sz w:val="40"/>
        </w:rPr>
        <w:t>AYANT POUR OBJET LA</w:t>
      </w:r>
    </w:p>
    <w:p w14:paraId="79A49078" w14:textId="77777777" w:rsidR="007E2804" w:rsidRPr="00623706" w:rsidRDefault="007E2804" w:rsidP="007E2804">
      <w:pPr>
        <w:pBdr>
          <w:top w:val="single" w:sz="4" w:space="1" w:color="auto"/>
          <w:left w:val="single" w:sz="4" w:space="4" w:color="auto"/>
          <w:bottom w:val="single" w:sz="4" w:space="1" w:color="auto"/>
          <w:right w:val="single" w:sz="4" w:space="4" w:color="auto"/>
        </w:pBdr>
        <w:jc w:val="left"/>
        <w:rPr>
          <w:sz w:val="40"/>
          <w:szCs w:val="40"/>
        </w:rPr>
      </w:pPr>
    </w:p>
    <w:p w14:paraId="39473578" w14:textId="3D53C1F2" w:rsidR="007E2804" w:rsidRPr="00623706" w:rsidRDefault="007E2804" w:rsidP="007E2804">
      <w:pPr>
        <w:pBdr>
          <w:top w:val="single" w:sz="4" w:space="1" w:color="auto"/>
          <w:left w:val="single" w:sz="4" w:space="4" w:color="auto"/>
          <w:bottom w:val="single" w:sz="4" w:space="1" w:color="auto"/>
          <w:right w:val="single" w:sz="4" w:space="4" w:color="auto"/>
        </w:pBdr>
        <w:jc w:val="center"/>
        <w:rPr>
          <w:b/>
          <w:bCs/>
          <w:sz w:val="40"/>
          <w:szCs w:val="40"/>
        </w:rPr>
      </w:pPr>
      <w:r w:rsidRPr="00623706">
        <w:rPr>
          <w:b/>
          <w:sz w:val="40"/>
        </w:rPr>
        <w:t>[</w:t>
      </w:r>
      <w:r w:rsidRPr="00623706">
        <w:rPr>
          <w:b/>
          <w:sz w:val="40"/>
          <w:highlight w:val="lightGray"/>
        </w:rPr>
        <w:t>indiquer l'objet du marché</w:t>
      </w:r>
      <w:r w:rsidRPr="00623706">
        <w:rPr>
          <w:b/>
          <w:sz w:val="40"/>
        </w:rPr>
        <w:t>]</w:t>
      </w:r>
    </w:p>
    <w:p w14:paraId="7BDB0964" w14:textId="77777777" w:rsidR="007E2804" w:rsidRPr="00623706" w:rsidRDefault="007E2804" w:rsidP="007E2804">
      <w:pPr>
        <w:pBdr>
          <w:top w:val="single" w:sz="4" w:space="1" w:color="auto"/>
          <w:left w:val="single" w:sz="4" w:space="4" w:color="auto"/>
          <w:bottom w:val="single" w:sz="4" w:space="1" w:color="auto"/>
          <w:right w:val="single" w:sz="4" w:space="4" w:color="auto"/>
        </w:pBdr>
        <w:jc w:val="center"/>
        <w:rPr>
          <w:b/>
          <w:bCs/>
          <w:sz w:val="40"/>
          <w:szCs w:val="40"/>
        </w:rPr>
      </w:pPr>
    </w:p>
    <w:p w14:paraId="1D044880" w14:textId="4BA8B7D0" w:rsidR="007E2804" w:rsidRPr="00623706" w:rsidRDefault="00577457" w:rsidP="007E2804">
      <w:pPr>
        <w:pBdr>
          <w:top w:val="single" w:sz="4" w:space="1" w:color="auto"/>
          <w:left w:val="single" w:sz="4" w:space="4" w:color="auto"/>
          <w:bottom w:val="single" w:sz="4" w:space="1" w:color="auto"/>
          <w:right w:val="single" w:sz="4" w:space="4" w:color="auto"/>
        </w:pBdr>
        <w:jc w:val="center"/>
        <w:rPr>
          <w:b/>
          <w:bCs/>
          <w:sz w:val="40"/>
          <w:szCs w:val="40"/>
        </w:rPr>
      </w:pPr>
      <w:r w:rsidRPr="00623706">
        <w:rPr>
          <w:b/>
          <w:sz w:val="40"/>
        </w:rPr>
        <w:t>PARTENARIAT D'INNOVATION</w:t>
      </w:r>
    </w:p>
    <w:p w14:paraId="485E240D" w14:textId="77777777" w:rsidR="007E2804" w:rsidRPr="00623706" w:rsidRDefault="007E2804" w:rsidP="007E2804">
      <w:pPr>
        <w:pBdr>
          <w:top w:val="single" w:sz="4" w:space="1" w:color="auto"/>
          <w:left w:val="single" w:sz="4" w:space="4" w:color="auto"/>
          <w:bottom w:val="single" w:sz="4" w:space="1" w:color="auto"/>
          <w:right w:val="single" w:sz="4" w:space="4" w:color="auto"/>
        </w:pBdr>
        <w:jc w:val="center"/>
        <w:rPr>
          <w:b/>
          <w:bCs/>
          <w:sz w:val="40"/>
          <w:szCs w:val="40"/>
        </w:rPr>
      </w:pPr>
    </w:p>
    <w:p w14:paraId="5E99E07C" w14:textId="77777777" w:rsidR="007E2804" w:rsidRPr="00623706" w:rsidRDefault="007E2804" w:rsidP="007E2804">
      <w:pPr>
        <w:jc w:val="left"/>
        <w:rPr>
          <w:rFonts w:asciiTheme="minorHAnsi" w:hAnsiTheme="minorHAnsi" w:cstheme="minorBidi"/>
          <w:b/>
          <w:bCs/>
          <w:sz w:val="24"/>
          <w:szCs w:val="24"/>
        </w:rPr>
      </w:pPr>
    </w:p>
    <w:p w14:paraId="5045E61D" w14:textId="3170B191" w:rsidR="007E2804" w:rsidRPr="00623706" w:rsidRDefault="007E2804" w:rsidP="007E2804">
      <w:pPr>
        <w:pBdr>
          <w:top w:val="single" w:sz="4" w:space="1" w:color="auto"/>
          <w:left w:val="single" w:sz="4" w:space="4" w:color="auto"/>
          <w:bottom w:val="single" w:sz="4" w:space="1" w:color="auto"/>
          <w:right w:val="single" w:sz="4" w:space="4" w:color="auto"/>
        </w:pBdr>
        <w:jc w:val="center"/>
        <w:rPr>
          <w:b/>
          <w:bCs/>
          <w:sz w:val="24"/>
          <w:szCs w:val="24"/>
        </w:rPr>
      </w:pPr>
      <w:r w:rsidRPr="00623706">
        <w:rPr>
          <w:b/>
          <w:sz w:val="24"/>
        </w:rPr>
        <w:t>[</w:t>
      </w:r>
      <w:r w:rsidRPr="00623706">
        <w:rPr>
          <w:b/>
          <w:bCs/>
          <w:sz w:val="24"/>
          <w:szCs w:val="24"/>
          <w:highlight w:val="lightGray"/>
        </w:rPr>
        <w:t>Compléter le nom du pouvoir adjudicateur</w:t>
      </w:r>
      <w:r w:rsidRPr="00623706">
        <w:rPr>
          <w:b/>
          <w:sz w:val="24"/>
        </w:rPr>
        <w:t>]</w:t>
      </w:r>
    </w:p>
    <w:p w14:paraId="2499C40C" w14:textId="77777777" w:rsidR="007E2804" w:rsidRPr="00623706" w:rsidRDefault="007E2804" w:rsidP="007E2804">
      <w:pPr>
        <w:jc w:val="center"/>
        <w:rPr>
          <w:rFonts w:asciiTheme="minorHAnsi" w:hAnsiTheme="minorHAnsi" w:cstheme="minorBidi"/>
          <w:b/>
          <w:bCs/>
          <w:sz w:val="24"/>
          <w:szCs w:val="24"/>
        </w:rPr>
      </w:pPr>
    </w:p>
    <w:p w14:paraId="3A02CE36" w14:textId="1C25EB49" w:rsidR="007E2804" w:rsidRPr="00623706" w:rsidRDefault="007E2804" w:rsidP="007E2804">
      <w:pPr>
        <w:pBdr>
          <w:top w:val="single" w:sz="4" w:space="1" w:color="auto"/>
          <w:left w:val="single" w:sz="4" w:space="4" w:color="auto"/>
          <w:bottom w:val="single" w:sz="4" w:space="1" w:color="auto"/>
          <w:right w:val="single" w:sz="4" w:space="4" w:color="auto"/>
        </w:pBdr>
        <w:jc w:val="center"/>
        <w:rPr>
          <w:rFonts w:asciiTheme="minorHAnsi" w:hAnsiTheme="minorHAnsi" w:cstheme="minorBidi"/>
          <w:sz w:val="24"/>
          <w:szCs w:val="24"/>
        </w:rPr>
      </w:pPr>
      <w:r w:rsidRPr="00623706">
        <w:rPr>
          <w:rFonts w:asciiTheme="minorHAnsi" w:hAnsiTheme="minorHAnsi"/>
          <w:sz w:val="24"/>
        </w:rPr>
        <w:t>Date limite et heure limite de soumission de l'offre :</w:t>
      </w:r>
    </w:p>
    <w:p w14:paraId="18ADBCE5" w14:textId="77777777" w:rsidR="007E2804" w:rsidRPr="00623706" w:rsidRDefault="007E2804" w:rsidP="007E2804">
      <w:pPr>
        <w:pBdr>
          <w:top w:val="single" w:sz="4" w:space="1" w:color="auto"/>
          <w:left w:val="single" w:sz="4" w:space="4" w:color="auto"/>
          <w:bottom w:val="single" w:sz="4" w:space="1" w:color="auto"/>
          <w:right w:val="single" w:sz="4" w:space="4" w:color="auto"/>
        </w:pBdr>
        <w:jc w:val="center"/>
        <w:rPr>
          <w:rFonts w:asciiTheme="minorHAnsi" w:hAnsiTheme="minorHAnsi" w:cstheme="minorBidi"/>
          <w:sz w:val="24"/>
          <w:szCs w:val="24"/>
        </w:rPr>
      </w:pPr>
      <w:r w:rsidRPr="00623706">
        <w:rPr>
          <w:rFonts w:asciiTheme="minorHAnsi" w:hAnsiTheme="minorHAnsi"/>
          <w:sz w:val="24"/>
        </w:rPr>
        <w:t>[</w:t>
      </w:r>
      <w:r w:rsidRPr="00623706">
        <w:rPr>
          <w:rFonts w:asciiTheme="minorHAnsi" w:hAnsiTheme="minorHAnsi"/>
          <w:sz w:val="24"/>
          <w:szCs w:val="24"/>
          <w:highlight w:val="lightGray"/>
        </w:rPr>
        <w:t>indiquer la date limite et l'heure limite</w:t>
      </w:r>
      <w:r w:rsidRPr="00623706">
        <w:rPr>
          <w:rFonts w:asciiTheme="minorHAnsi" w:hAnsiTheme="minorHAnsi"/>
          <w:sz w:val="24"/>
        </w:rPr>
        <w:t>]</w:t>
      </w:r>
    </w:p>
    <w:p w14:paraId="5C345769" w14:textId="77777777" w:rsidR="007E2804" w:rsidRPr="00623706" w:rsidRDefault="007E2804" w:rsidP="007E2804">
      <w:pPr>
        <w:jc w:val="center"/>
        <w:rPr>
          <w:rFonts w:asciiTheme="minorHAnsi" w:hAnsiTheme="minorHAnsi" w:cstheme="minorBidi"/>
          <w:b/>
          <w:bCs/>
          <w:sz w:val="24"/>
          <w:szCs w:val="24"/>
        </w:rPr>
      </w:pPr>
    </w:p>
    <w:p w14:paraId="11E9883D" w14:textId="77777777" w:rsidR="00931B63" w:rsidRPr="00623706" w:rsidRDefault="00931B63" w:rsidP="007E2804">
      <w:pPr>
        <w:jc w:val="center"/>
        <w:rPr>
          <w:rFonts w:asciiTheme="minorHAnsi" w:hAnsiTheme="minorHAnsi" w:cstheme="minorBidi"/>
          <w:b/>
          <w:bCs/>
          <w:sz w:val="24"/>
          <w:szCs w:val="24"/>
        </w:rPr>
      </w:pPr>
    </w:p>
    <w:p w14:paraId="6EA504EC" w14:textId="77777777" w:rsidR="00931B63" w:rsidRPr="00623706" w:rsidRDefault="00931B63" w:rsidP="00931B63">
      <w:pPr>
        <w:jc w:val="center"/>
        <w:rPr>
          <w:b/>
          <w:bCs/>
        </w:rPr>
      </w:pPr>
      <w:r w:rsidRPr="00623706">
        <w:rPr>
          <w:b/>
        </w:rPr>
        <w:t>Avec le soutien de:</w:t>
      </w:r>
    </w:p>
    <w:p w14:paraId="04092A36" w14:textId="031D687E" w:rsidR="00931B63" w:rsidRPr="00623706" w:rsidRDefault="00FB05F3" w:rsidP="007E2804">
      <w:pPr>
        <w:jc w:val="center"/>
        <w:rPr>
          <w:rFonts w:asciiTheme="minorHAnsi" w:hAnsiTheme="minorHAnsi" w:cstheme="minorBidi"/>
          <w:b/>
          <w:bCs/>
          <w:sz w:val="24"/>
          <w:szCs w:val="24"/>
        </w:rPr>
      </w:pPr>
      <w:r>
        <w:rPr>
          <w:noProof/>
        </w:rPr>
        <w:drawing>
          <wp:inline distT="0" distB="0" distL="0" distR="0" wp14:anchorId="2F23520E" wp14:editId="15B6382F">
            <wp:extent cx="2519680" cy="2519680"/>
            <wp:effectExtent l="0" t="0" r="0" b="0"/>
            <wp:docPr id="268950403" name="Image 2" descr="Une image contenant texte, Police, carte de visit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950403" name="Image 2" descr="Une image contenant texte, Police, carte de visite, logo&#10;&#10;Le contenu généré par l’IA peut être incorrect."/>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9680" cy="2519680"/>
                    </a:xfrm>
                    <a:prstGeom prst="rect">
                      <a:avLst/>
                    </a:prstGeom>
                    <a:noFill/>
                    <a:ln>
                      <a:noFill/>
                    </a:ln>
                  </pic:spPr>
                </pic:pic>
              </a:graphicData>
            </a:graphic>
          </wp:inline>
        </w:drawing>
      </w:r>
    </w:p>
    <w:p w14:paraId="363F86A1" w14:textId="43D35A4D" w:rsidR="007E2804" w:rsidRPr="00623706" w:rsidRDefault="007E2804">
      <w:pPr>
        <w:spacing w:after="160" w:line="259" w:lineRule="auto"/>
        <w:jc w:val="left"/>
      </w:pPr>
      <w:r w:rsidRPr="00623706">
        <w:lastRenderedPageBreak/>
        <w:br w:type="page"/>
      </w:r>
    </w:p>
    <w:p w14:paraId="19E271BB" w14:textId="607B4E17" w:rsidR="007510BF" w:rsidRPr="00623706" w:rsidRDefault="007510BF">
      <w:pPr>
        <w:spacing w:after="160" w:line="259" w:lineRule="auto"/>
        <w:jc w:val="left"/>
        <w:rPr>
          <w:sz w:val="32"/>
          <w:szCs w:val="32"/>
        </w:rPr>
      </w:pPr>
      <w:r w:rsidRPr="00623706">
        <w:rPr>
          <w:sz w:val="32"/>
        </w:rPr>
        <w:lastRenderedPageBreak/>
        <w:t>Table des matières</w:t>
      </w:r>
    </w:p>
    <w:sdt>
      <w:sdtPr>
        <w:rPr>
          <w:b w:val="0"/>
          <w:bCs w:val="0"/>
          <w:sz w:val="20"/>
          <w:szCs w:val="20"/>
        </w:rPr>
        <w:id w:val="-2076123790"/>
        <w:docPartObj>
          <w:docPartGallery w:val="Table of Contents"/>
          <w:docPartUnique/>
        </w:docPartObj>
      </w:sdtPr>
      <w:sdtEndPr/>
      <w:sdtContent>
        <w:p w14:paraId="5ADCC660" w14:textId="3AE2DBDD" w:rsidR="007E2804" w:rsidRPr="00623706" w:rsidRDefault="007E2804" w:rsidP="00E83645">
          <w:pPr>
            <w:pStyle w:val="Titre1"/>
            <w:numPr>
              <w:ilvl w:val="0"/>
              <w:numId w:val="0"/>
            </w:numPr>
            <w:ind w:left="1080" w:hanging="720"/>
            <w:rPr>
              <w:sz w:val="14"/>
              <w:szCs w:val="14"/>
            </w:rPr>
          </w:pPr>
        </w:p>
        <w:p w14:paraId="288B8669" w14:textId="75ED2A49" w:rsidR="00A83E79" w:rsidRDefault="007E2804">
          <w:pPr>
            <w:pStyle w:val="TM1"/>
            <w:rPr>
              <w:rFonts w:asciiTheme="minorHAnsi" w:eastAsiaTheme="minorEastAsia" w:hAnsiTheme="minorHAnsi" w:cstheme="minorBidi"/>
              <w:noProof/>
              <w:sz w:val="24"/>
              <w:szCs w:val="24"/>
              <w:lang w:eastAsia="fr-BE"/>
            </w:rPr>
          </w:pPr>
          <w:r w:rsidRPr="00623706">
            <w:fldChar w:fldCharType="begin"/>
          </w:r>
          <w:r w:rsidRPr="00623706">
            <w:instrText xml:space="preserve"> TOC \o "1-3" \h \z \u </w:instrText>
          </w:r>
          <w:r w:rsidRPr="00623706">
            <w:fldChar w:fldCharType="separate"/>
          </w:r>
          <w:hyperlink w:anchor="_Toc215497111" w:history="1">
            <w:r w:rsidR="00A83E79" w:rsidRPr="00457C1E">
              <w:rPr>
                <w:rStyle w:val="Lienhypertexte"/>
                <w:noProof/>
              </w:rPr>
              <w:t>I.</w:t>
            </w:r>
            <w:r w:rsidR="00A83E79">
              <w:rPr>
                <w:rFonts w:asciiTheme="minorHAnsi" w:eastAsiaTheme="minorEastAsia" w:hAnsiTheme="minorHAnsi" w:cstheme="minorBidi"/>
                <w:noProof/>
                <w:sz w:val="24"/>
                <w:szCs w:val="24"/>
                <w:lang w:eastAsia="fr-BE"/>
              </w:rPr>
              <w:tab/>
            </w:r>
            <w:r w:rsidR="00A83E79" w:rsidRPr="00457C1E">
              <w:rPr>
                <w:rStyle w:val="Lienhypertexte"/>
                <w:noProof/>
              </w:rPr>
              <w:t>But de ce document</w:t>
            </w:r>
            <w:r w:rsidR="00A83E79">
              <w:rPr>
                <w:noProof/>
                <w:webHidden/>
              </w:rPr>
              <w:tab/>
            </w:r>
            <w:r w:rsidR="00A83E79">
              <w:rPr>
                <w:noProof/>
                <w:webHidden/>
              </w:rPr>
              <w:fldChar w:fldCharType="begin"/>
            </w:r>
            <w:r w:rsidR="00A83E79">
              <w:rPr>
                <w:noProof/>
                <w:webHidden/>
              </w:rPr>
              <w:instrText xml:space="preserve"> PAGEREF _Toc215497111 \h </w:instrText>
            </w:r>
            <w:r w:rsidR="00A83E79">
              <w:rPr>
                <w:noProof/>
                <w:webHidden/>
              </w:rPr>
            </w:r>
            <w:r w:rsidR="00A83E79">
              <w:rPr>
                <w:noProof/>
                <w:webHidden/>
              </w:rPr>
              <w:fldChar w:fldCharType="separate"/>
            </w:r>
            <w:r w:rsidR="00A83E79">
              <w:rPr>
                <w:noProof/>
                <w:webHidden/>
              </w:rPr>
              <w:t>5</w:t>
            </w:r>
            <w:r w:rsidR="00A83E79">
              <w:rPr>
                <w:noProof/>
                <w:webHidden/>
              </w:rPr>
              <w:fldChar w:fldCharType="end"/>
            </w:r>
          </w:hyperlink>
        </w:p>
        <w:p w14:paraId="0BB02976" w14:textId="02DB75C1" w:rsidR="00A83E79" w:rsidRDefault="00A83E79">
          <w:pPr>
            <w:pStyle w:val="TM1"/>
            <w:rPr>
              <w:rFonts w:asciiTheme="minorHAnsi" w:eastAsiaTheme="minorEastAsia" w:hAnsiTheme="minorHAnsi" w:cstheme="minorBidi"/>
              <w:noProof/>
              <w:sz w:val="24"/>
              <w:szCs w:val="24"/>
              <w:lang w:eastAsia="fr-BE"/>
            </w:rPr>
          </w:pPr>
          <w:hyperlink w:anchor="_Toc215497112" w:history="1">
            <w:r w:rsidRPr="00457C1E">
              <w:rPr>
                <w:rStyle w:val="Lienhypertexte"/>
                <w:noProof/>
              </w:rPr>
              <w:t>II.</w:t>
            </w:r>
            <w:r>
              <w:rPr>
                <w:rFonts w:asciiTheme="minorHAnsi" w:eastAsiaTheme="minorEastAsia" w:hAnsiTheme="minorHAnsi" w:cstheme="minorBidi"/>
                <w:noProof/>
                <w:sz w:val="24"/>
                <w:szCs w:val="24"/>
                <w:lang w:eastAsia="fr-BE"/>
              </w:rPr>
              <w:tab/>
            </w:r>
            <w:r w:rsidRPr="00457C1E">
              <w:rPr>
                <w:rStyle w:val="Lienhypertexte"/>
                <w:noProof/>
              </w:rPr>
              <w:t>Dispositions générales</w:t>
            </w:r>
            <w:r>
              <w:rPr>
                <w:noProof/>
                <w:webHidden/>
              </w:rPr>
              <w:tab/>
            </w:r>
            <w:r>
              <w:rPr>
                <w:noProof/>
                <w:webHidden/>
              </w:rPr>
              <w:fldChar w:fldCharType="begin"/>
            </w:r>
            <w:r>
              <w:rPr>
                <w:noProof/>
                <w:webHidden/>
              </w:rPr>
              <w:instrText xml:space="preserve"> PAGEREF _Toc215497112 \h </w:instrText>
            </w:r>
            <w:r>
              <w:rPr>
                <w:noProof/>
                <w:webHidden/>
              </w:rPr>
            </w:r>
            <w:r>
              <w:rPr>
                <w:noProof/>
                <w:webHidden/>
              </w:rPr>
              <w:fldChar w:fldCharType="separate"/>
            </w:r>
            <w:r>
              <w:rPr>
                <w:noProof/>
                <w:webHidden/>
              </w:rPr>
              <w:t>6</w:t>
            </w:r>
            <w:r>
              <w:rPr>
                <w:noProof/>
                <w:webHidden/>
              </w:rPr>
              <w:fldChar w:fldCharType="end"/>
            </w:r>
          </w:hyperlink>
        </w:p>
        <w:p w14:paraId="00335A01" w14:textId="32D751B3" w:rsidR="00A83E79" w:rsidRDefault="00A83E79">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113" w:history="1">
            <w:r w:rsidRPr="00457C1E">
              <w:rPr>
                <w:rStyle w:val="Lienhypertexte"/>
                <w:noProof/>
              </w:rPr>
              <w:t>II.1.</w:t>
            </w:r>
            <w:r>
              <w:rPr>
                <w:rFonts w:asciiTheme="minorHAnsi" w:eastAsiaTheme="minorEastAsia" w:hAnsiTheme="minorHAnsi" w:cstheme="minorBidi"/>
                <w:noProof/>
                <w:sz w:val="24"/>
                <w:szCs w:val="24"/>
                <w:lang w:eastAsia="fr-BE"/>
              </w:rPr>
              <w:tab/>
            </w:r>
            <w:r w:rsidRPr="00457C1E">
              <w:rPr>
                <w:rStyle w:val="Lienhypertexte"/>
                <w:noProof/>
              </w:rPr>
              <w:t>Objet du marché</w:t>
            </w:r>
            <w:r>
              <w:rPr>
                <w:noProof/>
                <w:webHidden/>
              </w:rPr>
              <w:tab/>
            </w:r>
            <w:r>
              <w:rPr>
                <w:noProof/>
                <w:webHidden/>
              </w:rPr>
              <w:fldChar w:fldCharType="begin"/>
            </w:r>
            <w:r>
              <w:rPr>
                <w:noProof/>
                <w:webHidden/>
              </w:rPr>
              <w:instrText xml:space="preserve"> PAGEREF _Toc215497113 \h </w:instrText>
            </w:r>
            <w:r>
              <w:rPr>
                <w:noProof/>
                <w:webHidden/>
              </w:rPr>
            </w:r>
            <w:r>
              <w:rPr>
                <w:noProof/>
                <w:webHidden/>
              </w:rPr>
              <w:fldChar w:fldCharType="separate"/>
            </w:r>
            <w:r>
              <w:rPr>
                <w:noProof/>
                <w:webHidden/>
              </w:rPr>
              <w:t>6</w:t>
            </w:r>
            <w:r>
              <w:rPr>
                <w:noProof/>
                <w:webHidden/>
              </w:rPr>
              <w:fldChar w:fldCharType="end"/>
            </w:r>
          </w:hyperlink>
        </w:p>
        <w:p w14:paraId="4D108C70" w14:textId="29F8CDFB" w:rsidR="00A83E79" w:rsidRDefault="00A83E79">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114" w:history="1">
            <w:r w:rsidRPr="00457C1E">
              <w:rPr>
                <w:rStyle w:val="Lienhypertexte"/>
                <w:noProof/>
              </w:rPr>
              <w:t>II.2.</w:t>
            </w:r>
            <w:r>
              <w:rPr>
                <w:rFonts w:asciiTheme="minorHAnsi" w:eastAsiaTheme="minorEastAsia" w:hAnsiTheme="minorHAnsi" w:cstheme="minorBidi"/>
                <w:noProof/>
                <w:sz w:val="24"/>
                <w:szCs w:val="24"/>
                <w:lang w:eastAsia="fr-BE"/>
              </w:rPr>
              <w:tab/>
            </w:r>
            <w:r w:rsidRPr="00457C1E">
              <w:rPr>
                <w:rStyle w:val="Lienhypertexte"/>
                <w:noProof/>
              </w:rPr>
              <w:t>Identité du pouvoir adjudicateur</w:t>
            </w:r>
            <w:r>
              <w:rPr>
                <w:noProof/>
                <w:webHidden/>
              </w:rPr>
              <w:tab/>
            </w:r>
            <w:r>
              <w:rPr>
                <w:noProof/>
                <w:webHidden/>
              </w:rPr>
              <w:fldChar w:fldCharType="begin"/>
            </w:r>
            <w:r>
              <w:rPr>
                <w:noProof/>
                <w:webHidden/>
              </w:rPr>
              <w:instrText xml:space="preserve"> PAGEREF _Toc215497114 \h </w:instrText>
            </w:r>
            <w:r>
              <w:rPr>
                <w:noProof/>
                <w:webHidden/>
              </w:rPr>
            </w:r>
            <w:r>
              <w:rPr>
                <w:noProof/>
                <w:webHidden/>
              </w:rPr>
              <w:fldChar w:fldCharType="separate"/>
            </w:r>
            <w:r>
              <w:rPr>
                <w:noProof/>
                <w:webHidden/>
              </w:rPr>
              <w:t>6</w:t>
            </w:r>
            <w:r>
              <w:rPr>
                <w:noProof/>
                <w:webHidden/>
              </w:rPr>
              <w:fldChar w:fldCharType="end"/>
            </w:r>
          </w:hyperlink>
        </w:p>
        <w:p w14:paraId="0EE887BF" w14:textId="0F773699" w:rsidR="00A83E79" w:rsidRDefault="00A83E79">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115" w:history="1">
            <w:r w:rsidRPr="00457C1E">
              <w:rPr>
                <w:rStyle w:val="Lienhypertexte"/>
                <w:noProof/>
              </w:rPr>
              <w:t>II.3.</w:t>
            </w:r>
            <w:r>
              <w:rPr>
                <w:rFonts w:asciiTheme="minorHAnsi" w:eastAsiaTheme="minorEastAsia" w:hAnsiTheme="minorHAnsi" w:cstheme="minorBidi"/>
                <w:noProof/>
                <w:sz w:val="24"/>
                <w:szCs w:val="24"/>
                <w:lang w:eastAsia="fr-BE"/>
              </w:rPr>
              <w:tab/>
            </w:r>
            <w:r w:rsidRPr="00457C1E">
              <w:rPr>
                <w:rStyle w:val="Lienhypertexte"/>
                <w:noProof/>
              </w:rPr>
              <w:t>Mode de passation</w:t>
            </w:r>
            <w:r>
              <w:rPr>
                <w:noProof/>
                <w:webHidden/>
              </w:rPr>
              <w:tab/>
            </w:r>
            <w:r>
              <w:rPr>
                <w:noProof/>
                <w:webHidden/>
              </w:rPr>
              <w:fldChar w:fldCharType="begin"/>
            </w:r>
            <w:r>
              <w:rPr>
                <w:noProof/>
                <w:webHidden/>
              </w:rPr>
              <w:instrText xml:space="preserve"> PAGEREF _Toc215497115 \h </w:instrText>
            </w:r>
            <w:r>
              <w:rPr>
                <w:noProof/>
                <w:webHidden/>
              </w:rPr>
            </w:r>
            <w:r>
              <w:rPr>
                <w:noProof/>
                <w:webHidden/>
              </w:rPr>
              <w:fldChar w:fldCharType="separate"/>
            </w:r>
            <w:r>
              <w:rPr>
                <w:noProof/>
                <w:webHidden/>
              </w:rPr>
              <w:t>6</w:t>
            </w:r>
            <w:r>
              <w:rPr>
                <w:noProof/>
                <w:webHidden/>
              </w:rPr>
              <w:fldChar w:fldCharType="end"/>
            </w:r>
          </w:hyperlink>
        </w:p>
        <w:p w14:paraId="09AC7133" w14:textId="33B6E49A" w:rsidR="00A83E79" w:rsidRDefault="00A83E79">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116" w:history="1">
            <w:r w:rsidRPr="00457C1E">
              <w:rPr>
                <w:rStyle w:val="Lienhypertexte"/>
                <w:noProof/>
              </w:rPr>
              <w:t>II.4.</w:t>
            </w:r>
            <w:r>
              <w:rPr>
                <w:rFonts w:asciiTheme="minorHAnsi" w:eastAsiaTheme="minorEastAsia" w:hAnsiTheme="minorHAnsi" w:cstheme="minorBidi"/>
                <w:noProof/>
                <w:sz w:val="24"/>
                <w:szCs w:val="24"/>
                <w:lang w:eastAsia="fr-BE"/>
              </w:rPr>
              <w:tab/>
            </w:r>
            <w:r w:rsidRPr="00457C1E">
              <w:rPr>
                <w:rStyle w:val="Lienhypertexte"/>
                <w:noProof/>
              </w:rPr>
              <w:t>Soutien d'Innoviris</w:t>
            </w:r>
            <w:r>
              <w:rPr>
                <w:noProof/>
                <w:webHidden/>
              </w:rPr>
              <w:tab/>
            </w:r>
            <w:r>
              <w:rPr>
                <w:noProof/>
                <w:webHidden/>
              </w:rPr>
              <w:fldChar w:fldCharType="begin"/>
            </w:r>
            <w:r>
              <w:rPr>
                <w:noProof/>
                <w:webHidden/>
              </w:rPr>
              <w:instrText xml:space="preserve"> PAGEREF _Toc215497116 \h </w:instrText>
            </w:r>
            <w:r>
              <w:rPr>
                <w:noProof/>
                <w:webHidden/>
              </w:rPr>
            </w:r>
            <w:r>
              <w:rPr>
                <w:noProof/>
                <w:webHidden/>
              </w:rPr>
              <w:fldChar w:fldCharType="separate"/>
            </w:r>
            <w:r>
              <w:rPr>
                <w:noProof/>
                <w:webHidden/>
              </w:rPr>
              <w:t>7</w:t>
            </w:r>
            <w:r>
              <w:rPr>
                <w:noProof/>
                <w:webHidden/>
              </w:rPr>
              <w:fldChar w:fldCharType="end"/>
            </w:r>
          </w:hyperlink>
        </w:p>
        <w:p w14:paraId="377F5797" w14:textId="09E886F8" w:rsidR="00A83E79" w:rsidRDefault="00A83E79">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117" w:history="1">
            <w:r w:rsidRPr="00457C1E">
              <w:rPr>
                <w:rStyle w:val="Lienhypertexte"/>
                <w:noProof/>
              </w:rPr>
              <w:t>II.5.</w:t>
            </w:r>
            <w:r>
              <w:rPr>
                <w:rFonts w:asciiTheme="minorHAnsi" w:eastAsiaTheme="minorEastAsia" w:hAnsiTheme="minorHAnsi" w:cstheme="minorBidi"/>
                <w:noProof/>
                <w:sz w:val="24"/>
                <w:szCs w:val="24"/>
                <w:lang w:eastAsia="fr-BE"/>
              </w:rPr>
              <w:tab/>
            </w:r>
            <w:r w:rsidRPr="00457C1E">
              <w:rPr>
                <w:rStyle w:val="Lienhypertexte"/>
                <w:noProof/>
              </w:rPr>
              <w:t>Non-responsabilité</w:t>
            </w:r>
            <w:r>
              <w:rPr>
                <w:noProof/>
                <w:webHidden/>
              </w:rPr>
              <w:tab/>
            </w:r>
            <w:r>
              <w:rPr>
                <w:noProof/>
                <w:webHidden/>
              </w:rPr>
              <w:fldChar w:fldCharType="begin"/>
            </w:r>
            <w:r>
              <w:rPr>
                <w:noProof/>
                <w:webHidden/>
              </w:rPr>
              <w:instrText xml:space="preserve"> PAGEREF _Toc215497117 \h </w:instrText>
            </w:r>
            <w:r>
              <w:rPr>
                <w:noProof/>
                <w:webHidden/>
              </w:rPr>
            </w:r>
            <w:r>
              <w:rPr>
                <w:noProof/>
                <w:webHidden/>
              </w:rPr>
              <w:fldChar w:fldCharType="separate"/>
            </w:r>
            <w:r>
              <w:rPr>
                <w:noProof/>
                <w:webHidden/>
              </w:rPr>
              <w:t>7</w:t>
            </w:r>
            <w:r>
              <w:rPr>
                <w:noProof/>
                <w:webHidden/>
              </w:rPr>
              <w:fldChar w:fldCharType="end"/>
            </w:r>
          </w:hyperlink>
        </w:p>
        <w:p w14:paraId="2B502030" w14:textId="51DD5712" w:rsidR="00A83E79" w:rsidRDefault="00A83E79">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118" w:history="1">
            <w:r w:rsidRPr="00457C1E">
              <w:rPr>
                <w:rStyle w:val="Lienhypertexte"/>
                <w:noProof/>
              </w:rPr>
              <w:t>II.6.</w:t>
            </w:r>
            <w:r>
              <w:rPr>
                <w:rFonts w:asciiTheme="minorHAnsi" w:eastAsiaTheme="minorEastAsia" w:hAnsiTheme="minorHAnsi" w:cstheme="minorBidi"/>
                <w:noProof/>
                <w:sz w:val="24"/>
                <w:szCs w:val="24"/>
                <w:lang w:eastAsia="fr-BE"/>
              </w:rPr>
              <w:tab/>
            </w:r>
            <w:r w:rsidRPr="00457C1E">
              <w:rPr>
                <w:rStyle w:val="Lienhypertexte"/>
                <w:noProof/>
              </w:rPr>
              <w:t>Communication avec le pouvoir adjudicateur</w:t>
            </w:r>
            <w:r>
              <w:rPr>
                <w:noProof/>
                <w:webHidden/>
              </w:rPr>
              <w:tab/>
            </w:r>
            <w:r>
              <w:rPr>
                <w:noProof/>
                <w:webHidden/>
              </w:rPr>
              <w:fldChar w:fldCharType="begin"/>
            </w:r>
            <w:r>
              <w:rPr>
                <w:noProof/>
                <w:webHidden/>
              </w:rPr>
              <w:instrText xml:space="preserve"> PAGEREF _Toc215497118 \h </w:instrText>
            </w:r>
            <w:r>
              <w:rPr>
                <w:noProof/>
                <w:webHidden/>
              </w:rPr>
            </w:r>
            <w:r>
              <w:rPr>
                <w:noProof/>
                <w:webHidden/>
              </w:rPr>
              <w:fldChar w:fldCharType="separate"/>
            </w:r>
            <w:r>
              <w:rPr>
                <w:noProof/>
                <w:webHidden/>
              </w:rPr>
              <w:t>7</w:t>
            </w:r>
            <w:r>
              <w:rPr>
                <w:noProof/>
                <w:webHidden/>
              </w:rPr>
              <w:fldChar w:fldCharType="end"/>
            </w:r>
          </w:hyperlink>
        </w:p>
        <w:p w14:paraId="3BEF8D3B" w14:textId="56BE8F38" w:rsidR="00A83E79" w:rsidRDefault="00A83E79">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7119" w:history="1">
            <w:r w:rsidRPr="00457C1E">
              <w:rPr>
                <w:rStyle w:val="Lienhypertexte"/>
                <w:noProof/>
                <w:lang w:bidi="nl-BE"/>
              </w:rPr>
              <w:t>II.6.1.</w:t>
            </w:r>
            <w:r>
              <w:rPr>
                <w:rFonts w:asciiTheme="minorHAnsi" w:eastAsiaTheme="minorEastAsia" w:hAnsiTheme="minorHAnsi" w:cstheme="minorBidi"/>
                <w:noProof/>
                <w:sz w:val="24"/>
                <w:szCs w:val="24"/>
                <w:lang w:eastAsia="fr-BE"/>
              </w:rPr>
              <w:tab/>
            </w:r>
            <w:r w:rsidRPr="00457C1E">
              <w:rPr>
                <w:rStyle w:val="Lienhypertexte"/>
                <w:noProof/>
                <w:lang w:bidi="nl-BE"/>
              </w:rPr>
              <w:t>Généralités</w:t>
            </w:r>
            <w:r>
              <w:rPr>
                <w:noProof/>
                <w:webHidden/>
              </w:rPr>
              <w:tab/>
            </w:r>
            <w:r>
              <w:rPr>
                <w:noProof/>
                <w:webHidden/>
              </w:rPr>
              <w:fldChar w:fldCharType="begin"/>
            </w:r>
            <w:r>
              <w:rPr>
                <w:noProof/>
                <w:webHidden/>
              </w:rPr>
              <w:instrText xml:space="preserve"> PAGEREF _Toc215497119 \h </w:instrText>
            </w:r>
            <w:r>
              <w:rPr>
                <w:noProof/>
                <w:webHidden/>
              </w:rPr>
            </w:r>
            <w:r>
              <w:rPr>
                <w:noProof/>
                <w:webHidden/>
              </w:rPr>
              <w:fldChar w:fldCharType="separate"/>
            </w:r>
            <w:r>
              <w:rPr>
                <w:noProof/>
                <w:webHidden/>
              </w:rPr>
              <w:t>7</w:t>
            </w:r>
            <w:r>
              <w:rPr>
                <w:noProof/>
                <w:webHidden/>
              </w:rPr>
              <w:fldChar w:fldCharType="end"/>
            </w:r>
          </w:hyperlink>
        </w:p>
        <w:p w14:paraId="7009E852" w14:textId="195839E6" w:rsidR="00A83E79" w:rsidRDefault="00A83E79">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7120" w:history="1">
            <w:r w:rsidRPr="00457C1E">
              <w:rPr>
                <w:rStyle w:val="Lienhypertexte"/>
                <w:noProof/>
                <w:lang w:bidi="nl-BE"/>
              </w:rPr>
              <w:t>II.6.2.</w:t>
            </w:r>
            <w:r>
              <w:rPr>
                <w:rFonts w:asciiTheme="minorHAnsi" w:eastAsiaTheme="minorEastAsia" w:hAnsiTheme="minorHAnsi" w:cstheme="minorBidi"/>
                <w:noProof/>
                <w:sz w:val="24"/>
                <w:szCs w:val="24"/>
                <w:lang w:eastAsia="fr-BE"/>
              </w:rPr>
              <w:tab/>
            </w:r>
            <w:r w:rsidRPr="00457C1E">
              <w:rPr>
                <w:rStyle w:val="Lienhypertexte"/>
                <w:noProof/>
                <w:lang w:bidi="nl-BE"/>
              </w:rPr>
              <w:t>Langue des documents à remettre</w:t>
            </w:r>
            <w:r>
              <w:rPr>
                <w:noProof/>
                <w:webHidden/>
              </w:rPr>
              <w:tab/>
            </w:r>
            <w:r>
              <w:rPr>
                <w:noProof/>
                <w:webHidden/>
              </w:rPr>
              <w:fldChar w:fldCharType="begin"/>
            </w:r>
            <w:r>
              <w:rPr>
                <w:noProof/>
                <w:webHidden/>
              </w:rPr>
              <w:instrText xml:space="preserve"> PAGEREF _Toc215497120 \h </w:instrText>
            </w:r>
            <w:r>
              <w:rPr>
                <w:noProof/>
                <w:webHidden/>
              </w:rPr>
            </w:r>
            <w:r>
              <w:rPr>
                <w:noProof/>
                <w:webHidden/>
              </w:rPr>
              <w:fldChar w:fldCharType="separate"/>
            </w:r>
            <w:r>
              <w:rPr>
                <w:noProof/>
                <w:webHidden/>
              </w:rPr>
              <w:t>7</w:t>
            </w:r>
            <w:r>
              <w:rPr>
                <w:noProof/>
                <w:webHidden/>
              </w:rPr>
              <w:fldChar w:fldCharType="end"/>
            </w:r>
          </w:hyperlink>
        </w:p>
        <w:p w14:paraId="47229477" w14:textId="0C50D48C" w:rsidR="00A83E79" w:rsidRDefault="00A83E79">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7121" w:history="1">
            <w:r w:rsidRPr="00457C1E">
              <w:rPr>
                <w:rStyle w:val="Lienhypertexte"/>
                <w:noProof/>
                <w:lang w:bidi="nl-BE"/>
              </w:rPr>
              <w:t>II.6.3.</w:t>
            </w:r>
            <w:r>
              <w:rPr>
                <w:rFonts w:asciiTheme="minorHAnsi" w:eastAsiaTheme="minorEastAsia" w:hAnsiTheme="minorHAnsi" w:cstheme="minorBidi"/>
                <w:noProof/>
                <w:sz w:val="24"/>
                <w:szCs w:val="24"/>
                <w:lang w:eastAsia="fr-BE"/>
              </w:rPr>
              <w:tab/>
            </w:r>
            <w:r w:rsidRPr="00457C1E">
              <w:rPr>
                <w:rStyle w:val="Lienhypertexte"/>
                <w:noProof/>
                <w:lang w:bidi="nl-BE"/>
              </w:rPr>
              <w:t>Contact avec le pouvoir adjudicateur</w:t>
            </w:r>
            <w:r>
              <w:rPr>
                <w:noProof/>
                <w:webHidden/>
              </w:rPr>
              <w:tab/>
            </w:r>
            <w:r>
              <w:rPr>
                <w:noProof/>
                <w:webHidden/>
              </w:rPr>
              <w:fldChar w:fldCharType="begin"/>
            </w:r>
            <w:r>
              <w:rPr>
                <w:noProof/>
                <w:webHidden/>
              </w:rPr>
              <w:instrText xml:space="preserve"> PAGEREF _Toc215497121 \h </w:instrText>
            </w:r>
            <w:r>
              <w:rPr>
                <w:noProof/>
                <w:webHidden/>
              </w:rPr>
            </w:r>
            <w:r>
              <w:rPr>
                <w:noProof/>
                <w:webHidden/>
              </w:rPr>
              <w:fldChar w:fldCharType="separate"/>
            </w:r>
            <w:r>
              <w:rPr>
                <w:noProof/>
                <w:webHidden/>
              </w:rPr>
              <w:t>8</w:t>
            </w:r>
            <w:r>
              <w:rPr>
                <w:noProof/>
                <w:webHidden/>
              </w:rPr>
              <w:fldChar w:fldCharType="end"/>
            </w:r>
          </w:hyperlink>
        </w:p>
        <w:p w14:paraId="14A66AAE" w14:textId="783BB4E5" w:rsidR="00A83E79" w:rsidRDefault="00A83E79">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7122" w:history="1">
            <w:r w:rsidRPr="00457C1E">
              <w:rPr>
                <w:rStyle w:val="Lienhypertexte"/>
                <w:noProof/>
                <w:lang w:bidi="nl-BE"/>
              </w:rPr>
              <w:t>II.6.4.</w:t>
            </w:r>
            <w:r>
              <w:rPr>
                <w:rFonts w:asciiTheme="minorHAnsi" w:eastAsiaTheme="minorEastAsia" w:hAnsiTheme="minorHAnsi" w:cstheme="minorBidi"/>
                <w:noProof/>
                <w:sz w:val="24"/>
                <w:szCs w:val="24"/>
                <w:lang w:eastAsia="fr-BE"/>
              </w:rPr>
              <w:tab/>
            </w:r>
            <w:r w:rsidRPr="00457C1E">
              <w:rPr>
                <w:rStyle w:val="Lienhypertexte"/>
                <w:noProof/>
                <w:lang w:bidi="nl-BE"/>
              </w:rPr>
              <w:t>Questions et remarques</w:t>
            </w:r>
            <w:r>
              <w:rPr>
                <w:noProof/>
                <w:webHidden/>
              </w:rPr>
              <w:tab/>
            </w:r>
            <w:r>
              <w:rPr>
                <w:noProof/>
                <w:webHidden/>
              </w:rPr>
              <w:fldChar w:fldCharType="begin"/>
            </w:r>
            <w:r>
              <w:rPr>
                <w:noProof/>
                <w:webHidden/>
              </w:rPr>
              <w:instrText xml:space="preserve"> PAGEREF _Toc215497122 \h </w:instrText>
            </w:r>
            <w:r>
              <w:rPr>
                <w:noProof/>
                <w:webHidden/>
              </w:rPr>
            </w:r>
            <w:r>
              <w:rPr>
                <w:noProof/>
                <w:webHidden/>
              </w:rPr>
              <w:fldChar w:fldCharType="separate"/>
            </w:r>
            <w:r>
              <w:rPr>
                <w:noProof/>
                <w:webHidden/>
              </w:rPr>
              <w:t>8</w:t>
            </w:r>
            <w:r>
              <w:rPr>
                <w:noProof/>
                <w:webHidden/>
              </w:rPr>
              <w:fldChar w:fldCharType="end"/>
            </w:r>
          </w:hyperlink>
        </w:p>
        <w:p w14:paraId="4F5759B2" w14:textId="4986A4E2" w:rsidR="00A83E79" w:rsidRDefault="00A83E79">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123" w:history="1">
            <w:r w:rsidRPr="00457C1E">
              <w:rPr>
                <w:rStyle w:val="Lienhypertexte"/>
                <w:noProof/>
              </w:rPr>
              <w:t>II.7.</w:t>
            </w:r>
            <w:r>
              <w:rPr>
                <w:rFonts w:asciiTheme="minorHAnsi" w:eastAsiaTheme="minorEastAsia" w:hAnsiTheme="minorHAnsi" w:cstheme="minorBidi"/>
                <w:noProof/>
                <w:sz w:val="24"/>
                <w:szCs w:val="24"/>
                <w:lang w:eastAsia="fr-BE"/>
              </w:rPr>
              <w:tab/>
            </w:r>
            <w:r w:rsidRPr="00457C1E">
              <w:rPr>
                <w:rStyle w:val="Lienhypertexte"/>
                <w:noProof/>
              </w:rPr>
              <w:t>Protection de la vie privée (RGPD)</w:t>
            </w:r>
            <w:r>
              <w:rPr>
                <w:noProof/>
                <w:webHidden/>
              </w:rPr>
              <w:tab/>
            </w:r>
            <w:r>
              <w:rPr>
                <w:noProof/>
                <w:webHidden/>
              </w:rPr>
              <w:fldChar w:fldCharType="begin"/>
            </w:r>
            <w:r>
              <w:rPr>
                <w:noProof/>
                <w:webHidden/>
              </w:rPr>
              <w:instrText xml:space="preserve"> PAGEREF _Toc215497123 \h </w:instrText>
            </w:r>
            <w:r>
              <w:rPr>
                <w:noProof/>
                <w:webHidden/>
              </w:rPr>
            </w:r>
            <w:r>
              <w:rPr>
                <w:noProof/>
                <w:webHidden/>
              </w:rPr>
              <w:fldChar w:fldCharType="separate"/>
            </w:r>
            <w:r>
              <w:rPr>
                <w:noProof/>
                <w:webHidden/>
              </w:rPr>
              <w:t>8</w:t>
            </w:r>
            <w:r>
              <w:rPr>
                <w:noProof/>
                <w:webHidden/>
              </w:rPr>
              <w:fldChar w:fldCharType="end"/>
            </w:r>
          </w:hyperlink>
        </w:p>
        <w:p w14:paraId="6518DC40" w14:textId="6A88326A" w:rsidR="00A83E79" w:rsidRDefault="00A83E79">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124" w:history="1">
            <w:r w:rsidRPr="00457C1E">
              <w:rPr>
                <w:rStyle w:val="Lienhypertexte"/>
                <w:noProof/>
              </w:rPr>
              <w:t>II.8.</w:t>
            </w:r>
            <w:r>
              <w:rPr>
                <w:rFonts w:asciiTheme="minorHAnsi" w:eastAsiaTheme="minorEastAsia" w:hAnsiTheme="minorHAnsi" w:cstheme="minorBidi"/>
                <w:noProof/>
                <w:sz w:val="24"/>
                <w:szCs w:val="24"/>
                <w:lang w:eastAsia="fr-BE"/>
              </w:rPr>
              <w:tab/>
            </w:r>
            <w:r w:rsidRPr="00457C1E">
              <w:rPr>
                <w:rStyle w:val="Lienhypertexte"/>
                <w:noProof/>
              </w:rPr>
              <w:t>Non-discrimination</w:t>
            </w:r>
            <w:r>
              <w:rPr>
                <w:noProof/>
                <w:webHidden/>
              </w:rPr>
              <w:tab/>
            </w:r>
            <w:r>
              <w:rPr>
                <w:noProof/>
                <w:webHidden/>
              </w:rPr>
              <w:fldChar w:fldCharType="begin"/>
            </w:r>
            <w:r>
              <w:rPr>
                <w:noProof/>
                <w:webHidden/>
              </w:rPr>
              <w:instrText xml:space="preserve"> PAGEREF _Toc215497124 \h </w:instrText>
            </w:r>
            <w:r>
              <w:rPr>
                <w:noProof/>
                <w:webHidden/>
              </w:rPr>
            </w:r>
            <w:r>
              <w:rPr>
                <w:noProof/>
                <w:webHidden/>
              </w:rPr>
              <w:fldChar w:fldCharType="separate"/>
            </w:r>
            <w:r>
              <w:rPr>
                <w:noProof/>
                <w:webHidden/>
              </w:rPr>
              <w:t>9</w:t>
            </w:r>
            <w:r>
              <w:rPr>
                <w:noProof/>
                <w:webHidden/>
              </w:rPr>
              <w:fldChar w:fldCharType="end"/>
            </w:r>
          </w:hyperlink>
        </w:p>
        <w:p w14:paraId="05C6743F" w14:textId="3D6D5AE7" w:rsidR="00A83E79" w:rsidRDefault="00A83E79">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125" w:history="1">
            <w:r w:rsidRPr="00457C1E">
              <w:rPr>
                <w:rStyle w:val="Lienhypertexte"/>
                <w:noProof/>
              </w:rPr>
              <w:t>II.9.</w:t>
            </w:r>
            <w:r>
              <w:rPr>
                <w:rFonts w:asciiTheme="minorHAnsi" w:eastAsiaTheme="minorEastAsia" w:hAnsiTheme="minorHAnsi" w:cstheme="minorBidi"/>
                <w:noProof/>
                <w:sz w:val="24"/>
                <w:szCs w:val="24"/>
                <w:lang w:eastAsia="fr-BE"/>
              </w:rPr>
              <w:tab/>
            </w:r>
            <w:r w:rsidRPr="00457C1E">
              <w:rPr>
                <w:rStyle w:val="Lienhypertexte"/>
                <w:noProof/>
              </w:rPr>
              <w:t>Arrêt de la procédure</w:t>
            </w:r>
            <w:r>
              <w:rPr>
                <w:noProof/>
                <w:webHidden/>
              </w:rPr>
              <w:tab/>
            </w:r>
            <w:r>
              <w:rPr>
                <w:noProof/>
                <w:webHidden/>
              </w:rPr>
              <w:fldChar w:fldCharType="begin"/>
            </w:r>
            <w:r>
              <w:rPr>
                <w:noProof/>
                <w:webHidden/>
              </w:rPr>
              <w:instrText xml:space="preserve"> PAGEREF _Toc215497125 \h </w:instrText>
            </w:r>
            <w:r>
              <w:rPr>
                <w:noProof/>
                <w:webHidden/>
              </w:rPr>
            </w:r>
            <w:r>
              <w:rPr>
                <w:noProof/>
                <w:webHidden/>
              </w:rPr>
              <w:fldChar w:fldCharType="separate"/>
            </w:r>
            <w:r>
              <w:rPr>
                <w:noProof/>
                <w:webHidden/>
              </w:rPr>
              <w:t>9</w:t>
            </w:r>
            <w:r>
              <w:rPr>
                <w:noProof/>
                <w:webHidden/>
              </w:rPr>
              <w:fldChar w:fldCharType="end"/>
            </w:r>
          </w:hyperlink>
        </w:p>
        <w:p w14:paraId="29664511" w14:textId="22C77001" w:rsidR="00A83E79" w:rsidRDefault="00A83E79">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126" w:history="1">
            <w:r w:rsidRPr="00457C1E">
              <w:rPr>
                <w:rStyle w:val="Lienhypertexte"/>
                <w:noProof/>
              </w:rPr>
              <w:t>II.10.</w:t>
            </w:r>
            <w:r>
              <w:rPr>
                <w:rFonts w:asciiTheme="minorHAnsi" w:eastAsiaTheme="minorEastAsia" w:hAnsiTheme="minorHAnsi" w:cstheme="minorBidi"/>
                <w:noProof/>
                <w:sz w:val="24"/>
                <w:szCs w:val="24"/>
                <w:lang w:eastAsia="fr-BE"/>
              </w:rPr>
              <w:tab/>
            </w:r>
            <w:r w:rsidRPr="00457C1E">
              <w:rPr>
                <w:rStyle w:val="Lienhypertexte"/>
                <w:noProof/>
              </w:rPr>
              <w:t>Réglementation applicable</w:t>
            </w:r>
            <w:r>
              <w:rPr>
                <w:noProof/>
                <w:webHidden/>
              </w:rPr>
              <w:tab/>
            </w:r>
            <w:r>
              <w:rPr>
                <w:noProof/>
                <w:webHidden/>
              </w:rPr>
              <w:fldChar w:fldCharType="begin"/>
            </w:r>
            <w:r>
              <w:rPr>
                <w:noProof/>
                <w:webHidden/>
              </w:rPr>
              <w:instrText xml:space="preserve"> PAGEREF _Toc215497126 \h </w:instrText>
            </w:r>
            <w:r>
              <w:rPr>
                <w:noProof/>
                <w:webHidden/>
              </w:rPr>
            </w:r>
            <w:r>
              <w:rPr>
                <w:noProof/>
                <w:webHidden/>
              </w:rPr>
              <w:fldChar w:fldCharType="separate"/>
            </w:r>
            <w:r>
              <w:rPr>
                <w:noProof/>
                <w:webHidden/>
              </w:rPr>
              <w:t>9</w:t>
            </w:r>
            <w:r>
              <w:rPr>
                <w:noProof/>
                <w:webHidden/>
              </w:rPr>
              <w:fldChar w:fldCharType="end"/>
            </w:r>
          </w:hyperlink>
        </w:p>
        <w:p w14:paraId="53746F25" w14:textId="774001A4" w:rsidR="00A83E79" w:rsidRDefault="00A83E79">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127" w:history="1">
            <w:r w:rsidRPr="00457C1E">
              <w:rPr>
                <w:rStyle w:val="Lienhypertexte"/>
                <w:noProof/>
              </w:rPr>
              <w:t>II.11.</w:t>
            </w:r>
            <w:r>
              <w:rPr>
                <w:rFonts w:asciiTheme="minorHAnsi" w:eastAsiaTheme="minorEastAsia" w:hAnsiTheme="minorHAnsi" w:cstheme="minorBidi"/>
                <w:noProof/>
                <w:sz w:val="24"/>
                <w:szCs w:val="24"/>
                <w:lang w:eastAsia="fr-BE"/>
              </w:rPr>
              <w:tab/>
            </w:r>
            <w:r w:rsidRPr="00457C1E">
              <w:rPr>
                <w:rStyle w:val="Lienhypertexte"/>
                <w:noProof/>
              </w:rPr>
              <w:t>Obligation de confidentialité dans le chef du soumissionnaire</w:t>
            </w:r>
            <w:r>
              <w:rPr>
                <w:noProof/>
                <w:webHidden/>
              </w:rPr>
              <w:tab/>
            </w:r>
            <w:r>
              <w:rPr>
                <w:noProof/>
                <w:webHidden/>
              </w:rPr>
              <w:fldChar w:fldCharType="begin"/>
            </w:r>
            <w:r>
              <w:rPr>
                <w:noProof/>
                <w:webHidden/>
              </w:rPr>
              <w:instrText xml:space="preserve"> PAGEREF _Toc215497127 \h </w:instrText>
            </w:r>
            <w:r>
              <w:rPr>
                <w:noProof/>
                <w:webHidden/>
              </w:rPr>
            </w:r>
            <w:r>
              <w:rPr>
                <w:noProof/>
                <w:webHidden/>
              </w:rPr>
              <w:fldChar w:fldCharType="separate"/>
            </w:r>
            <w:r>
              <w:rPr>
                <w:noProof/>
                <w:webHidden/>
              </w:rPr>
              <w:t>10</w:t>
            </w:r>
            <w:r>
              <w:rPr>
                <w:noProof/>
                <w:webHidden/>
              </w:rPr>
              <w:fldChar w:fldCharType="end"/>
            </w:r>
          </w:hyperlink>
        </w:p>
        <w:p w14:paraId="34D8D3B5" w14:textId="29BE3BB7" w:rsidR="00A83E79" w:rsidRDefault="00A83E79">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128" w:history="1">
            <w:r w:rsidRPr="00457C1E">
              <w:rPr>
                <w:rStyle w:val="Lienhypertexte"/>
                <w:noProof/>
              </w:rPr>
              <w:t>II.12.</w:t>
            </w:r>
            <w:r>
              <w:rPr>
                <w:rFonts w:asciiTheme="minorHAnsi" w:eastAsiaTheme="minorEastAsia" w:hAnsiTheme="minorHAnsi" w:cstheme="minorBidi"/>
                <w:noProof/>
                <w:sz w:val="24"/>
                <w:szCs w:val="24"/>
                <w:lang w:eastAsia="fr-BE"/>
              </w:rPr>
              <w:tab/>
            </w:r>
            <w:r w:rsidRPr="00457C1E">
              <w:rPr>
                <w:rStyle w:val="Lienhypertexte"/>
                <w:noProof/>
              </w:rPr>
              <w:t>Obligation de confidentialité dans le chef du pouvoir adjudicateur et droits de propriété intellectuelle</w:t>
            </w:r>
            <w:r>
              <w:rPr>
                <w:noProof/>
                <w:webHidden/>
              </w:rPr>
              <w:tab/>
            </w:r>
            <w:r>
              <w:rPr>
                <w:noProof/>
                <w:webHidden/>
              </w:rPr>
              <w:fldChar w:fldCharType="begin"/>
            </w:r>
            <w:r>
              <w:rPr>
                <w:noProof/>
                <w:webHidden/>
              </w:rPr>
              <w:instrText xml:space="preserve"> PAGEREF _Toc215497128 \h </w:instrText>
            </w:r>
            <w:r>
              <w:rPr>
                <w:noProof/>
                <w:webHidden/>
              </w:rPr>
            </w:r>
            <w:r>
              <w:rPr>
                <w:noProof/>
                <w:webHidden/>
              </w:rPr>
              <w:fldChar w:fldCharType="separate"/>
            </w:r>
            <w:r>
              <w:rPr>
                <w:noProof/>
                <w:webHidden/>
              </w:rPr>
              <w:t>11</w:t>
            </w:r>
            <w:r>
              <w:rPr>
                <w:noProof/>
                <w:webHidden/>
              </w:rPr>
              <w:fldChar w:fldCharType="end"/>
            </w:r>
          </w:hyperlink>
        </w:p>
        <w:p w14:paraId="7D3E847E" w14:textId="2FD05F0C" w:rsidR="00A83E79" w:rsidRDefault="00A83E79">
          <w:pPr>
            <w:pStyle w:val="TM1"/>
            <w:rPr>
              <w:rFonts w:asciiTheme="minorHAnsi" w:eastAsiaTheme="minorEastAsia" w:hAnsiTheme="minorHAnsi" w:cstheme="minorBidi"/>
              <w:noProof/>
              <w:sz w:val="24"/>
              <w:szCs w:val="24"/>
              <w:lang w:eastAsia="fr-BE"/>
            </w:rPr>
          </w:pPr>
          <w:hyperlink w:anchor="_Toc215497129" w:history="1">
            <w:r w:rsidRPr="00457C1E">
              <w:rPr>
                <w:rStyle w:val="Lienhypertexte"/>
                <w:noProof/>
              </w:rPr>
              <w:t>III.</w:t>
            </w:r>
            <w:r>
              <w:rPr>
                <w:rFonts w:asciiTheme="minorHAnsi" w:eastAsiaTheme="minorEastAsia" w:hAnsiTheme="minorHAnsi" w:cstheme="minorBidi"/>
                <w:noProof/>
                <w:sz w:val="24"/>
                <w:szCs w:val="24"/>
                <w:lang w:eastAsia="fr-BE"/>
              </w:rPr>
              <w:tab/>
            </w:r>
            <w:r w:rsidRPr="00457C1E">
              <w:rPr>
                <w:rStyle w:val="Lienhypertexte"/>
                <w:noProof/>
              </w:rPr>
              <w:t>Dispositions administratives</w:t>
            </w:r>
            <w:r>
              <w:rPr>
                <w:noProof/>
                <w:webHidden/>
              </w:rPr>
              <w:tab/>
            </w:r>
            <w:r>
              <w:rPr>
                <w:noProof/>
                <w:webHidden/>
              </w:rPr>
              <w:fldChar w:fldCharType="begin"/>
            </w:r>
            <w:r>
              <w:rPr>
                <w:noProof/>
                <w:webHidden/>
              </w:rPr>
              <w:instrText xml:space="preserve"> PAGEREF _Toc215497129 \h </w:instrText>
            </w:r>
            <w:r>
              <w:rPr>
                <w:noProof/>
                <w:webHidden/>
              </w:rPr>
            </w:r>
            <w:r>
              <w:rPr>
                <w:noProof/>
                <w:webHidden/>
              </w:rPr>
              <w:fldChar w:fldCharType="separate"/>
            </w:r>
            <w:r>
              <w:rPr>
                <w:noProof/>
                <w:webHidden/>
              </w:rPr>
              <w:t>12</w:t>
            </w:r>
            <w:r>
              <w:rPr>
                <w:noProof/>
                <w:webHidden/>
              </w:rPr>
              <w:fldChar w:fldCharType="end"/>
            </w:r>
          </w:hyperlink>
        </w:p>
        <w:p w14:paraId="626DC963" w14:textId="5E91A926" w:rsidR="00A83E79" w:rsidRDefault="00A83E79">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130" w:history="1">
            <w:r w:rsidRPr="00457C1E">
              <w:rPr>
                <w:rStyle w:val="Lienhypertexte"/>
                <w:noProof/>
              </w:rPr>
              <w:t>III.1.</w:t>
            </w:r>
            <w:r>
              <w:rPr>
                <w:rFonts w:asciiTheme="minorHAnsi" w:eastAsiaTheme="minorEastAsia" w:hAnsiTheme="minorHAnsi" w:cstheme="minorBidi"/>
                <w:noProof/>
                <w:sz w:val="24"/>
                <w:szCs w:val="24"/>
                <w:lang w:eastAsia="fr-BE"/>
              </w:rPr>
              <w:tab/>
            </w:r>
            <w:r w:rsidRPr="00457C1E">
              <w:rPr>
                <w:rStyle w:val="Lienhypertexte"/>
                <w:noProof/>
              </w:rPr>
              <w:t>Critères d’exclusion et de sélection</w:t>
            </w:r>
            <w:r>
              <w:rPr>
                <w:noProof/>
                <w:webHidden/>
              </w:rPr>
              <w:tab/>
            </w:r>
            <w:r>
              <w:rPr>
                <w:noProof/>
                <w:webHidden/>
              </w:rPr>
              <w:fldChar w:fldCharType="begin"/>
            </w:r>
            <w:r>
              <w:rPr>
                <w:noProof/>
                <w:webHidden/>
              </w:rPr>
              <w:instrText xml:space="preserve"> PAGEREF _Toc215497130 \h </w:instrText>
            </w:r>
            <w:r>
              <w:rPr>
                <w:noProof/>
                <w:webHidden/>
              </w:rPr>
            </w:r>
            <w:r>
              <w:rPr>
                <w:noProof/>
                <w:webHidden/>
              </w:rPr>
              <w:fldChar w:fldCharType="separate"/>
            </w:r>
            <w:r>
              <w:rPr>
                <w:noProof/>
                <w:webHidden/>
              </w:rPr>
              <w:t>12</w:t>
            </w:r>
            <w:r>
              <w:rPr>
                <w:noProof/>
                <w:webHidden/>
              </w:rPr>
              <w:fldChar w:fldCharType="end"/>
            </w:r>
          </w:hyperlink>
        </w:p>
        <w:p w14:paraId="28D3BF4C" w14:textId="13FCCC3A" w:rsidR="00A83E79" w:rsidRDefault="00A83E79">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131" w:history="1">
            <w:r w:rsidRPr="00457C1E">
              <w:rPr>
                <w:rStyle w:val="Lienhypertexte"/>
                <w:noProof/>
              </w:rPr>
              <w:t>III.2.</w:t>
            </w:r>
            <w:r>
              <w:rPr>
                <w:rFonts w:asciiTheme="minorHAnsi" w:eastAsiaTheme="minorEastAsia" w:hAnsiTheme="minorHAnsi" w:cstheme="minorBidi"/>
                <w:noProof/>
                <w:sz w:val="24"/>
                <w:szCs w:val="24"/>
                <w:lang w:eastAsia="fr-BE"/>
              </w:rPr>
              <w:tab/>
            </w:r>
            <w:r w:rsidRPr="00457C1E">
              <w:rPr>
                <w:rStyle w:val="Lienhypertexte"/>
                <w:noProof/>
              </w:rPr>
              <w:t>Recours aux capacités d'entités tierces</w:t>
            </w:r>
            <w:r>
              <w:rPr>
                <w:noProof/>
                <w:webHidden/>
              </w:rPr>
              <w:tab/>
            </w:r>
            <w:r>
              <w:rPr>
                <w:noProof/>
                <w:webHidden/>
              </w:rPr>
              <w:fldChar w:fldCharType="begin"/>
            </w:r>
            <w:r>
              <w:rPr>
                <w:noProof/>
                <w:webHidden/>
              </w:rPr>
              <w:instrText xml:space="preserve"> PAGEREF _Toc215497131 \h </w:instrText>
            </w:r>
            <w:r>
              <w:rPr>
                <w:noProof/>
                <w:webHidden/>
              </w:rPr>
            </w:r>
            <w:r>
              <w:rPr>
                <w:noProof/>
                <w:webHidden/>
              </w:rPr>
              <w:fldChar w:fldCharType="separate"/>
            </w:r>
            <w:r>
              <w:rPr>
                <w:noProof/>
                <w:webHidden/>
              </w:rPr>
              <w:t>12</w:t>
            </w:r>
            <w:r>
              <w:rPr>
                <w:noProof/>
                <w:webHidden/>
              </w:rPr>
              <w:fldChar w:fldCharType="end"/>
            </w:r>
          </w:hyperlink>
        </w:p>
        <w:p w14:paraId="5E5E8267" w14:textId="28051EF4" w:rsidR="00A83E79" w:rsidRDefault="00A83E79">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132" w:history="1">
            <w:r w:rsidRPr="00457C1E">
              <w:rPr>
                <w:rStyle w:val="Lienhypertexte"/>
                <w:noProof/>
              </w:rPr>
              <w:t>III.3.</w:t>
            </w:r>
            <w:r>
              <w:rPr>
                <w:rFonts w:asciiTheme="minorHAnsi" w:eastAsiaTheme="minorEastAsia" w:hAnsiTheme="minorHAnsi" w:cstheme="minorBidi"/>
                <w:noProof/>
                <w:sz w:val="24"/>
                <w:szCs w:val="24"/>
                <w:lang w:eastAsia="fr-BE"/>
              </w:rPr>
              <w:tab/>
            </w:r>
            <w:r w:rsidRPr="00457C1E">
              <w:rPr>
                <w:rStyle w:val="Lienhypertexte"/>
                <w:noProof/>
              </w:rPr>
              <w:t>Lots</w:t>
            </w:r>
            <w:r>
              <w:rPr>
                <w:noProof/>
                <w:webHidden/>
              </w:rPr>
              <w:tab/>
            </w:r>
            <w:r>
              <w:rPr>
                <w:noProof/>
                <w:webHidden/>
              </w:rPr>
              <w:fldChar w:fldCharType="begin"/>
            </w:r>
            <w:r>
              <w:rPr>
                <w:noProof/>
                <w:webHidden/>
              </w:rPr>
              <w:instrText xml:space="preserve"> PAGEREF _Toc215497132 \h </w:instrText>
            </w:r>
            <w:r>
              <w:rPr>
                <w:noProof/>
                <w:webHidden/>
              </w:rPr>
            </w:r>
            <w:r>
              <w:rPr>
                <w:noProof/>
                <w:webHidden/>
              </w:rPr>
              <w:fldChar w:fldCharType="separate"/>
            </w:r>
            <w:r>
              <w:rPr>
                <w:noProof/>
                <w:webHidden/>
              </w:rPr>
              <w:t>12</w:t>
            </w:r>
            <w:r>
              <w:rPr>
                <w:noProof/>
                <w:webHidden/>
              </w:rPr>
              <w:fldChar w:fldCharType="end"/>
            </w:r>
          </w:hyperlink>
        </w:p>
        <w:p w14:paraId="6ABD814E" w14:textId="654D039F" w:rsidR="00A83E79" w:rsidRDefault="00A83E79">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133" w:history="1">
            <w:r w:rsidRPr="00457C1E">
              <w:rPr>
                <w:rStyle w:val="Lienhypertexte"/>
                <w:noProof/>
              </w:rPr>
              <w:t>III.4.</w:t>
            </w:r>
            <w:r>
              <w:rPr>
                <w:rFonts w:asciiTheme="minorHAnsi" w:eastAsiaTheme="minorEastAsia" w:hAnsiTheme="minorHAnsi" w:cstheme="minorBidi"/>
                <w:noProof/>
                <w:sz w:val="24"/>
                <w:szCs w:val="24"/>
                <w:lang w:eastAsia="fr-BE"/>
              </w:rPr>
              <w:tab/>
            </w:r>
            <w:r w:rsidRPr="00457C1E">
              <w:rPr>
                <w:rStyle w:val="Lienhypertexte"/>
                <w:noProof/>
              </w:rPr>
              <w:t>Interprétation, erreurs et omissions</w:t>
            </w:r>
            <w:r>
              <w:rPr>
                <w:noProof/>
                <w:webHidden/>
              </w:rPr>
              <w:tab/>
            </w:r>
            <w:r>
              <w:rPr>
                <w:noProof/>
                <w:webHidden/>
              </w:rPr>
              <w:fldChar w:fldCharType="begin"/>
            </w:r>
            <w:r>
              <w:rPr>
                <w:noProof/>
                <w:webHidden/>
              </w:rPr>
              <w:instrText xml:space="preserve"> PAGEREF _Toc215497133 \h </w:instrText>
            </w:r>
            <w:r>
              <w:rPr>
                <w:noProof/>
                <w:webHidden/>
              </w:rPr>
            </w:r>
            <w:r>
              <w:rPr>
                <w:noProof/>
                <w:webHidden/>
              </w:rPr>
              <w:fldChar w:fldCharType="separate"/>
            </w:r>
            <w:r>
              <w:rPr>
                <w:noProof/>
                <w:webHidden/>
              </w:rPr>
              <w:t>12</w:t>
            </w:r>
            <w:r>
              <w:rPr>
                <w:noProof/>
                <w:webHidden/>
              </w:rPr>
              <w:fldChar w:fldCharType="end"/>
            </w:r>
          </w:hyperlink>
        </w:p>
        <w:p w14:paraId="03169004" w14:textId="108A37CB" w:rsidR="00A83E79" w:rsidRDefault="00A83E79">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134" w:history="1">
            <w:r w:rsidRPr="00457C1E">
              <w:rPr>
                <w:rStyle w:val="Lienhypertexte"/>
                <w:noProof/>
              </w:rPr>
              <w:t>III.5.</w:t>
            </w:r>
            <w:r>
              <w:rPr>
                <w:rFonts w:asciiTheme="minorHAnsi" w:eastAsiaTheme="minorEastAsia" w:hAnsiTheme="minorHAnsi" w:cstheme="minorBidi"/>
                <w:noProof/>
                <w:sz w:val="24"/>
                <w:szCs w:val="24"/>
                <w:lang w:eastAsia="fr-BE"/>
              </w:rPr>
              <w:tab/>
            </w:r>
            <w:r w:rsidRPr="00457C1E">
              <w:rPr>
                <w:rStyle w:val="Lienhypertexte"/>
                <w:noProof/>
              </w:rPr>
              <w:t>Critères d’attribution</w:t>
            </w:r>
            <w:r>
              <w:rPr>
                <w:noProof/>
                <w:webHidden/>
              </w:rPr>
              <w:tab/>
            </w:r>
            <w:r>
              <w:rPr>
                <w:noProof/>
                <w:webHidden/>
              </w:rPr>
              <w:fldChar w:fldCharType="begin"/>
            </w:r>
            <w:r>
              <w:rPr>
                <w:noProof/>
                <w:webHidden/>
              </w:rPr>
              <w:instrText xml:space="preserve"> PAGEREF _Toc215497134 \h </w:instrText>
            </w:r>
            <w:r>
              <w:rPr>
                <w:noProof/>
                <w:webHidden/>
              </w:rPr>
            </w:r>
            <w:r>
              <w:rPr>
                <w:noProof/>
                <w:webHidden/>
              </w:rPr>
              <w:fldChar w:fldCharType="separate"/>
            </w:r>
            <w:r>
              <w:rPr>
                <w:noProof/>
                <w:webHidden/>
              </w:rPr>
              <w:t>13</w:t>
            </w:r>
            <w:r>
              <w:rPr>
                <w:noProof/>
                <w:webHidden/>
              </w:rPr>
              <w:fldChar w:fldCharType="end"/>
            </w:r>
          </w:hyperlink>
        </w:p>
        <w:p w14:paraId="139F948A" w14:textId="7242D9D0" w:rsidR="00A83E79" w:rsidRDefault="00A83E79">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7135" w:history="1">
            <w:r w:rsidRPr="00457C1E">
              <w:rPr>
                <w:rStyle w:val="Lienhypertexte"/>
                <w:noProof/>
                <w:lang w:bidi="nl-BE"/>
              </w:rPr>
              <w:t>III.5.1.</w:t>
            </w:r>
            <w:r>
              <w:rPr>
                <w:rFonts w:asciiTheme="minorHAnsi" w:eastAsiaTheme="minorEastAsia" w:hAnsiTheme="minorHAnsi" w:cstheme="minorBidi"/>
                <w:noProof/>
                <w:sz w:val="24"/>
                <w:szCs w:val="24"/>
                <w:lang w:eastAsia="fr-BE"/>
              </w:rPr>
              <w:tab/>
            </w:r>
            <w:r w:rsidRPr="00457C1E">
              <w:rPr>
                <w:rStyle w:val="Lienhypertexte"/>
                <w:noProof/>
                <w:lang w:bidi="nl-BE"/>
              </w:rPr>
              <w:t>Critère d'attribution du prix ([</w:t>
            </w:r>
            <w:r w:rsidRPr="00457C1E">
              <w:rPr>
                <w:rStyle w:val="Lienhypertexte"/>
                <w:noProof/>
                <w:highlight w:val="lightGray"/>
                <w:lang w:bidi="nl-BE"/>
              </w:rPr>
              <w:t>indiquer ici la pondération du critère d'attribution])</w:t>
            </w:r>
            <w:r>
              <w:rPr>
                <w:noProof/>
                <w:webHidden/>
              </w:rPr>
              <w:tab/>
            </w:r>
            <w:r>
              <w:rPr>
                <w:noProof/>
                <w:webHidden/>
              </w:rPr>
              <w:fldChar w:fldCharType="begin"/>
            </w:r>
            <w:r>
              <w:rPr>
                <w:noProof/>
                <w:webHidden/>
              </w:rPr>
              <w:instrText xml:space="preserve"> PAGEREF _Toc215497135 \h </w:instrText>
            </w:r>
            <w:r>
              <w:rPr>
                <w:noProof/>
                <w:webHidden/>
              </w:rPr>
            </w:r>
            <w:r>
              <w:rPr>
                <w:noProof/>
                <w:webHidden/>
              </w:rPr>
              <w:fldChar w:fldCharType="separate"/>
            </w:r>
            <w:r>
              <w:rPr>
                <w:noProof/>
                <w:webHidden/>
              </w:rPr>
              <w:t>13</w:t>
            </w:r>
            <w:r>
              <w:rPr>
                <w:noProof/>
                <w:webHidden/>
              </w:rPr>
              <w:fldChar w:fldCharType="end"/>
            </w:r>
          </w:hyperlink>
        </w:p>
        <w:p w14:paraId="6C12369E" w14:textId="7FC216F3" w:rsidR="00A83E79" w:rsidRDefault="00A83E79">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7136" w:history="1">
            <w:r w:rsidRPr="00457C1E">
              <w:rPr>
                <w:rStyle w:val="Lienhypertexte"/>
                <w:noProof/>
                <w:lang w:bidi="nl-BE"/>
              </w:rPr>
              <w:t>III.5.2.</w:t>
            </w:r>
            <w:r>
              <w:rPr>
                <w:rFonts w:asciiTheme="minorHAnsi" w:eastAsiaTheme="minorEastAsia" w:hAnsiTheme="minorHAnsi" w:cstheme="minorBidi"/>
                <w:noProof/>
                <w:sz w:val="24"/>
                <w:szCs w:val="24"/>
                <w:lang w:eastAsia="fr-BE"/>
              </w:rPr>
              <w:tab/>
            </w:r>
            <w:r w:rsidRPr="00457C1E">
              <w:rPr>
                <w:rStyle w:val="Lienhypertexte"/>
                <w:noProof/>
                <w:lang w:bidi="nl-BE"/>
              </w:rPr>
              <w:t>Critère d'attribution de la qualité de la solution proposée ([</w:t>
            </w:r>
            <w:r w:rsidRPr="00457C1E">
              <w:rPr>
                <w:rStyle w:val="Lienhypertexte"/>
                <w:noProof/>
                <w:highlight w:val="lightGray"/>
                <w:lang w:bidi="nl-BE"/>
              </w:rPr>
              <w:t>indiquer ici la pondération du critère d'attribution])</w:t>
            </w:r>
            <w:r>
              <w:rPr>
                <w:noProof/>
                <w:webHidden/>
              </w:rPr>
              <w:tab/>
            </w:r>
            <w:r>
              <w:rPr>
                <w:noProof/>
                <w:webHidden/>
              </w:rPr>
              <w:fldChar w:fldCharType="begin"/>
            </w:r>
            <w:r>
              <w:rPr>
                <w:noProof/>
                <w:webHidden/>
              </w:rPr>
              <w:instrText xml:space="preserve"> PAGEREF _Toc215497136 \h </w:instrText>
            </w:r>
            <w:r>
              <w:rPr>
                <w:noProof/>
                <w:webHidden/>
              </w:rPr>
            </w:r>
            <w:r>
              <w:rPr>
                <w:noProof/>
                <w:webHidden/>
              </w:rPr>
              <w:fldChar w:fldCharType="separate"/>
            </w:r>
            <w:r>
              <w:rPr>
                <w:noProof/>
                <w:webHidden/>
              </w:rPr>
              <w:t>13</w:t>
            </w:r>
            <w:r>
              <w:rPr>
                <w:noProof/>
                <w:webHidden/>
              </w:rPr>
              <w:fldChar w:fldCharType="end"/>
            </w:r>
          </w:hyperlink>
        </w:p>
        <w:p w14:paraId="11C63CFE" w14:textId="55A6A60C" w:rsidR="00A83E79" w:rsidRDefault="00A83E79">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7137" w:history="1">
            <w:r w:rsidRPr="00457C1E">
              <w:rPr>
                <w:rStyle w:val="Lienhypertexte"/>
                <w:noProof/>
                <w:lang w:bidi="nl-BE"/>
              </w:rPr>
              <w:t>III.5.3.</w:t>
            </w:r>
            <w:r>
              <w:rPr>
                <w:rFonts w:asciiTheme="minorHAnsi" w:eastAsiaTheme="minorEastAsia" w:hAnsiTheme="minorHAnsi" w:cstheme="minorBidi"/>
                <w:noProof/>
                <w:sz w:val="24"/>
                <w:szCs w:val="24"/>
                <w:lang w:eastAsia="fr-BE"/>
              </w:rPr>
              <w:tab/>
            </w:r>
            <w:r w:rsidRPr="00457C1E">
              <w:rPr>
                <w:rStyle w:val="Lienhypertexte"/>
                <w:noProof/>
                <w:lang w:bidi="nl-BE"/>
              </w:rPr>
              <w:t>Critère d'attribution du plan financier ([</w:t>
            </w:r>
            <w:r w:rsidRPr="00457C1E">
              <w:rPr>
                <w:rStyle w:val="Lienhypertexte"/>
                <w:noProof/>
                <w:highlight w:val="lightGray"/>
                <w:lang w:bidi="nl-BE"/>
              </w:rPr>
              <w:t>indiquer ici la pondération du critère d'attribution])</w:t>
            </w:r>
            <w:r>
              <w:rPr>
                <w:noProof/>
                <w:webHidden/>
              </w:rPr>
              <w:tab/>
            </w:r>
            <w:r>
              <w:rPr>
                <w:noProof/>
                <w:webHidden/>
              </w:rPr>
              <w:fldChar w:fldCharType="begin"/>
            </w:r>
            <w:r>
              <w:rPr>
                <w:noProof/>
                <w:webHidden/>
              </w:rPr>
              <w:instrText xml:space="preserve"> PAGEREF _Toc215497137 \h </w:instrText>
            </w:r>
            <w:r>
              <w:rPr>
                <w:noProof/>
                <w:webHidden/>
              </w:rPr>
            </w:r>
            <w:r>
              <w:rPr>
                <w:noProof/>
                <w:webHidden/>
              </w:rPr>
              <w:fldChar w:fldCharType="separate"/>
            </w:r>
            <w:r>
              <w:rPr>
                <w:noProof/>
                <w:webHidden/>
              </w:rPr>
              <w:t>14</w:t>
            </w:r>
            <w:r>
              <w:rPr>
                <w:noProof/>
                <w:webHidden/>
              </w:rPr>
              <w:fldChar w:fldCharType="end"/>
            </w:r>
          </w:hyperlink>
        </w:p>
        <w:p w14:paraId="7D1E9DD5" w14:textId="403A25A3" w:rsidR="00A83E79" w:rsidRDefault="00A83E79">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138" w:history="1">
            <w:r w:rsidRPr="00457C1E">
              <w:rPr>
                <w:rStyle w:val="Lienhypertexte"/>
                <w:noProof/>
              </w:rPr>
              <w:t>III.6.</w:t>
            </w:r>
            <w:r>
              <w:rPr>
                <w:rFonts w:asciiTheme="minorHAnsi" w:eastAsiaTheme="minorEastAsia" w:hAnsiTheme="minorHAnsi" w:cstheme="minorBidi"/>
                <w:noProof/>
                <w:sz w:val="24"/>
                <w:szCs w:val="24"/>
                <w:lang w:eastAsia="fr-BE"/>
              </w:rPr>
              <w:tab/>
            </w:r>
            <w:r w:rsidRPr="00457C1E">
              <w:rPr>
                <w:rStyle w:val="Lienhypertexte"/>
                <w:noProof/>
              </w:rPr>
              <w:t>Manière dont l'offre doit être soumise</w:t>
            </w:r>
            <w:r>
              <w:rPr>
                <w:noProof/>
                <w:webHidden/>
              </w:rPr>
              <w:tab/>
            </w:r>
            <w:r>
              <w:rPr>
                <w:noProof/>
                <w:webHidden/>
              </w:rPr>
              <w:fldChar w:fldCharType="begin"/>
            </w:r>
            <w:r>
              <w:rPr>
                <w:noProof/>
                <w:webHidden/>
              </w:rPr>
              <w:instrText xml:space="preserve"> PAGEREF _Toc215497138 \h </w:instrText>
            </w:r>
            <w:r>
              <w:rPr>
                <w:noProof/>
                <w:webHidden/>
              </w:rPr>
            </w:r>
            <w:r>
              <w:rPr>
                <w:noProof/>
                <w:webHidden/>
              </w:rPr>
              <w:fldChar w:fldCharType="separate"/>
            </w:r>
            <w:r>
              <w:rPr>
                <w:noProof/>
                <w:webHidden/>
              </w:rPr>
              <w:t>14</w:t>
            </w:r>
            <w:r>
              <w:rPr>
                <w:noProof/>
                <w:webHidden/>
              </w:rPr>
              <w:fldChar w:fldCharType="end"/>
            </w:r>
          </w:hyperlink>
        </w:p>
        <w:p w14:paraId="1A99F21C" w14:textId="759788B4" w:rsidR="00A83E79" w:rsidRDefault="00A83E79">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7139" w:history="1">
            <w:r w:rsidRPr="00457C1E">
              <w:rPr>
                <w:rStyle w:val="Lienhypertexte"/>
                <w:noProof/>
                <w:lang w:bidi="nl-BE"/>
              </w:rPr>
              <w:t>III.6.1.</w:t>
            </w:r>
            <w:r>
              <w:rPr>
                <w:rFonts w:asciiTheme="minorHAnsi" w:eastAsiaTheme="minorEastAsia" w:hAnsiTheme="minorHAnsi" w:cstheme="minorBidi"/>
                <w:noProof/>
                <w:sz w:val="24"/>
                <w:szCs w:val="24"/>
                <w:lang w:eastAsia="fr-BE"/>
              </w:rPr>
              <w:tab/>
            </w:r>
            <w:r w:rsidRPr="00457C1E">
              <w:rPr>
                <w:rStyle w:val="Lienhypertexte"/>
                <w:noProof/>
                <w:lang w:bidi="nl-BE"/>
              </w:rPr>
              <w:t>Forme et contenu des offres</w:t>
            </w:r>
            <w:r>
              <w:rPr>
                <w:noProof/>
                <w:webHidden/>
              </w:rPr>
              <w:tab/>
            </w:r>
            <w:r>
              <w:rPr>
                <w:noProof/>
                <w:webHidden/>
              </w:rPr>
              <w:fldChar w:fldCharType="begin"/>
            </w:r>
            <w:r>
              <w:rPr>
                <w:noProof/>
                <w:webHidden/>
              </w:rPr>
              <w:instrText xml:space="preserve"> PAGEREF _Toc215497139 \h </w:instrText>
            </w:r>
            <w:r>
              <w:rPr>
                <w:noProof/>
                <w:webHidden/>
              </w:rPr>
            </w:r>
            <w:r>
              <w:rPr>
                <w:noProof/>
                <w:webHidden/>
              </w:rPr>
              <w:fldChar w:fldCharType="separate"/>
            </w:r>
            <w:r>
              <w:rPr>
                <w:noProof/>
                <w:webHidden/>
              </w:rPr>
              <w:t>14</w:t>
            </w:r>
            <w:r>
              <w:rPr>
                <w:noProof/>
                <w:webHidden/>
              </w:rPr>
              <w:fldChar w:fldCharType="end"/>
            </w:r>
          </w:hyperlink>
        </w:p>
        <w:p w14:paraId="1EE9EE38" w14:textId="12995AA0" w:rsidR="00A83E79" w:rsidRDefault="00A83E79">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7140" w:history="1">
            <w:r w:rsidRPr="00457C1E">
              <w:rPr>
                <w:rStyle w:val="Lienhypertexte"/>
                <w:noProof/>
                <w:lang w:bidi="nl-BE"/>
              </w:rPr>
              <w:t>III.6.2.</w:t>
            </w:r>
            <w:r>
              <w:rPr>
                <w:rFonts w:asciiTheme="minorHAnsi" w:eastAsiaTheme="minorEastAsia" w:hAnsiTheme="minorHAnsi" w:cstheme="minorBidi"/>
                <w:noProof/>
                <w:sz w:val="24"/>
                <w:szCs w:val="24"/>
                <w:lang w:eastAsia="fr-BE"/>
              </w:rPr>
              <w:tab/>
            </w:r>
            <w:r w:rsidRPr="00457C1E">
              <w:rPr>
                <w:rStyle w:val="Lienhypertexte"/>
                <w:noProof/>
                <w:lang w:bidi="nl-BE"/>
              </w:rPr>
              <w:t>Date de soumission des offres et ouverture</w:t>
            </w:r>
            <w:r>
              <w:rPr>
                <w:noProof/>
                <w:webHidden/>
              </w:rPr>
              <w:tab/>
            </w:r>
            <w:r>
              <w:rPr>
                <w:noProof/>
                <w:webHidden/>
              </w:rPr>
              <w:fldChar w:fldCharType="begin"/>
            </w:r>
            <w:r>
              <w:rPr>
                <w:noProof/>
                <w:webHidden/>
              </w:rPr>
              <w:instrText xml:space="preserve"> PAGEREF _Toc215497140 \h </w:instrText>
            </w:r>
            <w:r>
              <w:rPr>
                <w:noProof/>
                <w:webHidden/>
              </w:rPr>
            </w:r>
            <w:r>
              <w:rPr>
                <w:noProof/>
                <w:webHidden/>
              </w:rPr>
              <w:fldChar w:fldCharType="separate"/>
            </w:r>
            <w:r>
              <w:rPr>
                <w:noProof/>
                <w:webHidden/>
              </w:rPr>
              <w:t>15</w:t>
            </w:r>
            <w:r>
              <w:rPr>
                <w:noProof/>
                <w:webHidden/>
              </w:rPr>
              <w:fldChar w:fldCharType="end"/>
            </w:r>
          </w:hyperlink>
        </w:p>
        <w:p w14:paraId="0F64B037" w14:textId="61350629" w:rsidR="00A83E79" w:rsidRDefault="00A83E79">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7141" w:history="1">
            <w:r w:rsidRPr="00457C1E">
              <w:rPr>
                <w:rStyle w:val="Lienhypertexte"/>
                <w:noProof/>
                <w:lang w:bidi="nl-BE"/>
              </w:rPr>
              <w:t>III.6.3.</w:t>
            </w:r>
            <w:r>
              <w:rPr>
                <w:rFonts w:asciiTheme="minorHAnsi" w:eastAsiaTheme="minorEastAsia" w:hAnsiTheme="minorHAnsi" w:cstheme="minorBidi"/>
                <w:noProof/>
                <w:sz w:val="24"/>
                <w:szCs w:val="24"/>
                <w:lang w:eastAsia="fr-BE"/>
              </w:rPr>
              <w:tab/>
            </w:r>
            <w:r w:rsidRPr="00457C1E">
              <w:rPr>
                <w:rStyle w:val="Lienhypertexte"/>
                <w:noProof/>
                <w:lang w:bidi="nl-BE"/>
              </w:rPr>
              <w:t>Soumission de l'offre</w:t>
            </w:r>
            <w:r>
              <w:rPr>
                <w:noProof/>
                <w:webHidden/>
              </w:rPr>
              <w:tab/>
            </w:r>
            <w:r>
              <w:rPr>
                <w:noProof/>
                <w:webHidden/>
              </w:rPr>
              <w:fldChar w:fldCharType="begin"/>
            </w:r>
            <w:r>
              <w:rPr>
                <w:noProof/>
                <w:webHidden/>
              </w:rPr>
              <w:instrText xml:space="preserve"> PAGEREF _Toc215497141 \h </w:instrText>
            </w:r>
            <w:r>
              <w:rPr>
                <w:noProof/>
                <w:webHidden/>
              </w:rPr>
            </w:r>
            <w:r>
              <w:rPr>
                <w:noProof/>
                <w:webHidden/>
              </w:rPr>
              <w:fldChar w:fldCharType="separate"/>
            </w:r>
            <w:r>
              <w:rPr>
                <w:noProof/>
                <w:webHidden/>
              </w:rPr>
              <w:t>15</w:t>
            </w:r>
            <w:r>
              <w:rPr>
                <w:noProof/>
                <w:webHidden/>
              </w:rPr>
              <w:fldChar w:fldCharType="end"/>
            </w:r>
          </w:hyperlink>
        </w:p>
        <w:p w14:paraId="24C8E79A" w14:textId="34855D76" w:rsidR="00A83E79" w:rsidRDefault="00A83E79">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7142" w:history="1">
            <w:r w:rsidRPr="00457C1E">
              <w:rPr>
                <w:rStyle w:val="Lienhypertexte"/>
                <w:noProof/>
                <w:lang w:bidi="nl-BE"/>
              </w:rPr>
              <w:t>III.6.4.</w:t>
            </w:r>
            <w:r>
              <w:rPr>
                <w:rFonts w:asciiTheme="minorHAnsi" w:eastAsiaTheme="minorEastAsia" w:hAnsiTheme="minorHAnsi" w:cstheme="minorBidi"/>
                <w:noProof/>
                <w:sz w:val="24"/>
                <w:szCs w:val="24"/>
                <w:lang w:eastAsia="fr-BE"/>
              </w:rPr>
              <w:tab/>
            </w:r>
            <w:r w:rsidRPr="00457C1E">
              <w:rPr>
                <w:rStyle w:val="Lienhypertexte"/>
                <w:noProof/>
                <w:lang w:bidi="nl-BE"/>
              </w:rPr>
              <w:t>Signature de l’offre</w:t>
            </w:r>
            <w:r>
              <w:rPr>
                <w:noProof/>
                <w:webHidden/>
              </w:rPr>
              <w:tab/>
            </w:r>
            <w:r>
              <w:rPr>
                <w:noProof/>
                <w:webHidden/>
              </w:rPr>
              <w:fldChar w:fldCharType="begin"/>
            </w:r>
            <w:r>
              <w:rPr>
                <w:noProof/>
                <w:webHidden/>
              </w:rPr>
              <w:instrText xml:space="preserve"> PAGEREF _Toc215497142 \h </w:instrText>
            </w:r>
            <w:r>
              <w:rPr>
                <w:noProof/>
                <w:webHidden/>
              </w:rPr>
            </w:r>
            <w:r>
              <w:rPr>
                <w:noProof/>
                <w:webHidden/>
              </w:rPr>
              <w:fldChar w:fldCharType="separate"/>
            </w:r>
            <w:r>
              <w:rPr>
                <w:noProof/>
                <w:webHidden/>
              </w:rPr>
              <w:t>15</w:t>
            </w:r>
            <w:r>
              <w:rPr>
                <w:noProof/>
                <w:webHidden/>
              </w:rPr>
              <w:fldChar w:fldCharType="end"/>
            </w:r>
          </w:hyperlink>
        </w:p>
        <w:p w14:paraId="4A69CC92" w14:textId="122A85CD" w:rsidR="00A83E79" w:rsidRDefault="00A83E79">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7143" w:history="1">
            <w:r w:rsidRPr="00457C1E">
              <w:rPr>
                <w:rStyle w:val="Lienhypertexte"/>
                <w:noProof/>
                <w:lang w:bidi="nl-BE"/>
              </w:rPr>
              <w:t>III.6.5.</w:t>
            </w:r>
            <w:r>
              <w:rPr>
                <w:rFonts w:asciiTheme="minorHAnsi" w:eastAsiaTheme="minorEastAsia" w:hAnsiTheme="minorHAnsi" w:cstheme="minorBidi"/>
                <w:noProof/>
                <w:sz w:val="24"/>
                <w:szCs w:val="24"/>
                <w:lang w:eastAsia="fr-BE"/>
              </w:rPr>
              <w:tab/>
            </w:r>
            <w:r w:rsidRPr="00457C1E">
              <w:rPr>
                <w:rStyle w:val="Lienhypertexte"/>
                <w:noProof/>
                <w:lang w:bidi="nl-BE"/>
              </w:rPr>
              <w:t>Déclaration concernant les services de recherche et de développement ainsi que l'aide d'État</w:t>
            </w:r>
            <w:r>
              <w:rPr>
                <w:noProof/>
                <w:webHidden/>
              </w:rPr>
              <w:tab/>
            </w:r>
            <w:r>
              <w:rPr>
                <w:noProof/>
                <w:webHidden/>
              </w:rPr>
              <w:fldChar w:fldCharType="begin"/>
            </w:r>
            <w:r>
              <w:rPr>
                <w:noProof/>
                <w:webHidden/>
              </w:rPr>
              <w:instrText xml:space="preserve"> PAGEREF _Toc215497143 \h </w:instrText>
            </w:r>
            <w:r>
              <w:rPr>
                <w:noProof/>
                <w:webHidden/>
              </w:rPr>
            </w:r>
            <w:r>
              <w:rPr>
                <w:noProof/>
                <w:webHidden/>
              </w:rPr>
              <w:fldChar w:fldCharType="separate"/>
            </w:r>
            <w:r>
              <w:rPr>
                <w:noProof/>
                <w:webHidden/>
              </w:rPr>
              <w:t>16</w:t>
            </w:r>
            <w:r>
              <w:rPr>
                <w:noProof/>
                <w:webHidden/>
              </w:rPr>
              <w:fldChar w:fldCharType="end"/>
            </w:r>
          </w:hyperlink>
        </w:p>
        <w:p w14:paraId="57D9DDC5" w14:textId="4F134073" w:rsidR="00A83E79" w:rsidRDefault="00A83E79">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7144" w:history="1">
            <w:r w:rsidRPr="00457C1E">
              <w:rPr>
                <w:rStyle w:val="Lienhypertexte"/>
                <w:noProof/>
                <w:lang w:bidi="nl-BE"/>
              </w:rPr>
              <w:t>III.6.6.</w:t>
            </w:r>
            <w:r>
              <w:rPr>
                <w:rFonts w:asciiTheme="minorHAnsi" w:eastAsiaTheme="minorEastAsia" w:hAnsiTheme="minorHAnsi" w:cstheme="minorBidi"/>
                <w:noProof/>
                <w:sz w:val="24"/>
                <w:szCs w:val="24"/>
                <w:lang w:eastAsia="fr-BE"/>
              </w:rPr>
              <w:tab/>
            </w:r>
            <w:r w:rsidRPr="00457C1E">
              <w:rPr>
                <w:rStyle w:val="Lienhypertexte"/>
                <w:noProof/>
                <w:lang w:bidi="nl-BE"/>
              </w:rPr>
              <w:t>Déclaration faisant suite aux sanctions contre la Russie</w:t>
            </w:r>
            <w:r>
              <w:rPr>
                <w:noProof/>
                <w:webHidden/>
              </w:rPr>
              <w:tab/>
            </w:r>
            <w:r>
              <w:rPr>
                <w:noProof/>
                <w:webHidden/>
              </w:rPr>
              <w:fldChar w:fldCharType="begin"/>
            </w:r>
            <w:r>
              <w:rPr>
                <w:noProof/>
                <w:webHidden/>
              </w:rPr>
              <w:instrText xml:space="preserve"> PAGEREF _Toc215497144 \h </w:instrText>
            </w:r>
            <w:r>
              <w:rPr>
                <w:noProof/>
                <w:webHidden/>
              </w:rPr>
            </w:r>
            <w:r>
              <w:rPr>
                <w:noProof/>
                <w:webHidden/>
              </w:rPr>
              <w:fldChar w:fldCharType="separate"/>
            </w:r>
            <w:r>
              <w:rPr>
                <w:noProof/>
                <w:webHidden/>
              </w:rPr>
              <w:t>16</w:t>
            </w:r>
            <w:r>
              <w:rPr>
                <w:noProof/>
                <w:webHidden/>
              </w:rPr>
              <w:fldChar w:fldCharType="end"/>
            </w:r>
          </w:hyperlink>
        </w:p>
        <w:p w14:paraId="5C1DBB83" w14:textId="7728F01B" w:rsidR="00A83E79" w:rsidRDefault="00A83E79">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145" w:history="1">
            <w:r w:rsidRPr="00457C1E">
              <w:rPr>
                <w:rStyle w:val="Lienhypertexte"/>
                <w:noProof/>
              </w:rPr>
              <w:t>III.7.</w:t>
            </w:r>
            <w:r>
              <w:rPr>
                <w:rFonts w:asciiTheme="minorHAnsi" w:eastAsiaTheme="minorEastAsia" w:hAnsiTheme="minorHAnsi" w:cstheme="minorBidi"/>
                <w:noProof/>
                <w:sz w:val="24"/>
                <w:szCs w:val="24"/>
                <w:lang w:eastAsia="fr-BE"/>
              </w:rPr>
              <w:tab/>
            </w:r>
            <w:r w:rsidRPr="00457C1E">
              <w:rPr>
                <w:rStyle w:val="Lienhypertexte"/>
                <w:noProof/>
              </w:rPr>
              <w:t>Délai d’engagement</w:t>
            </w:r>
            <w:r>
              <w:rPr>
                <w:noProof/>
                <w:webHidden/>
              </w:rPr>
              <w:tab/>
            </w:r>
            <w:r>
              <w:rPr>
                <w:noProof/>
                <w:webHidden/>
              </w:rPr>
              <w:fldChar w:fldCharType="begin"/>
            </w:r>
            <w:r>
              <w:rPr>
                <w:noProof/>
                <w:webHidden/>
              </w:rPr>
              <w:instrText xml:space="preserve"> PAGEREF _Toc215497145 \h </w:instrText>
            </w:r>
            <w:r>
              <w:rPr>
                <w:noProof/>
                <w:webHidden/>
              </w:rPr>
            </w:r>
            <w:r>
              <w:rPr>
                <w:noProof/>
                <w:webHidden/>
              </w:rPr>
              <w:fldChar w:fldCharType="separate"/>
            </w:r>
            <w:r>
              <w:rPr>
                <w:noProof/>
                <w:webHidden/>
              </w:rPr>
              <w:t>17</w:t>
            </w:r>
            <w:r>
              <w:rPr>
                <w:noProof/>
                <w:webHidden/>
              </w:rPr>
              <w:fldChar w:fldCharType="end"/>
            </w:r>
          </w:hyperlink>
        </w:p>
        <w:p w14:paraId="7BAF6E79" w14:textId="4C617E9E" w:rsidR="00A83E79" w:rsidRDefault="00A83E79">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146" w:history="1">
            <w:r w:rsidRPr="00457C1E">
              <w:rPr>
                <w:rStyle w:val="Lienhypertexte"/>
                <w:noProof/>
              </w:rPr>
              <w:t>III.8.</w:t>
            </w:r>
            <w:r>
              <w:rPr>
                <w:rFonts w:asciiTheme="minorHAnsi" w:eastAsiaTheme="minorEastAsia" w:hAnsiTheme="minorHAnsi" w:cstheme="minorBidi"/>
                <w:noProof/>
                <w:sz w:val="24"/>
                <w:szCs w:val="24"/>
                <w:lang w:eastAsia="fr-BE"/>
              </w:rPr>
              <w:tab/>
            </w:r>
            <w:r w:rsidRPr="00457C1E">
              <w:rPr>
                <w:rStyle w:val="Lienhypertexte"/>
                <w:noProof/>
              </w:rPr>
              <w:t>Examen de l'offre</w:t>
            </w:r>
            <w:r>
              <w:rPr>
                <w:noProof/>
                <w:webHidden/>
              </w:rPr>
              <w:tab/>
            </w:r>
            <w:r>
              <w:rPr>
                <w:noProof/>
                <w:webHidden/>
              </w:rPr>
              <w:fldChar w:fldCharType="begin"/>
            </w:r>
            <w:r>
              <w:rPr>
                <w:noProof/>
                <w:webHidden/>
              </w:rPr>
              <w:instrText xml:space="preserve"> PAGEREF _Toc215497146 \h </w:instrText>
            </w:r>
            <w:r>
              <w:rPr>
                <w:noProof/>
                <w:webHidden/>
              </w:rPr>
            </w:r>
            <w:r>
              <w:rPr>
                <w:noProof/>
                <w:webHidden/>
              </w:rPr>
              <w:fldChar w:fldCharType="separate"/>
            </w:r>
            <w:r>
              <w:rPr>
                <w:noProof/>
                <w:webHidden/>
              </w:rPr>
              <w:t>17</w:t>
            </w:r>
            <w:r>
              <w:rPr>
                <w:noProof/>
                <w:webHidden/>
              </w:rPr>
              <w:fldChar w:fldCharType="end"/>
            </w:r>
          </w:hyperlink>
        </w:p>
        <w:p w14:paraId="142E08A7" w14:textId="591C21A4" w:rsidR="00A83E79" w:rsidRDefault="00A83E79">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147" w:history="1">
            <w:r w:rsidRPr="00457C1E">
              <w:rPr>
                <w:rStyle w:val="Lienhypertexte"/>
                <w:noProof/>
              </w:rPr>
              <w:t>III.9.</w:t>
            </w:r>
            <w:r>
              <w:rPr>
                <w:rFonts w:asciiTheme="minorHAnsi" w:eastAsiaTheme="minorEastAsia" w:hAnsiTheme="minorHAnsi" w:cstheme="minorBidi"/>
                <w:noProof/>
                <w:sz w:val="24"/>
                <w:szCs w:val="24"/>
                <w:lang w:eastAsia="fr-BE"/>
              </w:rPr>
              <w:tab/>
            </w:r>
            <w:r w:rsidRPr="00457C1E">
              <w:rPr>
                <w:rStyle w:val="Lienhypertexte"/>
                <w:noProof/>
              </w:rPr>
              <w:t>Négociations</w:t>
            </w:r>
            <w:r>
              <w:rPr>
                <w:noProof/>
                <w:webHidden/>
              </w:rPr>
              <w:tab/>
            </w:r>
            <w:r>
              <w:rPr>
                <w:noProof/>
                <w:webHidden/>
              </w:rPr>
              <w:fldChar w:fldCharType="begin"/>
            </w:r>
            <w:r>
              <w:rPr>
                <w:noProof/>
                <w:webHidden/>
              </w:rPr>
              <w:instrText xml:space="preserve"> PAGEREF _Toc215497147 \h </w:instrText>
            </w:r>
            <w:r>
              <w:rPr>
                <w:noProof/>
                <w:webHidden/>
              </w:rPr>
            </w:r>
            <w:r>
              <w:rPr>
                <w:noProof/>
                <w:webHidden/>
              </w:rPr>
              <w:fldChar w:fldCharType="separate"/>
            </w:r>
            <w:r>
              <w:rPr>
                <w:noProof/>
                <w:webHidden/>
              </w:rPr>
              <w:t>17</w:t>
            </w:r>
            <w:r>
              <w:rPr>
                <w:noProof/>
                <w:webHidden/>
              </w:rPr>
              <w:fldChar w:fldCharType="end"/>
            </w:r>
          </w:hyperlink>
        </w:p>
        <w:p w14:paraId="450EA956" w14:textId="60845A79" w:rsidR="00A83E79" w:rsidRDefault="00A83E79">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148" w:history="1">
            <w:r w:rsidRPr="00457C1E">
              <w:rPr>
                <w:rStyle w:val="Lienhypertexte"/>
                <w:noProof/>
              </w:rPr>
              <w:t>III.10.</w:t>
            </w:r>
            <w:r>
              <w:rPr>
                <w:rFonts w:asciiTheme="minorHAnsi" w:eastAsiaTheme="minorEastAsia" w:hAnsiTheme="minorHAnsi" w:cstheme="minorBidi"/>
                <w:noProof/>
                <w:sz w:val="24"/>
                <w:szCs w:val="24"/>
                <w:lang w:eastAsia="fr-BE"/>
              </w:rPr>
              <w:tab/>
            </w:r>
            <w:r w:rsidRPr="00457C1E">
              <w:rPr>
                <w:rStyle w:val="Lienhypertexte"/>
                <w:noProof/>
              </w:rPr>
              <w:t>Variantes</w:t>
            </w:r>
            <w:r>
              <w:rPr>
                <w:noProof/>
                <w:webHidden/>
              </w:rPr>
              <w:tab/>
            </w:r>
            <w:r>
              <w:rPr>
                <w:noProof/>
                <w:webHidden/>
              </w:rPr>
              <w:fldChar w:fldCharType="begin"/>
            </w:r>
            <w:r>
              <w:rPr>
                <w:noProof/>
                <w:webHidden/>
              </w:rPr>
              <w:instrText xml:space="preserve"> PAGEREF _Toc215497148 \h </w:instrText>
            </w:r>
            <w:r>
              <w:rPr>
                <w:noProof/>
                <w:webHidden/>
              </w:rPr>
            </w:r>
            <w:r>
              <w:rPr>
                <w:noProof/>
                <w:webHidden/>
              </w:rPr>
              <w:fldChar w:fldCharType="separate"/>
            </w:r>
            <w:r>
              <w:rPr>
                <w:noProof/>
                <w:webHidden/>
              </w:rPr>
              <w:t>18</w:t>
            </w:r>
            <w:r>
              <w:rPr>
                <w:noProof/>
                <w:webHidden/>
              </w:rPr>
              <w:fldChar w:fldCharType="end"/>
            </w:r>
          </w:hyperlink>
        </w:p>
        <w:p w14:paraId="5E832AB2" w14:textId="3497EAEF" w:rsidR="00A83E79" w:rsidRDefault="00A83E79">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149" w:history="1">
            <w:r w:rsidRPr="00457C1E">
              <w:rPr>
                <w:rStyle w:val="Lienhypertexte"/>
                <w:noProof/>
              </w:rPr>
              <w:t>III.11.</w:t>
            </w:r>
            <w:r>
              <w:rPr>
                <w:rFonts w:asciiTheme="minorHAnsi" w:eastAsiaTheme="minorEastAsia" w:hAnsiTheme="minorHAnsi" w:cstheme="minorBidi"/>
                <w:noProof/>
                <w:sz w:val="24"/>
                <w:szCs w:val="24"/>
                <w:lang w:eastAsia="fr-BE"/>
              </w:rPr>
              <w:tab/>
            </w:r>
            <w:r w:rsidRPr="00457C1E">
              <w:rPr>
                <w:rStyle w:val="Lienhypertexte"/>
                <w:noProof/>
              </w:rPr>
              <w:t>Options</w:t>
            </w:r>
            <w:r>
              <w:rPr>
                <w:noProof/>
                <w:webHidden/>
              </w:rPr>
              <w:tab/>
            </w:r>
            <w:r>
              <w:rPr>
                <w:noProof/>
                <w:webHidden/>
              </w:rPr>
              <w:fldChar w:fldCharType="begin"/>
            </w:r>
            <w:r>
              <w:rPr>
                <w:noProof/>
                <w:webHidden/>
              </w:rPr>
              <w:instrText xml:space="preserve"> PAGEREF _Toc215497149 \h </w:instrText>
            </w:r>
            <w:r>
              <w:rPr>
                <w:noProof/>
                <w:webHidden/>
              </w:rPr>
            </w:r>
            <w:r>
              <w:rPr>
                <w:noProof/>
                <w:webHidden/>
              </w:rPr>
              <w:fldChar w:fldCharType="separate"/>
            </w:r>
            <w:r>
              <w:rPr>
                <w:noProof/>
                <w:webHidden/>
              </w:rPr>
              <w:t>18</w:t>
            </w:r>
            <w:r>
              <w:rPr>
                <w:noProof/>
                <w:webHidden/>
              </w:rPr>
              <w:fldChar w:fldCharType="end"/>
            </w:r>
          </w:hyperlink>
        </w:p>
        <w:p w14:paraId="6909E26D" w14:textId="3F0A3C91" w:rsidR="00A83E79" w:rsidRDefault="00A83E79">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150" w:history="1">
            <w:r w:rsidRPr="00457C1E">
              <w:rPr>
                <w:rStyle w:val="Lienhypertexte"/>
                <w:noProof/>
              </w:rPr>
              <w:t>III.12.</w:t>
            </w:r>
            <w:r>
              <w:rPr>
                <w:rFonts w:asciiTheme="minorHAnsi" w:eastAsiaTheme="minorEastAsia" w:hAnsiTheme="minorHAnsi" w:cstheme="minorBidi"/>
                <w:noProof/>
                <w:sz w:val="24"/>
                <w:szCs w:val="24"/>
                <w:lang w:eastAsia="fr-BE"/>
              </w:rPr>
              <w:tab/>
            </w:r>
            <w:r w:rsidRPr="00457C1E">
              <w:rPr>
                <w:rStyle w:val="Lienhypertexte"/>
                <w:noProof/>
              </w:rPr>
              <w:t>Indemnité de participation</w:t>
            </w:r>
            <w:r>
              <w:rPr>
                <w:noProof/>
                <w:webHidden/>
              </w:rPr>
              <w:tab/>
            </w:r>
            <w:r>
              <w:rPr>
                <w:noProof/>
                <w:webHidden/>
              </w:rPr>
              <w:fldChar w:fldCharType="begin"/>
            </w:r>
            <w:r>
              <w:rPr>
                <w:noProof/>
                <w:webHidden/>
              </w:rPr>
              <w:instrText xml:space="preserve"> PAGEREF _Toc215497150 \h </w:instrText>
            </w:r>
            <w:r>
              <w:rPr>
                <w:noProof/>
                <w:webHidden/>
              </w:rPr>
            </w:r>
            <w:r>
              <w:rPr>
                <w:noProof/>
                <w:webHidden/>
              </w:rPr>
              <w:fldChar w:fldCharType="separate"/>
            </w:r>
            <w:r>
              <w:rPr>
                <w:noProof/>
                <w:webHidden/>
              </w:rPr>
              <w:t>18</w:t>
            </w:r>
            <w:r>
              <w:rPr>
                <w:noProof/>
                <w:webHidden/>
              </w:rPr>
              <w:fldChar w:fldCharType="end"/>
            </w:r>
          </w:hyperlink>
        </w:p>
        <w:p w14:paraId="3B4061CA" w14:textId="69C9BBF3" w:rsidR="00A83E79" w:rsidRDefault="00A83E79">
          <w:pPr>
            <w:pStyle w:val="TM1"/>
            <w:rPr>
              <w:rFonts w:asciiTheme="minorHAnsi" w:eastAsiaTheme="minorEastAsia" w:hAnsiTheme="minorHAnsi" w:cstheme="minorBidi"/>
              <w:noProof/>
              <w:sz w:val="24"/>
              <w:szCs w:val="24"/>
              <w:lang w:eastAsia="fr-BE"/>
            </w:rPr>
          </w:pPr>
          <w:hyperlink w:anchor="_Toc215497151" w:history="1">
            <w:r w:rsidRPr="00457C1E">
              <w:rPr>
                <w:rStyle w:val="Lienhypertexte"/>
                <w:noProof/>
              </w:rPr>
              <w:t>IV.</w:t>
            </w:r>
            <w:r>
              <w:rPr>
                <w:rFonts w:asciiTheme="minorHAnsi" w:eastAsiaTheme="minorEastAsia" w:hAnsiTheme="minorHAnsi" w:cstheme="minorBidi"/>
                <w:noProof/>
                <w:sz w:val="24"/>
                <w:szCs w:val="24"/>
                <w:lang w:eastAsia="fr-BE"/>
              </w:rPr>
              <w:tab/>
            </w:r>
            <w:r w:rsidRPr="00457C1E">
              <w:rPr>
                <w:rStyle w:val="Lienhypertexte"/>
                <w:noProof/>
              </w:rPr>
              <w:t>Modalités d'exécution</w:t>
            </w:r>
            <w:r>
              <w:rPr>
                <w:noProof/>
                <w:webHidden/>
              </w:rPr>
              <w:tab/>
            </w:r>
            <w:r>
              <w:rPr>
                <w:noProof/>
                <w:webHidden/>
              </w:rPr>
              <w:fldChar w:fldCharType="begin"/>
            </w:r>
            <w:r>
              <w:rPr>
                <w:noProof/>
                <w:webHidden/>
              </w:rPr>
              <w:instrText xml:space="preserve"> PAGEREF _Toc215497151 \h </w:instrText>
            </w:r>
            <w:r>
              <w:rPr>
                <w:noProof/>
                <w:webHidden/>
              </w:rPr>
            </w:r>
            <w:r>
              <w:rPr>
                <w:noProof/>
                <w:webHidden/>
              </w:rPr>
              <w:fldChar w:fldCharType="separate"/>
            </w:r>
            <w:r>
              <w:rPr>
                <w:noProof/>
                <w:webHidden/>
              </w:rPr>
              <w:t>19</w:t>
            </w:r>
            <w:r>
              <w:rPr>
                <w:noProof/>
                <w:webHidden/>
              </w:rPr>
              <w:fldChar w:fldCharType="end"/>
            </w:r>
          </w:hyperlink>
        </w:p>
        <w:p w14:paraId="2FF45554" w14:textId="54CE9A87" w:rsidR="00A83E79" w:rsidRDefault="00A83E79">
          <w:pPr>
            <w:pStyle w:val="TM1"/>
            <w:rPr>
              <w:rFonts w:asciiTheme="minorHAnsi" w:eastAsiaTheme="minorEastAsia" w:hAnsiTheme="minorHAnsi" w:cstheme="minorBidi"/>
              <w:noProof/>
              <w:sz w:val="24"/>
              <w:szCs w:val="24"/>
              <w:lang w:eastAsia="fr-BE"/>
            </w:rPr>
          </w:pPr>
          <w:hyperlink w:anchor="_Toc215497152" w:history="1">
            <w:r w:rsidRPr="00457C1E">
              <w:rPr>
                <w:rStyle w:val="Lienhypertexte"/>
                <w:noProof/>
              </w:rPr>
              <w:t>V.</w:t>
            </w:r>
            <w:r>
              <w:rPr>
                <w:rFonts w:asciiTheme="minorHAnsi" w:eastAsiaTheme="minorEastAsia" w:hAnsiTheme="minorHAnsi" w:cstheme="minorBidi"/>
                <w:noProof/>
                <w:sz w:val="24"/>
                <w:szCs w:val="24"/>
                <w:lang w:eastAsia="fr-BE"/>
              </w:rPr>
              <w:tab/>
            </w:r>
            <w:r w:rsidRPr="00457C1E">
              <w:rPr>
                <w:rStyle w:val="Lienhypertexte"/>
                <w:noProof/>
              </w:rPr>
              <w:t>Spécifications techniques</w:t>
            </w:r>
            <w:r>
              <w:rPr>
                <w:noProof/>
                <w:webHidden/>
              </w:rPr>
              <w:tab/>
            </w:r>
            <w:r>
              <w:rPr>
                <w:noProof/>
                <w:webHidden/>
              </w:rPr>
              <w:fldChar w:fldCharType="begin"/>
            </w:r>
            <w:r>
              <w:rPr>
                <w:noProof/>
                <w:webHidden/>
              </w:rPr>
              <w:instrText xml:space="preserve"> PAGEREF _Toc215497152 \h </w:instrText>
            </w:r>
            <w:r>
              <w:rPr>
                <w:noProof/>
                <w:webHidden/>
              </w:rPr>
            </w:r>
            <w:r>
              <w:rPr>
                <w:noProof/>
                <w:webHidden/>
              </w:rPr>
              <w:fldChar w:fldCharType="separate"/>
            </w:r>
            <w:r>
              <w:rPr>
                <w:noProof/>
                <w:webHidden/>
              </w:rPr>
              <w:t>19</w:t>
            </w:r>
            <w:r>
              <w:rPr>
                <w:noProof/>
                <w:webHidden/>
              </w:rPr>
              <w:fldChar w:fldCharType="end"/>
            </w:r>
          </w:hyperlink>
        </w:p>
        <w:p w14:paraId="4B7A5447" w14:textId="64BD4AA2" w:rsidR="00A83E79" w:rsidRDefault="00A83E79">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153" w:history="1">
            <w:r w:rsidRPr="00457C1E">
              <w:rPr>
                <w:rStyle w:val="Lienhypertexte"/>
                <w:noProof/>
              </w:rPr>
              <w:t>V.1.</w:t>
            </w:r>
            <w:r>
              <w:rPr>
                <w:rFonts w:asciiTheme="minorHAnsi" w:eastAsiaTheme="minorEastAsia" w:hAnsiTheme="minorHAnsi" w:cstheme="minorBidi"/>
                <w:noProof/>
                <w:sz w:val="24"/>
                <w:szCs w:val="24"/>
                <w:lang w:eastAsia="fr-BE"/>
              </w:rPr>
              <w:tab/>
            </w:r>
            <w:r w:rsidRPr="00457C1E">
              <w:rPr>
                <w:rStyle w:val="Lienhypertexte"/>
                <w:noProof/>
              </w:rPr>
              <w:t>Phase de recherche et de développement</w:t>
            </w:r>
            <w:r>
              <w:rPr>
                <w:noProof/>
                <w:webHidden/>
              </w:rPr>
              <w:tab/>
            </w:r>
            <w:r>
              <w:rPr>
                <w:noProof/>
                <w:webHidden/>
              </w:rPr>
              <w:fldChar w:fldCharType="begin"/>
            </w:r>
            <w:r>
              <w:rPr>
                <w:noProof/>
                <w:webHidden/>
              </w:rPr>
              <w:instrText xml:space="preserve"> PAGEREF _Toc215497153 \h </w:instrText>
            </w:r>
            <w:r>
              <w:rPr>
                <w:noProof/>
                <w:webHidden/>
              </w:rPr>
            </w:r>
            <w:r>
              <w:rPr>
                <w:noProof/>
                <w:webHidden/>
              </w:rPr>
              <w:fldChar w:fldCharType="separate"/>
            </w:r>
            <w:r>
              <w:rPr>
                <w:noProof/>
                <w:webHidden/>
              </w:rPr>
              <w:t>19</w:t>
            </w:r>
            <w:r>
              <w:rPr>
                <w:noProof/>
                <w:webHidden/>
              </w:rPr>
              <w:fldChar w:fldCharType="end"/>
            </w:r>
          </w:hyperlink>
        </w:p>
        <w:p w14:paraId="2EFFFCB0" w14:textId="09294C07" w:rsidR="00A83E79" w:rsidRDefault="00A83E79">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7154" w:history="1">
            <w:r w:rsidRPr="00457C1E">
              <w:rPr>
                <w:rStyle w:val="Lienhypertexte"/>
                <w:noProof/>
                <w:lang w:bidi="nl-BE"/>
              </w:rPr>
              <w:t>V.1.1.</w:t>
            </w:r>
            <w:r>
              <w:rPr>
                <w:rFonts w:asciiTheme="minorHAnsi" w:eastAsiaTheme="minorEastAsia" w:hAnsiTheme="minorHAnsi" w:cstheme="minorBidi"/>
                <w:noProof/>
                <w:sz w:val="24"/>
                <w:szCs w:val="24"/>
                <w:lang w:eastAsia="fr-BE"/>
              </w:rPr>
              <w:tab/>
            </w:r>
            <w:r w:rsidRPr="00457C1E">
              <w:rPr>
                <w:rStyle w:val="Lienhypertexte"/>
                <w:noProof/>
                <w:lang w:bidi="nl-BE"/>
              </w:rPr>
              <w:t>Première sous-phase : la conception de la solution</w:t>
            </w:r>
            <w:r>
              <w:rPr>
                <w:noProof/>
                <w:webHidden/>
              </w:rPr>
              <w:tab/>
            </w:r>
            <w:r>
              <w:rPr>
                <w:noProof/>
                <w:webHidden/>
              </w:rPr>
              <w:fldChar w:fldCharType="begin"/>
            </w:r>
            <w:r>
              <w:rPr>
                <w:noProof/>
                <w:webHidden/>
              </w:rPr>
              <w:instrText xml:space="preserve"> PAGEREF _Toc215497154 \h </w:instrText>
            </w:r>
            <w:r>
              <w:rPr>
                <w:noProof/>
                <w:webHidden/>
              </w:rPr>
            </w:r>
            <w:r>
              <w:rPr>
                <w:noProof/>
                <w:webHidden/>
              </w:rPr>
              <w:fldChar w:fldCharType="separate"/>
            </w:r>
            <w:r>
              <w:rPr>
                <w:noProof/>
                <w:webHidden/>
              </w:rPr>
              <w:t>20</w:t>
            </w:r>
            <w:r>
              <w:rPr>
                <w:noProof/>
                <w:webHidden/>
              </w:rPr>
              <w:fldChar w:fldCharType="end"/>
            </w:r>
          </w:hyperlink>
        </w:p>
        <w:p w14:paraId="2D8DBE0F" w14:textId="5C59FA62" w:rsidR="00A83E79" w:rsidRDefault="00A83E79">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7155" w:history="1">
            <w:r w:rsidRPr="00457C1E">
              <w:rPr>
                <w:rStyle w:val="Lienhypertexte"/>
                <w:noProof/>
                <w:lang w:bidi="nl-BE"/>
              </w:rPr>
              <w:t>V.1.2.</w:t>
            </w:r>
            <w:r>
              <w:rPr>
                <w:rFonts w:asciiTheme="minorHAnsi" w:eastAsiaTheme="minorEastAsia" w:hAnsiTheme="minorHAnsi" w:cstheme="minorBidi"/>
                <w:noProof/>
                <w:sz w:val="24"/>
                <w:szCs w:val="24"/>
                <w:lang w:eastAsia="fr-BE"/>
              </w:rPr>
              <w:tab/>
            </w:r>
            <w:r w:rsidRPr="00457C1E">
              <w:rPr>
                <w:rStyle w:val="Lienhypertexte"/>
                <w:noProof/>
                <w:lang w:bidi="nl-BE"/>
              </w:rPr>
              <w:t>Deuxième phase : prototype</w:t>
            </w:r>
            <w:r>
              <w:rPr>
                <w:noProof/>
                <w:webHidden/>
              </w:rPr>
              <w:tab/>
            </w:r>
            <w:r>
              <w:rPr>
                <w:noProof/>
                <w:webHidden/>
              </w:rPr>
              <w:fldChar w:fldCharType="begin"/>
            </w:r>
            <w:r>
              <w:rPr>
                <w:noProof/>
                <w:webHidden/>
              </w:rPr>
              <w:instrText xml:space="preserve"> PAGEREF _Toc215497155 \h </w:instrText>
            </w:r>
            <w:r>
              <w:rPr>
                <w:noProof/>
                <w:webHidden/>
              </w:rPr>
            </w:r>
            <w:r>
              <w:rPr>
                <w:noProof/>
                <w:webHidden/>
              </w:rPr>
              <w:fldChar w:fldCharType="separate"/>
            </w:r>
            <w:r>
              <w:rPr>
                <w:noProof/>
                <w:webHidden/>
              </w:rPr>
              <w:t>20</w:t>
            </w:r>
            <w:r>
              <w:rPr>
                <w:noProof/>
                <w:webHidden/>
              </w:rPr>
              <w:fldChar w:fldCharType="end"/>
            </w:r>
          </w:hyperlink>
        </w:p>
        <w:p w14:paraId="31C12249" w14:textId="03077491" w:rsidR="00A83E79" w:rsidRDefault="00A83E79">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7156" w:history="1">
            <w:r w:rsidRPr="00457C1E">
              <w:rPr>
                <w:rStyle w:val="Lienhypertexte"/>
                <w:noProof/>
                <w:lang w:bidi="nl-BE"/>
              </w:rPr>
              <w:t>V.1.3.</w:t>
            </w:r>
            <w:r>
              <w:rPr>
                <w:rFonts w:asciiTheme="minorHAnsi" w:eastAsiaTheme="minorEastAsia" w:hAnsiTheme="minorHAnsi" w:cstheme="minorBidi"/>
                <w:noProof/>
                <w:sz w:val="24"/>
                <w:szCs w:val="24"/>
                <w:lang w:eastAsia="fr-BE"/>
              </w:rPr>
              <w:tab/>
            </w:r>
            <w:r w:rsidRPr="00457C1E">
              <w:rPr>
                <w:rStyle w:val="Lienhypertexte"/>
                <w:noProof/>
                <w:lang w:bidi="nl-BE"/>
              </w:rPr>
              <w:t>Troisième phase : poursuite du développement et tests approfondis</w:t>
            </w:r>
            <w:r>
              <w:rPr>
                <w:noProof/>
                <w:webHidden/>
              </w:rPr>
              <w:tab/>
            </w:r>
            <w:r>
              <w:rPr>
                <w:noProof/>
                <w:webHidden/>
              </w:rPr>
              <w:fldChar w:fldCharType="begin"/>
            </w:r>
            <w:r>
              <w:rPr>
                <w:noProof/>
                <w:webHidden/>
              </w:rPr>
              <w:instrText xml:space="preserve"> PAGEREF _Toc215497156 \h </w:instrText>
            </w:r>
            <w:r>
              <w:rPr>
                <w:noProof/>
                <w:webHidden/>
              </w:rPr>
            </w:r>
            <w:r>
              <w:rPr>
                <w:noProof/>
                <w:webHidden/>
              </w:rPr>
              <w:fldChar w:fldCharType="separate"/>
            </w:r>
            <w:r>
              <w:rPr>
                <w:noProof/>
                <w:webHidden/>
              </w:rPr>
              <w:t>21</w:t>
            </w:r>
            <w:r>
              <w:rPr>
                <w:noProof/>
                <w:webHidden/>
              </w:rPr>
              <w:fldChar w:fldCharType="end"/>
            </w:r>
          </w:hyperlink>
        </w:p>
        <w:p w14:paraId="594D2661" w14:textId="02DF2E64" w:rsidR="00A83E79" w:rsidRDefault="00A83E79">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157" w:history="1">
            <w:r w:rsidRPr="00457C1E">
              <w:rPr>
                <w:rStyle w:val="Lienhypertexte"/>
                <w:noProof/>
              </w:rPr>
              <w:t>V.2.</w:t>
            </w:r>
            <w:r>
              <w:rPr>
                <w:rFonts w:asciiTheme="minorHAnsi" w:eastAsiaTheme="minorEastAsia" w:hAnsiTheme="minorHAnsi" w:cstheme="minorBidi"/>
                <w:noProof/>
                <w:sz w:val="24"/>
                <w:szCs w:val="24"/>
                <w:lang w:eastAsia="fr-BE"/>
              </w:rPr>
              <w:tab/>
            </w:r>
            <w:r w:rsidRPr="00457C1E">
              <w:rPr>
                <w:rStyle w:val="Lienhypertexte"/>
                <w:noProof/>
              </w:rPr>
              <w:t>Phase commerciale</w:t>
            </w:r>
            <w:r>
              <w:rPr>
                <w:noProof/>
                <w:webHidden/>
              </w:rPr>
              <w:tab/>
            </w:r>
            <w:r>
              <w:rPr>
                <w:noProof/>
                <w:webHidden/>
              </w:rPr>
              <w:fldChar w:fldCharType="begin"/>
            </w:r>
            <w:r>
              <w:rPr>
                <w:noProof/>
                <w:webHidden/>
              </w:rPr>
              <w:instrText xml:space="preserve"> PAGEREF _Toc215497157 \h </w:instrText>
            </w:r>
            <w:r>
              <w:rPr>
                <w:noProof/>
                <w:webHidden/>
              </w:rPr>
            </w:r>
            <w:r>
              <w:rPr>
                <w:noProof/>
                <w:webHidden/>
              </w:rPr>
              <w:fldChar w:fldCharType="separate"/>
            </w:r>
            <w:r>
              <w:rPr>
                <w:noProof/>
                <w:webHidden/>
              </w:rPr>
              <w:t>21</w:t>
            </w:r>
            <w:r>
              <w:rPr>
                <w:noProof/>
                <w:webHidden/>
              </w:rPr>
              <w:fldChar w:fldCharType="end"/>
            </w:r>
          </w:hyperlink>
        </w:p>
        <w:p w14:paraId="7FC64B99" w14:textId="67EF86CF" w:rsidR="00A83E79" w:rsidRDefault="00A83E79">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158" w:history="1">
            <w:r w:rsidRPr="00457C1E">
              <w:rPr>
                <w:rStyle w:val="Lienhypertexte"/>
                <w:noProof/>
              </w:rPr>
              <w:t>V.3.</w:t>
            </w:r>
            <w:r>
              <w:rPr>
                <w:rFonts w:asciiTheme="minorHAnsi" w:eastAsiaTheme="minorEastAsia" w:hAnsiTheme="minorHAnsi" w:cstheme="minorBidi"/>
                <w:noProof/>
                <w:sz w:val="24"/>
                <w:szCs w:val="24"/>
                <w:lang w:eastAsia="fr-BE"/>
              </w:rPr>
              <w:tab/>
            </w:r>
            <w:r w:rsidRPr="00457C1E">
              <w:rPr>
                <w:rStyle w:val="Lienhypertexte"/>
                <w:noProof/>
              </w:rPr>
              <w:t>Calendrier indicatif</w:t>
            </w:r>
            <w:r>
              <w:rPr>
                <w:noProof/>
                <w:webHidden/>
              </w:rPr>
              <w:tab/>
            </w:r>
            <w:r>
              <w:rPr>
                <w:noProof/>
                <w:webHidden/>
              </w:rPr>
              <w:fldChar w:fldCharType="begin"/>
            </w:r>
            <w:r>
              <w:rPr>
                <w:noProof/>
                <w:webHidden/>
              </w:rPr>
              <w:instrText xml:space="preserve"> PAGEREF _Toc215497158 \h </w:instrText>
            </w:r>
            <w:r>
              <w:rPr>
                <w:noProof/>
                <w:webHidden/>
              </w:rPr>
            </w:r>
            <w:r>
              <w:rPr>
                <w:noProof/>
                <w:webHidden/>
              </w:rPr>
              <w:fldChar w:fldCharType="separate"/>
            </w:r>
            <w:r>
              <w:rPr>
                <w:noProof/>
                <w:webHidden/>
              </w:rPr>
              <w:t>21</w:t>
            </w:r>
            <w:r>
              <w:rPr>
                <w:noProof/>
                <w:webHidden/>
              </w:rPr>
              <w:fldChar w:fldCharType="end"/>
            </w:r>
          </w:hyperlink>
        </w:p>
        <w:p w14:paraId="754F3027" w14:textId="6DCAC89B" w:rsidR="00A83E79" w:rsidRDefault="00A83E79">
          <w:pPr>
            <w:pStyle w:val="TM1"/>
            <w:rPr>
              <w:rFonts w:asciiTheme="minorHAnsi" w:eastAsiaTheme="minorEastAsia" w:hAnsiTheme="minorHAnsi" w:cstheme="minorBidi"/>
              <w:noProof/>
              <w:sz w:val="24"/>
              <w:szCs w:val="24"/>
              <w:lang w:eastAsia="fr-BE"/>
            </w:rPr>
          </w:pPr>
          <w:hyperlink w:anchor="_Toc215497159" w:history="1">
            <w:r w:rsidRPr="00457C1E">
              <w:rPr>
                <w:rStyle w:val="Lienhypertexte"/>
                <w:noProof/>
              </w:rPr>
              <w:t>Annexe 1. - Formulaire d’offre</w:t>
            </w:r>
            <w:r>
              <w:rPr>
                <w:noProof/>
                <w:webHidden/>
              </w:rPr>
              <w:tab/>
            </w:r>
            <w:r>
              <w:rPr>
                <w:noProof/>
                <w:webHidden/>
              </w:rPr>
              <w:fldChar w:fldCharType="begin"/>
            </w:r>
            <w:r>
              <w:rPr>
                <w:noProof/>
                <w:webHidden/>
              </w:rPr>
              <w:instrText xml:space="preserve"> PAGEREF _Toc215497159 \h </w:instrText>
            </w:r>
            <w:r>
              <w:rPr>
                <w:noProof/>
                <w:webHidden/>
              </w:rPr>
            </w:r>
            <w:r>
              <w:rPr>
                <w:noProof/>
                <w:webHidden/>
              </w:rPr>
              <w:fldChar w:fldCharType="separate"/>
            </w:r>
            <w:r>
              <w:rPr>
                <w:noProof/>
                <w:webHidden/>
              </w:rPr>
              <w:t>23</w:t>
            </w:r>
            <w:r>
              <w:rPr>
                <w:noProof/>
                <w:webHidden/>
              </w:rPr>
              <w:fldChar w:fldCharType="end"/>
            </w:r>
          </w:hyperlink>
        </w:p>
        <w:p w14:paraId="79F746DE" w14:textId="7671B39D" w:rsidR="00A83E79" w:rsidRDefault="00A83E79">
          <w:pPr>
            <w:pStyle w:val="TM1"/>
            <w:rPr>
              <w:rFonts w:asciiTheme="minorHAnsi" w:eastAsiaTheme="minorEastAsia" w:hAnsiTheme="minorHAnsi" w:cstheme="minorBidi"/>
              <w:noProof/>
              <w:sz w:val="24"/>
              <w:szCs w:val="24"/>
              <w:lang w:eastAsia="fr-BE"/>
            </w:rPr>
          </w:pPr>
          <w:hyperlink w:anchor="_Toc215497160" w:history="1">
            <w:r w:rsidRPr="00457C1E">
              <w:rPr>
                <w:rStyle w:val="Lienhypertexte"/>
                <w:noProof/>
              </w:rPr>
              <w:t>Annexe 2. - Engagement de recours à la capacité d'entités tierces</w:t>
            </w:r>
            <w:r>
              <w:rPr>
                <w:noProof/>
                <w:webHidden/>
              </w:rPr>
              <w:tab/>
            </w:r>
            <w:r>
              <w:rPr>
                <w:noProof/>
                <w:webHidden/>
              </w:rPr>
              <w:fldChar w:fldCharType="begin"/>
            </w:r>
            <w:r>
              <w:rPr>
                <w:noProof/>
                <w:webHidden/>
              </w:rPr>
              <w:instrText xml:space="preserve"> PAGEREF _Toc215497160 \h </w:instrText>
            </w:r>
            <w:r>
              <w:rPr>
                <w:noProof/>
                <w:webHidden/>
              </w:rPr>
            </w:r>
            <w:r>
              <w:rPr>
                <w:noProof/>
                <w:webHidden/>
              </w:rPr>
              <w:fldChar w:fldCharType="separate"/>
            </w:r>
            <w:r>
              <w:rPr>
                <w:noProof/>
                <w:webHidden/>
              </w:rPr>
              <w:t>25</w:t>
            </w:r>
            <w:r>
              <w:rPr>
                <w:noProof/>
                <w:webHidden/>
              </w:rPr>
              <w:fldChar w:fldCharType="end"/>
            </w:r>
          </w:hyperlink>
        </w:p>
        <w:p w14:paraId="1E66B8D9" w14:textId="60A0AE2E" w:rsidR="00A83E79" w:rsidRDefault="00A83E79">
          <w:pPr>
            <w:pStyle w:val="TM1"/>
            <w:rPr>
              <w:rFonts w:asciiTheme="minorHAnsi" w:eastAsiaTheme="minorEastAsia" w:hAnsiTheme="minorHAnsi" w:cstheme="minorBidi"/>
              <w:noProof/>
              <w:sz w:val="24"/>
              <w:szCs w:val="24"/>
              <w:lang w:eastAsia="fr-BE"/>
            </w:rPr>
          </w:pPr>
          <w:hyperlink w:anchor="_Toc215497161" w:history="1">
            <w:r w:rsidRPr="00457C1E">
              <w:rPr>
                <w:rStyle w:val="Lienhypertexte"/>
                <w:noProof/>
              </w:rPr>
              <w:t>Annexe 3. - Inventaire</w:t>
            </w:r>
            <w:r>
              <w:rPr>
                <w:noProof/>
                <w:webHidden/>
              </w:rPr>
              <w:tab/>
            </w:r>
            <w:r>
              <w:rPr>
                <w:noProof/>
                <w:webHidden/>
              </w:rPr>
              <w:fldChar w:fldCharType="begin"/>
            </w:r>
            <w:r>
              <w:rPr>
                <w:noProof/>
                <w:webHidden/>
              </w:rPr>
              <w:instrText xml:space="preserve"> PAGEREF _Toc215497161 \h </w:instrText>
            </w:r>
            <w:r>
              <w:rPr>
                <w:noProof/>
                <w:webHidden/>
              </w:rPr>
            </w:r>
            <w:r>
              <w:rPr>
                <w:noProof/>
                <w:webHidden/>
              </w:rPr>
              <w:fldChar w:fldCharType="separate"/>
            </w:r>
            <w:r>
              <w:rPr>
                <w:noProof/>
                <w:webHidden/>
              </w:rPr>
              <w:t>26</w:t>
            </w:r>
            <w:r>
              <w:rPr>
                <w:noProof/>
                <w:webHidden/>
              </w:rPr>
              <w:fldChar w:fldCharType="end"/>
            </w:r>
          </w:hyperlink>
        </w:p>
        <w:p w14:paraId="65CE1C98" w14:textId="31264221" w:rsidR="00A83E79" w:rsidRDefault="00A83E79">
          <w:pPr>
            <w:pStyle w:val="TM1"/>
            <w:rPr>
              <w:rFonts w:asciiTheme="minorHAnsi" w:eastAsiaTheme="minorEastAsia" w:hAnsiTheme="minorHAnsi" w:cstheme="minorBidi"/>
              <w:noProof/>
              <w:sz w:val="24"/>
              <w:szCs w:val="24"/>
              <w:lang w:eastAsia="fr-BE"/>
            </w:rPr>
          </w:pPr>
          <w:hyperlink w:anchor="_Toc215497162" w:history="1">
            <w:r w:rsidRPr="00457C1E">
              <w:rPr>
                <w:rStyle w:val="Lienhypertexte"/>
                <w:noProof/>
              </w:rPr>
              <w:t>Annexe 4. - Déclaration de conformité aux règles concernant l'aide d'État à la recherche, au développement et à l’innovation</w:t>
            </w:r>
            <w:r>
              <w:rPr>
                <w:noProof/>
                <w:webHidden/>
              </w:rPr>
              <w:tab/>
            </w:r>
            <w:r>
              <w:rPr>
                <w:noProof/>
                <w:webHidden/>
              </w:rPr>
              <w:fldChar w:fldCharType="begin"/>
            </w:r>
            <w:r>
              <w:rPr>
                <w:noProof/>
                <w:webHidden/>
              </w:rPr>
              <w:instrText xml:space="preserve"> PAGEREF _Toc215497162 \h </w:instrText>
            </w:r>
            <w:r>
              <w:rPr>
                <w:noProof/>
                <w:webHidden/>
              </w:rPr>
            </w:r>
            <w:r>
              <w:rPr>
                <w:noProof/>
                <w:webHidden/>
              </w:rPr>
              <w:fldChar w:fldCharType="separate"/>
            </w:r>
            <w:r>
              <w:rPr>
                <w:noProof/>
                <w:webHidden/>
              </w:rPr>
              <w:t>27</w:t>
            </w:r>
            <w:r>
              <w:rPr>
                <w:noProof/>
                <w:webHidden/>
              </w:rPr>
              <w:fldChar w:fldCharType="end"/>
            </w:r>
          </w:hyperlink>
        </w:p>
        <w:p w14:paraId="62B33161" w14:textId="2F2BE32A" w:rsidR="007E2804" w:rsidRPr="00623706" w:rsidRDefault="007E2804">
          <w:r w:rsidRPr="00623706">
            <w:rPr>
              <w:b/>
              <w:bCs/>
            </w:rPr>
            <w:fldChar w:fldCharType="end"/>
          </w:r>
        </w:p>
      </w:sdtContent>
    </w:sdt>
    <w:p w14:paraId="1E3C15AA" w14:textId="2C197525" w:rsidR="007E2804" w:rsidRPr="00623706" w:rsidRDefault="007E2804">
      <w:pPr>
        <w:spacing w:after="160" w:line="259" w:lineRule="auto"/>
        <w:jc w:val="left"/>
      </w:pPr>
      <w:r w:rsidRPr="00623706">
        <w:br w:type="page"/>
      </w:r>
    </w:p>
    <w:p w14:paraId="11FBD1C4" w14:textId="77777777" w:rsidR="00931B63" w:rsidRPr="00623706" w:rsidRDefault="00931B63" w:rsidP="00931B63">
      <w:pPr>
        <w:pBdr>
          <w:top w:val="single" w:sz="4" w:space="1" w:color="auto"/>
          <w:left w:val="single" w:sz="4" w:space="4" w:color="auto"/>
          <w:bottom w:val="single" w:sz="4" w:space="1" w:color="auto"/>
          <w:right w:val="single" w:sz="4" w:space="4" w:color="auto"/>
        </w:pBdr>
        <w:jc w:val="center"/>
        <w:rPr>
          <w:b/>
          <w:bCs/>
          <w:color w:val="FF0000"/>
          <w:u w:val="single"/>
        </w:rPr>
      </w:pPr>
      <w:r w:rsidRPr="00623706">
        <w:rPr>
          <w:b/>
          <w:color w:val="FF0000"/>
          <w:u w:val="single"/>
        </w:rPr>
        <w:lastRenderedPageBreak/>
        <w:t>CLAUSE DE NON-RESPONSABILITÉ</w:t>
      </w:r>
    </w:p>
    <w:p w14:paraId="04AB04B4" w14:textId="77777777" w:rsidR="00931B63" w:rsidRPr="00623706" w:rsidRDefault="00931B63" w:rsidP="00931B63">
      <w:pPr>
        <w:pBdr>
          <w:top w:val="single" w:sz="4" w:space="1" w:color="auto"/>
          <w:left w:val="single" w:sz="4" w:space="4" w:color="auto"/>
          <w:bottom w:val="single" w:sz="4" w:space="1" w:color="auto"/>
          <w:right w:val="single" w:sz="4" w:space="4" w:color="auto"/>
        </w:pBdr>
        <w:rPr>
          <w:b/>
          <w:bCs/>
          <w:color w:val="FF0000"/>
          <w:u w:val="single"/>
        </w:rPr>
      </w:pPr>
    </w:p>
    <w:p w14:paraId="2FE01F38" w14:textId="77777777" w:rsidR="00931B63" w:rsidRPr="00623706" w:rsidRDefault="00931B63" w:rsidP="00931B63">
      <w:pPr>
        <w:pBdr>
          <w:top w:val="single" w:sz="4" w:space="1" w:color="auto"/>
          <w:left w:val="single" w:sz="4" w:space="4" w:color="auto"/>
          <w:bottom w:val="single" w:sz="4" w:space="1" w:color="auto"/>
          <w:right w:val="single" w:sz="4" w:space="4" w:color="auto"/>
        </w:pBdr>
        <w:rPr>
          <w:b/>
          <w:bCs/>
          <w:color w:val="FF0000"/>
          <w:u w:val="single"/>
        </w:rPr>
      </w:pPr>
    </w:p>
    <w:p w14:paraId="441A792A" w14:textId="77777777" w:rsidR="00931B63" w:rsidRPr="00623706" w:rsidRDefault="00931B63" w:rsidP="00931B63">
      <w:pPr>
        <w:pBdr>
          <w:top w:val="single" w:sz="4" w:space="1" w:color="auto"/>
          <w:left w:val="single" w:sz="4" w:space="4" w:color="auto"/>
          <w:bottom w:val="single" w:sz="4" w:space="1" w:color="auto"/>
          <w:right w:val="single" w:sz="4" w:space="4" w:color="auto"/>
        </w:pBdr>
        <w:rPr>
          <w:b/>
          <w:bCs/>
          <w:color w:val="FF0000"/>
          <w:u w:val="single"/>
        </w:rPr>
      </w:pPr>
      <w:r w:rsidRPr="00623706">
        <w:rPr>
          <w:b/>
          <w:color w:val="FF0000"/>
          <w:u w:val="single"/>
        </w:rPr>
        <w:t>INNOVIRIS NE PEUT PAS ÊTRE TENUE POUR RESPONSABLE DE L'UTILISATION QUI EST FAITE DU PRÉSENT DOCUMENT. INNOVIRIS NE PEUT DONC PAS ÊTRE TENUE POUR RESPONSABLE DES ÉVENTUELLES DISPOSITIONS ERRONÉES FIGURANT DANS LE PRÉSENT DOCUMENT, ENTRE AUTRES. LA REPRISE DES TEXTES ET AUTRES DOCUMENTS EST TOUJOURS ASSURÉE SOUS L'ENTIÈRE RESPONSABILITÉ DE L'UTILISATEUR.</w:t>
      </w:r>
    </w:p>
    <w:p w14:paraId="46A72795" w14:textId="77777777" w:rsidR="00931B63" w:rsidRPr="00623706" w:rsidRDefault="00931B63" w:rsidP="00931B63">
      <w:pPr>
        <w:pBdr>
          <w:top w:val="single" w:sz="4" w:space="1" w:color="auto"/>
          <w:left w:val="single" w:sz="4" w:space="4" w:color="auto"/>
          <w:bottom w:val="single" w:sz="4" w:space="1" w:color="auto"/>
          <w:right w:val="single" w:sz="4" w:space="4" w:color="auto"/>
        </w:pBdr>
        <w:rPr>
          <w:b/>
          <w:bCs/>
          <w:color w:val="FF0000"/>
          <w:u w:val="single"/>
        </w:rPr>
      </w:pPr>
    </w:p>
    <w:p w14:paraId="15A66B7A" w14:textId="77777777" w:rsidR="00931B63" w:rsidRPr="00623706" w:rsidRDefault="00931B63" w:rsidP="00931B63">
      <w:pPr>
        <w:pBdr>
          <w:top w:val="single" w:sz="4" w:space="1" w:color="auto"/>
          <w:left w:val="single" w:sz="4" w:space="4" w:color="auto"/>
          <w:bottom w:val="single" w:sz="4" w:space="1" w:color="auto"/>
          <w:right w:val="single" w:sz="4" w:space="4" w:color="auto"/>
        </w:pBdr>
        <w:rPr>
          <w:rStyle w:val="Lienhypertexte"/>
          <w:b/>
          <w:bCs/>
          <w:color w:val="FF0000"/>
        </w:rPr>
      </w:pPr>
      <w:r w:rsidRPr="00623706">
        <w:rPr>
          <w:b/>
          <w:color w:val="FF0000"/>
          <w:u w:val="single"/>
        </w:rPr>
        <w:t>IL S'AGIT PAR AILLEURS D'UN DOCUMENT ÉVOLUTIF, POUVANT FAIRE L'OBJET DE MODIFICATIONS ET D'OPTIMISATIONS ULTÉRIEURES. IL EST DEMANDÉ À L'UTILISATEUR DU DOCUMENT D'ADRESSER LES ÉVENTUELLES QUESTIONS OU REMARQUES À INNOVIRIS.</w:t>
      </w:r>
    </w:p>
    <w:p w14:paraId="2C75F3D3" w14:textId="77777777" w:rsidR="00931B63" w:rsidRPr="00623706" w:rsidRDefault="00931B63" w:rsidP="00931B63">
      <w:pPr>
        <w:pBdr>
          <w:top w:val="single" w:sz="4" w:space="1" w:color="auto"/>
          <w:left w:val="single" w:sz="4" w:space="4" w:color="auto"/>
          <w:bottom w:val="single" w:sz="4" w:space="1" w:color="auto"/>
          <w:right w:val="single" w:sz="4" w:space="4" w:color="auto"/>
        </w:pBdr>
        <w:rPr>
          <w:rStyle w:val="Lienhypertexte"/>
          <w:b/>
          <w:bCs/>
          <w:color w:val="FF0000"/>
        </w:rPr>
      </w:pPr>
    </w:p>
    <w:p w14:paraId="4417AA96" w14:textId="77777777" w:rsidR="00931B63" w:rsidRPr="00623706" w:rsidRDefault="00931B63" w:rsidP="00931B63">
      <w:pPr>
        <w:pBdr>
          <w:top w:val="single" w:sz="4" w:space="1" w:color="auto"/>
          <w:left w:val="single" w:sz="4" w:space="4" w:color="auto"/>
          <w:bottom w:val="single" w:sz="4" w:space="1" w:color="auto"/>
          <w:right w:val="single" w:sz="4" w:space="4" w:color="auto"/>
        </w:pBdr>
        <w:rPr>
          <w:rStyle w:val="Lienhypertexte"/>
          <w:b/>
          <w:bCs/>
          <w:color w:val="FF0000"/>
        </w:rPr>
      </w:pPr>
    </w:p>
    <w:p w14:paraId="5AF81A87" w14:textId="77777777" w:rsidR="00931B63" w:rsidRPr="00623706" w:rsidRDefault="00931B63" w:rsidP="00931B63">
      <w:pPr>
        <w:pBdr>
          <w:top w:val="single" w:sz="4" w:space="1" w:color="auto"/>
          <w:left w:val="single" w:sz="4" w:space="4" w:color="auto"/>
          <w:bottom w:val="single" w:sz="4" w:space="1" w:color="auto"/>
          <w:right w:val="single" w:sz="4" w:space="4" w:color="auto"/>
        </w:pBdr>
        <w:rPr>
          <w:rStyle w:val="Lienhypertexte"/>
          <w:b/>
          <w:bCs/>
          <w:color w:val="FF0000"/>
        </w:rPr>
      </w:pPr>
      <w:r w:rsidRPr="00623706">
        <w:rPr>
          <w:rStyle w:val="Lienhypertexte"/>
          <w:b/>
          <w:color w:val="FF0000"/>
        </w:rPr>
        <w:t>EXPLICATIONS ACCOMPAGNANT LES DOCUMENTS MODÈLES</w:t>
      </w:r>
    </w:p>
    <w:p w14:paraId="7B1E854E" w14:textId="77777777" w:rsidR="00931B63" w:rsidRPr="00623706" w:rsidRDefault="00931B63" w:rsidP="00931B63">
      <w:pPr>
        <w:pBdr>
          <w:top w:val="single" w:sz="4" w:space="1" w:color="auto"/>
          <w:left w:val="single" w:sz="4" w:space="4" w:color="auto"/>
          <w:bottom w:val="single" w:sz="4" w:space="1" w:color="auto"/>
          <w:right w:val="single" w:sz="4" w:space="4" w:color="auto"/>
        </w:pBdr>
        <w:rPr>
          <w:rStyle w:val="Lienhypertexte"/>
          <w:b/>
          <w:bCs/>
          <w:color w:val="FF0000"/>
        </w:rPr>
      </w:pPr>
    </w:p>
    <w:p w14:paraId="5CED007D" w14:textId="77777777" w:rsidR="00931B63" w:rsidRPr="00623706" w:rsidRDefault="00931B63" w:rsidP="00931B63">
      <w:pPr>
        <w:pBdr>
          <w:top w:val="single" w:sz="4" w:space="1" w:color="auto"/>
          <w:left w:val="single" w:sz="4" w:space="4" w:color="auto"/>
          <w:bottom w:val="single" w:sz="4" w:space="1" w:color="auto"/>
          <w:right w:val="single" w:sz="4" w:space="4" w:color="auto"/>
        </w:pBdr>
        <w:rPr>
          <w:rStyle w:val="Lienhypertexte"/>
          <w:b/>
          <w:bCs/>
          <w:color w:val="FF0000"/>
        </w:rPr>
      </w:pPr>
    </w:p>
    <w:p w14:paraId="0B389EB2" w14:textId="77777777" w:rsidR="00931B63" w:rsidRPr="00623706" w:rsidRDefault="00931B63" w:rsidP="00931B63">
      <w:pPr>
        <w:pBdr>
          <w:top w:val="single" w:sz="4" w:space="1" w:color="auto"/>
          <w:left w:val="single" w:sz="4" w:space="4" w:color="auto"/>
          <w:bottom w:val="single" w:sz="4" w:space="1" w:color="auto"/>
          <w:right w:val="single" w:sz="4" w:space="4" w:color="auto"/>
        </w:pBdr>
        <w:rPr>
          <w:rStyle w:val="Lienhypertexte"/>
          <w:b/>
          <w:bCs/>
          <w:color w:val="FF0000"/>
        </w:rPr>
      </w:pPr>
      <w:r w:rsidRPr="00623706">
        <w:rPr>
          <w:rStyle w:val="Lienhypertexte"/>
          <w:b/>
          <w:color w:val="FF0000"/>
        </w:rPr>
        <w:t>LE TEXTE EN ROUGE CONCERNE DES INSTRUCTIONS OU DES EXPLICATIONS ET DOIT ÊTRE SUPPRIMÉ AVANT LA PUBLICATION DU DOCUMENT.</w:t>
      </w:r>
    </w:p>
    <w:p w14:paraId="162CB9A1" w14:textId="77777777" w:rsidR="00931B63" w:rsidRPr="00623706" w:rsidRDefault="00931B63" w:rsidP="00931B63">
      <w:pPr>
        <w:pBdr>
          <w:top w:val="single" w:sz="4" w:space="1" w:color="auto"/>
          <w:left w:val="single" w:sz="4" w:space="4" w:color="auto"/>
          <w:bottom w:val="single" w:sz="4" w:space="1" w:color="auto"/>
          <w:right w:val="single" w:sz="4" w:space="4" w:color="auto"/>
        </w:pBdr>
        <w:rPr>
          <w:rStyle w:val="Lienhypertexte"/>
          <w:b/>
          <w:bCs/>
          <w:color w:val="FF0000"/>
        </w:rPr>
      </w:pPr>
    </w:p>
    <w:p w14:paraId="4CDA1A59" w14:textId="77777777" w:rsidR="00931B63" w:rsidRPr="00623706" w:rsidRDefault="00931B63" w:rsidP="00931B63">
      <w:pPr>
        <w:pBdr>
          <w:top w:val="single" w:sz="4" w:space="1" w:color="auto"/>
          <w:left w:val="single" w:sz="4" w:space="4" w:color="auto"/>
          <w:bottom w:val="single" w:sz="4" w:space="1" w:color="auto"/>
          <w:right w:val="single" w:sz="4" w:space="4" w:color="auto"/>
        </w:pBdr>
        <w:rPr>
          <w:rStyle w:val="Lienhypertexte"/>
          <w:b/>
          <w:bCs/>
          <w:color w:val="FF0000"/>
        </w:rPr>
      </w:pPr>
    </w:p>
    <w:p w14:paraId="66319F66" w14:textId="77777777" w:rsidR="00931B63" w:rsidRPr="00623706" w:rsidRDefault="00931B63" w:rsidP="00931B63">
      <w:pPr>
        <w:pBdr>
          <w:top w:val="single" w:sz="4" w:space="1" w:color="auto"/>
          <w:left w:val="single" w:sz="4" w:space="4" w:color="auto"/>
          <w:bottom w:val="single" w:sz="4" w:space="1" w:color="auto"/>
          <w:right w:val="single" w:sz="4" w:space="4" w:color="auto"/>
        </w:pBdr>
        <w:rPr>
          <w:rStyle w:val="Lienhypertexte"/>
          <w:b/>
          <w:bCs/>
          <w:color w:val="92D050"/>
        </w:rPr>
      </w:pPr>
      <w:r w:rsidRPr="00623706">
        <w:rPr>
          <w:rStyle w:val="Lienhypertexte"/>
          <w:b/>
          <w:color w:val="92D050"/>
        </w:rPr>
        <w:t>LE TEXTE EN VERT EST OPTIONNEL ET PEUT ÊTRE SUPPRIMÉ DU DOCUMENT. DANS CERTAINS CAS, IL FAUT OBLIGATOIREMENT FAIRE UN CHOIX ENTRE DIFFÉRENTS PASSAGES INDIQUÉS EN VERT.</w:t>
      </w:r>
    </w:p>
    <w:p w14:paraId="18BCE872" w14:textId="77777777" w:rsidR="00931B63" w:rsidRPr="00623706" w:rsidRDefault="00931B63" w:rsidP="00931B63">
      <w:pPr>
        <w:pBdr>
          <w:top w:val="single" w:sz="4" w:space="1" w:color="auto"/>
          <w:left w:val="single" w:sz="4" w:space="4" w:color="auto"/>
          <w:bottom w:val="single" w:sz="4" w:space="1" w:color="auto"/>
          <w:right w:val="single" w:sz="4" w:space="4" w:color="auto"/>
        </w:pBdr>
        <w:rPr>
          <w:rStyle w:val="Lienhypertexte"/>
          <w:b/>
          <w:bCs/>
          <w:color w:val="92D050"/>
        </w:rPr>
      </w:pPr>
    </w:p>
    <w:p w14:paraId="222E0F78" w14:textId="77777777" w:rsidR="00931B63" w:rsidRPr="00623706" w:rsidRDefault="00931B63" w:rsidP="00931B63">
      <w:pPr>
        <w:pBdr>
          <w:top w:val="single" w:sz="4" w:space="1" w:color="auto"/>
          <w:left w:val="single" w:sz="4" w:space="4" w:color="auto"/>
          <w:bottom w:val="single" w:sz="4" w:space="1" w:color="auto"/>
          <w:right w:val="single" w:sz="4" w:space="4" w:color="auto"/>
        </w:pBdr>
        <w:rPr>
          <w:rStyle w:val="Lienhypertexte"/>
          <w:b/>
          <w:bCs/>
          <w:color w:val="92D050"/>
        </w:rPr>
      </w:pPr>
    </w:p>
    <w:p w14:paraId="5C142EF5" w14:textId="1BB60193" w:rsidR="00931B63" w:rsidRPr="00623706" w:rsidRDefault="00931B63" w:rsidP="00931B63">
      <w:pPr>
        <w:pBdr>
          <w:top w:val="single" w:sz="4" w:space="1" w:color="auto"/>
          <w:left w:val="single" w:sz="4" w:space="4" w:color="auto"/>
          <w:bottom w:val="single" w:sz="4" w:space="1" w:color="auto"/>
          <w:right w:val="single" w:sz="4" w:space="4" w:color="auto"/>
        </w:pBdr>
        <w:rPr>
          <w:rStyle w:val="Lienhypertexte"/>
          <w:b/>
          <w:bCs/>
          <w:color w:val="000000" w:themeColor="text1"/>
        </w:rPr>
      </w:pPr>
      <w:r w:rsidRPr="00623706">
        <w:rPr>
          <w:rStyle w:val="Lienhypertexte"/>
          <w:b/>
          <w:color w:val="000000" w:themeColor="text1"/>
        </w:rPr>
        <w:t>CERTAINS AJOUTS ONT ÉTÉ APPORTÉS ENTRE CROCHETS [*]. ILS DOIVENT ÊTRE COMPLÉTÉS.</w:t>
      </w:r>
    </w:p>
    <w:p w14:paraId="07F63E04" w14:textId="0CB5DD6C" w:rsidR="00931B63" w:rsidRPr="00623706" w:rsidRDefault="00931B63">
      <w:pPr>
        <w:spacing w:after="160" w:line="259" w:lineRule="auto"/>
        <w:jc w:val="left"/>
      </w:pPr>
      <w:r w:rsidRPr="00623706">
        <w:br w:type="page"/>
      </w:r>
    </w:p>
    <w:p w14:paraId="67AFC755" w14:textId="4134046C" w:rsidR="003C099E" w:rsidRPr="00623706" w:rsidRDefault="00E83645" w:rsidP="00E83645">
      <w:pPr>
        <w:pStyle w:val="Titre1"/>
      </w:pPr>
      <w:bookmarkStart w:id="1" w:name="_Toc215497111"/>
      <w:r w:rsidRPr="00623706">
        <w:lastRenderedPageBreak/>
        <w:t>But de ce document</w:t>
      </w:r>
      <w:bookmarkEnd w:id="1"/>
    </w:p>
    <w:p w14:paraId="52FDC086" w14:textId="7C7D569F" w:rsidR="00437DE2" w:rsidRPr="00623706" w:rsidRDefault="00437DE2" w:rsidP="00437DE2">
      <w:r w:rsidRPr="00623706">
        <w:t>Le présent document est le guide d'attribution pour le marché intitulé [</w:t>
      </w:r>
      <w:r w:rsidRPr="00623706">
        <w:rPr>
          <w:highlight w:val="lightGray"/>
        </w:rPr>
        <w:t>compléter le nom du marché</w:t>
      </w:r>
      <w:r w:rsidRPr="00623706">
        <w:t>].</w:t>
      </w:r>
    </w:p>
    <w:p w14:paraId="6BCFBC75" w14:textId="77777777" w:rsidR="00437DE2" w:rsidRPr="00623706" w:rsidRDefault="00437DE2" w:rsidP="00437DE2"/>
    <w:p w14:paraId="6918AE37" w14:textId="5FB0A7A4" w:rsidR="00437DE2" w:rsidRPr="00623706" w:rsidRDefault="005625F6" w:rsidP="00437DE2">
      <w:r w:rsidRPr="00623706">
        <w:t xml:space="preserve">Le guide d'attribution se fonde sur le guide de sélection et décrit les dispositions applicables à la phase d'attribution de la passation du marché. Le guide d'attribution est à lire avec ses annexes, dont en particulier le contrat annexé. </w:t>
      </w:r>
    </w:p>
    <w:p w14:paraId="72E05F0D" w14:textId="77777777" w:rsidR="00437DE2" w:rsidRPr="00623706" w:rsidRDefault="00437DE2" w:rsidP="00437DE2"/>
    <w:p w14:paraId="24AB6538" w14:textId="1C0BFE8C" w:rsidR="00437DE2" w:rsidRPr="00623706" w:rsidRDefault="00DB4CAF" w:rsidP="00437DE2">
      <w:r w:rsidRPr="00623706">
        <w:t>Le guide d'attribution a pour but que les soumissionnaires introduisent une seule offre sur la base de laquelle le marché peut être attribué. Le marché doit ensuite être exécuté conformément aux dispositions reprises dans le contrat.</w:t>
      </w:r>
    </w:p>
    <w:p w14:paraId="14CA24CD" w14:textId="77777777" w:rsidR="00577457" w:rsidRPr="00623706" w:rsidRDefault="00577457" w:rsidP="00437DE2"/>
    <w:p w14:paraId="5CE9AABE" w14:textId="77777777" w:rsidR="00577457" w:rsidRPr="00623706" w:rsidRDefault="00577457" w:rsidP="00577457">
      <w:r w:rsidRPr="00623706">
        <w:t xml:space="preserve">Le présent guide d'attribution porte tout d'abord sur les souhaits et exigences émis par le pouvoir adjudicateur dans le cadre de la recherche et du développement des solutions innovantes au problème qui se pose et sur lequel se base le marché. </w:t>
      </w:r>
    </w:p>
    <w:p w14:paraId="0B481B89" w14:textId="77777777" w:rsidR="00577457" w:rsidRPr="00623706" w:rsidRDefault="00577457" w:rsidP="00577457"/>
    <w:p w14:paraId="68550872" w14:textId="77777777" w:rsidR="00577457" w:rsidRPr="00623706" w:rsidRDefault="00577457" w:rsidP="00577457">
      <w:r w:rsidRPr="00623706">
        <w:t xml:space="preserve">Le soumissionnaire sera lié par son offre et toutes les modifications qu'il y apporte, dans le cadre des négociations, et devra donc exécuter le marché conformément aux dispositions du contrat, entre autres. Ce n'est que si des perfectionnements sont nécessaires et/ou si des modifications s'imposent, à réaliser à la demande du service adjudicateur et ne menaçant pas le principe d'égalité, que de tels changements pourront être apportés. </w:t>
      </w:r>
    </w:p>
    <w:p w14:paraId="2C9C6A23" w14:textId="77777777" w:rsidR="00577457" w:rsidRPr="00623706" w:rsidRDefault="00577457" w:rsidP="00437DE2"/>
    <w:p w14:paraId="375EAADF" w14:textId="29D72ADB" w:rsidR="00577457" w:rsidRPr="00623706" w:rsidRDefault="00577457" w:rsidP="00437DE2">
      <w:r w:rsidRPr="00623706">
        <w:t>Le pouvoir adjudicateur peut procéder à des négociations avec les soumissionnaires qui ont introduit une offre. Le pouvoir adjudicateur n'y est toutefois pas obligé.</w:t>
      </w:r>
    </w:p>
    <w:p w14:paraId="5E56D39C" w14:textId="77777777" w:rsidR="00437DE2" w:rsidRPr="00623706" w:rsidRDefault="00437DE2" w:rsidP="00437DE2"/>
    <w:p w14:paraId="7084D402" w14:textId="77777777" w:rsidR="00437DE2" w:rsidRPr="00623706" w:rsidRDefault="00437DE2" w:rsidP="00437DE2"/>
    <w:p w14:paraId="24DFA6DE" w14:textId="2C214522" w:rsidR="00437DE2" w:rsidRPr="00623706" w:rsidRDefault="002D4429" w:rsidP="002D4429">
      <w:pPr>
        <w:spacing w:after="160" w:line="259" w:lineRule="auto"/>
        <w:jc w:val="left"/>
      </w:pPr>
      <w:r w:rsidRPr="00623706">
        <w:br w:type="page"/>
      </w:r>
    </w:p>
    <w:p w14:paraId="4E6D5797" w14:textId="4A2D0F57" w:rsidR="00E83645" w:rsidRPr="00623706" w:rsidRDefault="005D7E31" w:rsidP="00E83645">
      <w:pPr>
        <w:pStyle w:val="Titre1"/>
      </w:pPr>
      <w:bookmarkStart w:id="2" w:name="_Toc215497112"/>
      <w:r w:rsidRPr="00623706">
        <w:lastRenderedPageBreak/>
        <w:t>Dispositions générales</w:t>
      </w:r>
      <w:bookmarkEnd w:id="2"/>
    </w:p>
    <w:p w14:paraId="487064AF" w14:textId="0B591C42" w:rsidR="002D4429" w:rsidRPr="00623706" w:rsidRDefault="002D4429" w:rsidP="00B84257">
      <w:pPr>
        <w:pStyle w:val="Titre2"/>
      </w:pPr>
      <w:bookmarkStart w:id="3" w:name="_Toc215497113"/>
      <w:r w:rsidRPr="00623706">
        <w:t>Objet du marché</w:t>
      </w:r>
      <w:bookmarkEnd w:id="3"/>
    </w:p>
    <w:p w14:paraId="1930F162" w14:textId="77777777" w:rsidR="00DB4CAF" w:rsidRPr="00623706" w:rsidRDefault="00DB4CAF" w:rsidP="00DB4CAF">
      <w:pPr>
        <w:rPr>
          <w:color w:val="FF0000"/>
        </w:rPr>
      </w:pPr>
      <w:r w:rsidRPr="00623706">
        <w:rPr>
          <w:color w:val="FF0000"/>
        </w:rPr>
        <w:t>Ce titre comprend une description spécifique du marché ainsi que des attentes spécifiques qui apparaissent en ce qui concerne l'exécution du marché. La description est la même que celle reprise dans le guide de sélection.</w:t>
      </w:r>
    </w:p>
    <w:p w14:paraId="05A8F507" w14:textId="77777777" w:rsidR="00DB4CAF" w:rsidRPr="00623706" w:rsidRDefault="00DB4CAF" w:rsidP="00DB4CAF">
      <w:pPr>
        <w:rPr>
          <w:color w:val="FF0000"/>
        </w:rPr>
      </w:pPr>
    </w:p>
    <w:p w14:paraId="3DCCB867" w14:textId="77777777" w:rsidR="00DB4CAF" w:rsidRPr="00623706" w:rsidRDefault="00DB4CAF" w:rsidP="00DB4CAF">
      <w:pPr>
        <w:rPr>
          <w:color w:val="FF0000"/>
        </w:rPr>
      </w:pPr>
      <w:r w:rsidRPr="00623706">
        <w:rPr>
          <w:color w:val="FF0000"/>
        </w:rPr>
        <w:t>Les éventuels compléments peuvent être repris dans une annexe ou dans les dispositions techniques.</w:t>
      </w:r>
    </w:p>
    <w:p w14:paraId="44BC8A91" w14:textId="77777777" w:rsidR="00DB4CAF" w:rsidRPr="00623706" w:rsidRDefault="00DB4CAF" w:rsidP="00DB4CAF">
      <w:pPr>
        <w:rPr>
          <w:color w:val="FF0000"/>
        </w:rPr>
      </w:pPr>
    </w:p>
    <w:p w14:paraId="318CCBC6" w14:textId="101CB0D3" w:rsidR="00DB4CAF" w:rsidRPr="00623706" w:rsidRDefault="00DB4CAF" w:rsidP="00DB4CAF">
      <w:pPr>
        <w:rPr>
          <w:color w:val="000000" w:themeColor="text1"/>
        </w:rPr>
      </w:pPr>
      <w:r w:rsidRPr="00623706">
        <w:rPr>
          <w:color w:val="000000" w:themeColor="text1"/>
        </w:rPr>
        <w:t>[</w:t>
      </w:r>
      <w:r w:rsidRPr="00623706">
        <w:rPr>
          <w:color w:val="000000" w:themeColor="text1"/>
          <w:highlight w:val="lightGray"/>
        </w:rPr>
        <w:t>indiquer l'objet du marché, tel qu'indiqué dans le guide de sélection</w:t>
      </w:r>
      <w:r w:rsidRPr="00623706">
        <w:rPr>
          <w:color w:val="000000" w:themeColor="text1"/>
        </w:rPr>
        <w:t>]</w:t>
      </w:r>
    </w:p>
    <w:p w14:paraId="59383FDC" w14:textId="77777777" w:rsidR="00322905" w:rsidRPr="00623706" w:rsidRDefault="00322905" w:rsidP="002D4429"/>
    <w:p w14:paraId="5027F85E" w14:textId="1365EE37" w:rsidR="00B84257" w:rsidRPr="00623706" w:rsidRDefault="00B84257" w:rsidP="00B84257">
      <w:pPr>
        <w:pStyle w:val="Titre2"/>
      </w:pPr>
      <w:bookmarkStart w:id="4" w:name="_Toc215497114"/>
      <w:r w:rsidRPr="00623706">
        <w:t>Identité du pouvoir adjudicateur</w:t>
      </w:r>
      <w:bookmarkEnd w:id="4"/>
    </w:p>
    <w:p w14:paraId="268E9A84" w14:textId="77777777" w:rsidR="00E83645" w:rsidRPr="00623706" w:rsidRDefault="00E83645" w:rsidP="00E83645">
      <w:pPr>
        <w:rPr>
          <w:rFonts w:eastAsia="Times New Roman"/>
          <w:kern w:val="0"/>
          <w14:ligatures w14:val="none"/>
        </w:rPr>
      </w:pPr>
      <w:r w:rsidRPr="00623706">
        <w:rPr>
          <w:b/>
          <w:kern w:val="0"/>
        </w:rPr>
        <w:t>Nom : [</w:t>
      </w:r>
      <w:r w:rsidRPr="00623706">
        <w:rPr>
          <w:b/>
          <w:bCs/>
          <w:kern w:val="0"/>
          <w:highlight w:val="lightGray"/>
          <w14:ligatures w14:val="none"/>
        </w:rPr>
        <w:t>compléter le nom du pouvoir adjudicateur</w:t>
      </w:r>
      <w:r w:rsidRPr="00623706">
        <w:rPr>
          <w:b/>
          <w:kern w:val="0"/>
        </w:rPr>
        <w:t>]</w:t>
      </w:r>
    </w:p>
    <w:p w14:paraId="47CA77C5" w14:textId="77777777" w:rsidR="00E83645" w:rsidRPr="00623706" w:rsidRDefault="00E83645" w:rsidP="00E83645">
      <w:pPr>
        <w:rPr>
          <w:rFonts w:eastAsia="Times New Roman"/>
          <w:kern w:val="0"/>
          <w14:ligatures w14:val="none"/>
        </w:rPr>
      </w:pPr>
      <w:r w:rsidRPr="00623706">
        <w:rPr>
          <w:kern w:val="0"/>
        </w:rPr>
        <w:t>Adresse : [</w:t>
      </w:r>
      <w:r w:rsidRPr="00623706">
        <w:rPr>
          <w:kern w:val="0"/>
          <w:highlight w:val="lightGray"/>
          <w14:ligatures w14:val="none"/>
        </w:rPr>
        <w:t>compléter l'adresse du pouvoir adjudicateur</w:t>
      </w:r>
      <w:r w:rsidRPr="00623706">
        <w:rPr>
          <w:kern w:val="0"/>
        </w:rPr>
        <w:t>]</w:t>
      </w:r>
    </w:p>
    <w:p w14:paraId="3D6194C9" w14:textId="77777777" w:rsidR="00E83645" w:rsidRPr="00623706" w:rsidRDefault="00E83645" w:rsidP="00E83645">
      <w:pPr>
        <w:rPr>
          <w:rFonts w:eastAsia="Times New Roman"/>
          <w:kern w:val="0"/>
          <w14:ligatures w14:val="none"/>
        </w:rPr>
      </w:pPr>
    </w:p>
    <w:p w14:paraId="6395C327" w14:textId="77777777" w:rsidR="00E83645" w:rsidRPr="00623706" w:rsidRDefault="00E83645" w:rsidP="00E83645">
      <w:pPr>
        <w:rPr>
          <w:rFonts w:eastAsia="Times New Roman"/>
          <w:kern w:val="0"/>
          <w:u w:val="single"/>
          <w14:ligatures w14:val="none"/>
        </w:rPr>
      </w:pPr>
      <w:r w:rsidRPr="00623706">
        <w:rPr>
          <w:kern w:val="0"/>
          <w:u w:val="single"/>
        </w:rPr>
        <w:t>Contact</w:t>
      </w:r>
    </w:p>
    <w:p w14:paraId="036C8ABC" w14:textId="77777777" w:rsidR="00E83645" w:rsidRPr="00623706" w:rsidRDefault="00E83645" w:rsidP="00E83645">
      <w:pPr>
        <w:rPr>
          <w:rFonts w:eastAsia="Times New Roman"/>
          <w:kern w:val="0"/>
          <w14:ligatures w14:val="none"/>
        </w:rPr>
      </w:pPr>
      <w:r w:rsidRPr="00623706">
        <w:rPr>
          <w:kern w:val="0"/>
        </w:rPr>
        <w:t>Nom : [</w:t>
      </w:r>
      <w:r w:rsidRPr="00623706">
        <w:rPr>
          <w:kern w:val="0"/>
          <w:highlight w:val="lightGray"/>
          <w14:ligatures w14:val="none"/>
        </w:rPr>
        <w:t>indiquer le nom de la personne de contact</w:t>
      </w:r>
      <w:r w:rsidRPr="00623706">
        <w:rPr>
          <w:kern w:val="0"/>
        </w:rPr>
        <w:t>]</w:t>
      </w:r>
    </w:p>
    <w:p w14:paraId="7613006C" w14:textId="316DAC93" w:rsidR="00E83645" w:rsidRPr="00623706" w:rsidRDefault="00E83645" w:rsidP="00E83645">
      <w:pPr>
        <w:rPr>
          <w:rFonts w:eastAsia="Times New Roman"/>
          <w:kern w:val="0"/>
          <w14:ligatures w14:val="none"/>
        </w:rPr>
      </w:pPr>
      <w:r w:rsidRPr="00623706">
        <w:rPr>
          <w:kern w:val="0"/>
        </w:rPr>
        <w:t>Email : [</w:t>
      </w:r>
      <w:r w:rsidR="00E650CE" w:rsidRPr="00623706">
        <w:rPr>
          <w:kern w:val="0"/>
          <w:highlight w:val="lightGray"/>
          <w14:ligatures w14:val="none"/>
        </w:rPr>
        <w:t>indiquer l'adresse email souhaitée</w:t>
      </w:r>
      <w:r w:rsidRPr="00623706">
        <w:rPr>
          <w:kern w:val="0"/>
        </w:rPr>
        <w:t>]</w:t>
      </w:r>
    </w:p>
    <w:p w14:paraId="62BF97E5" w14:textId="77777777" w:rsidR="00E650CE" w:rsidRPr="00623706" w:rsidRDefault="00E650CE" w:rsidP="00E83645">
      <w:pPr>
        <w:rPr>
          <w:rFonts w:eastAsia="Times New Roman"/>
          <w:kern w:val="0"/>
          <w14:ligatures w14:val="none"/>
        </w:rPr>
      </w:pPr>
    </w:p>
    <w:p w14:paraId="287A0163" w14:textId="77777777" w:rsidR="00E650CE" w:rsidRPr="00623706" w:rsidRDefault="00E650CE" w:rsidP="00E650CE">
      <w:pPr>
        <w:rPr>
          <w:rFonts w:eastAsia="Times New Roman"/>
          <w:color w:val="FF0000"/>
          <w:kern w:val="0"/>
          <w14:ligatures w14:val="none"/>
        </w:rPr>
      </w:pPr>
      <w:r w:rsidRPr="00623706">
        <w:rPr>
          <w:color w:val="FF0000"/>
          <w:kern w:val="0"/>
        </w:rPr>
        <w:t>Le pouvoir adjudicateur peut également intervenir avec d'autres pouvoirs adjudicateurs. Plusieurs variantes sont envisageables à cet effet. Le marché peut en principe être attribué conjointement ou il est possible d'opter pour la figure de la centrale d'achat. Notons également que la figure du contrat-cadre peut parfois être indiquée sur ce point. Cela va toutefois plus loin que le modèle présenté ici. Un éventuel ajout est suggéré ci-dessous si le pouvoir adjudicateur intervient en tant que centrale d'achat.</w:t>
      </w:r>
    </w:p>
    <w:p w14:paraId="6B93FBA5" w14:textId="77777777" w:rsidR="00E650CE" w:rsidRPr="00623706" w:rsidRDefault="00E650CE" w:rsidP="00E650CE">
      <w:pPr>
        <w:rPr>
          <w:rFonts w:eastAsia="Times New Roman"/>
          <w:color w:val="70AD47" w:themeColor="accent6"/>
          <w:kern w:val="0"/>
          <w14:ligatures w14:val="none"/>
        </w:rPr>
      </w:pPr>
    </w:p>
    <w:p w14:paraId="2729CA20" w14:textId="212A6467" w:rsidR="00E650CE" w:rsidRPr="00623706" w:rsidRDefault="00E650CE" w:rsidP="00E650CE">
      <w:pPr>
        <w:rPr>
          <w:rFonts w:eastAsia="Times New Roman"/>
          <w:color w:val="70AD47" w:themeColor="accent6"/>
          <w:kern w:val="0"/>
          <w14:ligatures w14:val="none"/>
        </w:rPr>
      </w:pPr>
      <w:r w:rsidRPr="00623706">
        <w:rPr>
          <w:color w:val="70AD47" w:themeColor="accent6"/>
          <w:kern w:val="0"/>
        </w:rPr>
        <w:t>Le pouvoir adjudicateur intervient dans le cadre de ce marché en tant que centrale d'achat au sens de l'article 2, 6° de la loi sur les marchés publics, les pouvoirs adjudicateurs suivants pouvant assurer des achats dans le cadre du marché qui sera finalement conclu [</w:t>
      </w:r>
      <w:r w:rsidRPr="00623706">
        <w:rPr>
          <w:color w:val="70AD47" w:themeColor="accent6"/>
          <w:kern w:val="0"/>
          <w:highlight w:val="lightGray"/>
          <w14:ligatures w14:val="none"/>
        </w:rPr>
        <w:t>indiquer les noms des autres pouvoirs adjudicateurs</w:t>
      </w:r>
      <w:r w:rsidRPr="00623706">
        <w:rPr>
          <w:color w:val="70AD47" w:themeColor="accent6"/>
          <w:kern w:val="0"/>
        </w:rPr>
        <w:t>].</w:t>
      </w:r>
    </w:p>
    <w:p w14:paraId="22DE58F1" w14:textId="77777777" w:rsidR="00E650CE" w:rsidRPr="00623706" w:rsidRDefault="00E650CE" w:rsidP="00E83645">
      <w:pPr>
        <w:rPr>
          <w:rFonts w:eastAsia="Times New Roman"/>
          <w:kern w:val="0"/>
          <w14:ligatures w14:val="none"/>
        </w:rPr>
      </w:pPr>
    </w:p>
    <w:p w14:paraId="39FD683F" w14:textId="77A165C2" w:rsidR="00F45C14" w:rsidRPr="00623706" w:rsidRDefault="00E650CE" w:rsidP="00E650CE">
      <w:pPr>
        <w:pStyle w:val="Titre2"/>
      </w:pPr>
      <w:bookmarkStart w:id="5" w:name="_Toc215497115"/>
      <w:r w:rsidRPr="00623706">
        <w:t>Mode de passation</w:t>
      </w:r>
      <w:bookmarkEnd w:id="5"/>
    </w:p>
    <w:p w14:paraId="26F4CC83" w14:textId="1B67387D" w:rsidR="00E650CE" w:rsidRPr="00623706" w:rsidRDefault="00E650CE" w:rsidP="00E650CE">
      <w:r w:rsidRPr="00623706">
        <w:t>Le présent marché est passé par le biais d'un partenariat d'innovation au sens de l'article 40 de la loi sur les marchés publics. En ce qui concerne la motivation pour le choix de ce mode d'attribution, il est fait référence aux motifs exposés dans le guide de sélection.</w:t>
      </w:r>
    </w:p>
    <w:p w14:paraId="7035B8BE" w14:textId="77777777" w:rsidR="00577457" w:rsidRPr="00623706" w:rsidRDefault="00577457" w:rsidP="00E650CE"/>
    <w:p w14:paraId="22912BCA" w14:textId="77777777" w:rsidR="00577457" w:rsidRPr="00623706" w:rsidRDefault="00577457" w:rsidP="00577457">
      <w:pPr>
        <w:rPr>
          <w:color w:val="000000" w:themeColor="text1"/>
        </w:rPr>
      </w:pPr>
      <w:r w:rsidRPr="00623706">
        <w:rPr>
          <w:color w:val="000000" w:themeColor="text1"/>
        </w:rPr>
        <w:t>L'exécution du partenariat d'innovation est structurée en phases successives qui suivent le déroulement des étapes du processus de recherche et d'innovation, qui peuvent comprendre le stade de la fabrication des produits, de la prestation des services ou de l'exécution des travaux. Le partenariat d'innovation établit des objectifs intermédiaires que les partenaires doivent atteindre et prévoit le paiement de la rémunération selon des tranches appropriées.</w:t>
      </w:r>
    </w:p>
    <w:p w14:paraId="36499CE1" w14:textId="77777777" w:rsidR="00577457" w:rsidRPr="00623706" w:rsidRDefault="00577457" w:rsidP="00577457">
      <w:pPr>
        <w:rPr>
          <w:color w:val="000000" w:themeColor="text1"/>
        </w:rPr>
      </w:pPr>
    </w:p>
    <w:p w14:paraId="41143BEE" w14:textId="77777777" w:rsidR="00577457" w:rsidRPr="00623706" w:rsidRDefault="00577457" w:rsidP="00577457">
      <w:pPr>
        <w:rPr>
          <w:color w:val="000000" w:themeColor="text1"/>
        </w:rPr>
      </w:pPr>
      <w:r w:rsidRPr="00623706">
        <w:rPr>
          <w:color w:val="000000" w:themeColor="text1"/>
        </w:rPr>
        <w:t>Sur la base de ces objectifs, le pouvoir adjudicateur peut décider, après chaque phase, de résilier le partenariat d'innovation ou, dans le cas d'un partenariat d'innovation établi avec plusieurs partenaires, de réduire le nombre de partenaires en mettant un terme aux contrats individuels, à condition que, dans les documents du marché, il ait indiqué ces possibilités et les conditions de leur mise en œuvre.</w:t>
      </w:r>
    </w:p>
    <w:p w14:paraId="404BEB48" w14:textId="77777777" w:rsidR="00577457" w:rsidRPr="00623706" w:rsidRDefault="00577457" w:rsidP="00577457"/>
    <w:p w14:paraId="3B8E107C" w14:textId="77777777" w:rsidR="00577457" w:rsidRPr="00623706" w:rsidRDefault="00577457" w:rsidP="00577457">
      <w:r w:rsidRPr="00623706">
        <w:lastRenderedPageBreak/>
        <w:t>Le pouvoir adjudicateur veille à ce que la structure du partenariat, et notamment la durée et la valeur de ses différentes phases, tiennent compte du degré d'innovation de la solution proposée et du déroulement des activités de recherche et d'innovation requises pour le développement d'une solution innovante non encore disponible sur le marché. La valeur estimée des fournitures, des services ou des travaux n'est pas disproportionnée par rapport à l'investissement requis pour leur développement.</w:t>
      </w:r>
    </w:p>
    <w:p w14:paraId="09C93B4C" w14:textId="77777777" w:rsidR="00E650CE" w:rsidRPr="00623706" w:rsidRDefault="00E650CE" w:rsidP="00E650CE"/>
    <w:p w14:paraId="00C350D2" w14:textId="77777777" w:rsidR="00E83645" w:rsidRPr="00623706" w:rsidRDefault="00E83645" w:rsidP="00B84257">
      <w:pPr>
        <w:pStyle w:val="Titre2"/>
        <w:rPr>
          <w:color w:val="70AD47" w:themeColor="accent6"/>
        </w:rPr>
      </w:pPr>
      <w:bookmarkStart w:id="6" w:name="_Toc215497116"/>
      <w:r w:rsidRPr="00623706">
        <w:rPr>
          <w:color w:val="70AD47" w:themeColor="accent6"/>
        </w:rPr>
        <w:t>Soutien d'Innoviris</w:t>
      </w:r>
      <w:bookmarkEnd w:id="6"/>
    </w:p>
    <w:p w14:paraId="600046B4" w14:textId="5F1CEF92" w:rsidR="00E83645" w:rsidRPr="00623706" w:rsidRDefault="00E83645" w:rsidP="00E83645">
      <w:pPr>
        <w:rPr>
          <w:rFonts w:eastAsia="Times New Roman"/>
          <w:color w:val="70AD47" w:themeColor="accent6"/>
          <w:kern w:val="0"/>
          <w14:ligatures w14:val="none"/>
        </w:rPr>
      </w:pPr>
      <w:r w:rsidRPr="00623706">
        <w:rPr>
          <w:color w:val="70AD47" w:themeColor="accent6"/>
          <w:kern w:val="0"/>
        </w:rPr>
        <w:t>La procédure menée est notamment soutenue par Innoviris, en tant qu'autorité subsidiante. Dans le cadre de cette procédure, Innoviris ne peut pas être considérée comme étant un pouvoir adjudicateur dans le cadre du présent marché, ni être tenue pour responsable de manière générale ou pour les fautes et/ou les manquements imputables à l'un des autres pouvoirs adjudicateurs, ou à de tierces parties.</w:t>
      </w:r>
    </w:p>
    <w:p w14:paraId="7C9153BB" w14:textId="77777777" w:rsidR="00A40A6E" w:rsidRPr="00623706" w:rsidRDefault="00A40A6E" w:rsidP="00E83645">
      <w:pPr>
        <w:rPr>
          <w:rFonts w:eastAsia="Times New Roman"/>
          <w:color w:val="70AD47" w:themeColor="accent6"/>
          <w:kern w:val="0"/>
          <w14:ligatures w14:val="none"/>
        </w:rPr>
      </w:pPr>
    </w:p>
    <w:p w14:paraId="29AE8FD1" w14:textId="1F5CB199" w:rsidR="00E650CE" w:rsidRPr="00623706" w:rsidRDefault="00E650CE" w:rsidP="00E650CE">
      <w:pPr>
        <w:pStyle w:val="Titre2"/>
      </w:pPr>
      <w:bookmarkStart w:id="7" w:name="_Toc215497117"/>
      <w:r w:rsidRPr="00623706">
        <w:t>Non-responsabilité</w:t>
      </w:r>
      <w:bookmarkEnd w:id="7"/>
    </w:p>
    <w:p w14:paraId="58F3B9CE" w14:textId="79E98294" w:rsidR="00E650CE" w:rsidRPr="00623706" w:rsidRDefault="00E650CE" w:rsidP="00E650CE">
      <w:r w:rsidRPr="00623706">
        <w:t>Les soumissionnaires sont censés procéder eux-mêmes à une analyse et à une estimation indépendantes des informations communiquées et, si nécessaire, en vérifier l’exactitude, la complétude et la précision.</w:t>
      </w:r>
    </w:p>
    <w:p w14:paraId="192BFEC3" w14:textId="77777777" w:rsidR="00E650CE" w:rsidRPr="00623706" w:rsidRDefault="00E650CE" w:rsidP="00E650CE"/>
    <w:p w14:paraId="61E6DE41" w14:textId="47D93A08" w:rsidR="00E650CE" w:rsidRPr="00623706" w:rsidRDefault="00E650CE" w:rsidP="00E650CE">
      <w:r w:rsidRPr="00623706">
        <w:t>Le service adjudicateur ne donne aucune garantie, implicite ou explicite, quant à l'exhaustivité, la pertinence et l'interprétation des informations contenues dans le présent guide.</w:t>
      </w:r>
    </w:p>
    <w:p w14:paraId="05A563FF" w14:textId="77777777" w:rsidR="00E83645" w:rsidRPr="00623706" w:rsidRDefault="00E83645" w:rsidP="00E83645">
      <w:pPr>
        <w:rPr>
          <w:rFonts w:eastAsia="Times New Roman"/>
          <w:kern w:val="0"/>
          <w14:ligatures w14:val="none"/>
        </w:rPr>
      </w:pPr>
    </w:p>
    <w:p w14:paraId="15B64332" w14:textId="08BF8859" w:rsidR="00581A16" w:rsidRPr="00623706" w:rsidRDefault="00581A16" w:rsidP="00B84257">
      <w:pPr>
        <w:pStyle w:val="Titre2"/>
      </w:pPr>
      <w:bookmarkStart w:id="8" w:name="_Toc215497118"/>
      <w:r w:rsidRPr="00623706">
        <w:t>Communication avec le pouvoir adjudicateur</w:t>
      </w:r>
      <w:bookmarkEnd w:id="8"/>
    </w:p>
    <w:p w14:paraId="79454F01" w14:textId="7E4D9F9A" w:rsidR="00581A16" w:rsidRPr="00623706" w:rsidRDefault="00581A16" w:rsidP="00581A16">
      <w:pPr>
        <w:pStyle w:val="Titre3"/>
      </w:pPr>
      <w:bookmarkStart w:id="9" w:name="_Toc215497119"/>
      <w:r w:rsidRPr="00623706">
        <w:t>Généralités</w:t>
      </w:r>
      <w:bookmarkEnd w:id="9"/>
    </w:p>
    <w:p w14:paraId="483A549F" w14:textId="77777777" w:rsidR="00581A16" w:rsidRPr="00623706" w:rsidRDefault="00581A16" w:rsidP="00581A16">
      <w:r w:rsidRPr="00623706">
        <w:t>Toute la communication relative à ce marché doit mentionner la référence [</w:t>
      </w:r>
      <w:r w:rsidRPr="00623706">
        <w:rPr>
          <w:highlight w:val="lightGray"/>
        </w:rPr>
        <w:t>indiquer la référence du marché</w:t>
      </w:r>
      <w:r w:rsidRPr="00623706">
        <w:t xml:space="preserve">]. </w:t>
      </w:r>
    </w:p>
    <w:p w14:paraId="58348343" w14:textId="77777777" w:rsidR="00D26D25" w:rsidRPr="00623706" w:rsidRDefault="00D26D25" w:rsidP="00581A16"/>
    <w:p w14:paraId="1DAF688C" w14:textId="4284FB8B" w:rsidR="00D26D25" w:rsidRPr="00623706" w:rsidRDefault="00D26D25" w:rsidP="00581A16">
      <w:r w:rsidRPr="00623706">
        <w:t xml:space="preserve">La communication doit être assurée en français ou en néerlandais. </w:t>
      </w:r>
    </w:p>
    <w:p w14:paraId="00CD2AC9" w14:textId="77777777" w:rsidR="00581A16" w:rsidRPr="00623706" w:rsidRDefault="00581A16" w:rsidP="00581A16"/>
    <w:p w14:paraId="4E4D3A12" w14:textId="06143D59" w:rsidR="00577457" w:rsidRPr="00623706" w:rsidRDefault="00581A16" w:rsidP="00581A16">
      <w:r w:rsidRPr="00623706">
        <w:t>Toute la correspondance doit être adressée aux personnes de contact du pouvoir adjudicateur susmentionnées.</w:t>
      </w:r>
    </w:p>
    <w:p w14:paraId="0D764342" w14:textId="77777777" w:rsidR="00577457" w:rsidRPr="00623706" w:rsidRDefault="00577457" w:rsidP="00581A16"/>
    <w:p w14:paraId="57D467F3" w14:textId="79D5A04C" w:rsidR="00577457" w:rsidRPr="00623706" w:rsidRDefault="00577457" w:rsidP="00581A16">
      <w:r w:rsidRPr="00623706">
        <w:t>Pour que la communication puisse se dérouler aussi efficacement que possible, le pouvoir adjudicateur souhaite que la communication avec les soumissionnaires passe par le biais d'une seule personne de contact par soumissionnaire. La personne de contact indiquée doit être habilitée pour pouvoir intervenir au nom du soumissionnaire. Les noms, adresses, numéros de téléphone et l'adresse email de la personne de contact et de son remplaçant doivent être mentionnés dans l'offre.</w:t>
      </w:r>
    </w:p>
    <w:p w14:paraId="456D8CBD" w14:textId="77777777" w:rsidR="00581A16" w:rsidRPr="00623706" w:rsidRDefault="00581A16" w:rsidP="00581A16"/>
    <w:p w14:paraId="75562F24" w14:textId="168C1D1C" w:rsidR="00581A16" w:rsidRPr="00623706" w:rsidRDefault="00581A16" w:rsidP="00581A16">
      <w:pPr>
        <w:pStyle w:val="Titre3"/>
      </w:pPr>
      <w:bookmarkStart w:id="10" w:name="_Toc215497120"/>
      <w:r w:rsidRPr="00623706">
        <w:t>Langue des documents à remettre</w:t>
      </w:r>
      <w:bookmarkEnd w:id="10"/>
    </w:p>
    <w:p w14:paraId="2333D557" w14:textId="0CFEFD5E" w:rsidR="00581A16" w:rsidRPr="00623706" w:rsidRDefault="00581A16" w:rsidP="00581A16">
      <w:r w:rsidRPr="00623706">
        <w:t>Le soumissionnaire établit son offre en français ou en néerlandais. Dans ses relations orales et écrites avec le pouvoir adjudicateur, il utilise exclusivement le néerlandais, le français ou des documents dont une traduction en néerlandais ou en français est jointe à l'offre. Le pouvoir adjudicateur se réserve expressément le droit de rejeter les offres qui ne remplissent pas cette condition.</w:t>
      </w:r>
    </w:p>
    <w:p w14:paraId="0961E895" w14:textId="77777777" w:rsidR="008E4AC8" w:rsidRPr="00623706" w:rsidRDefault="008E4AC8" w:rsidP="00581A16"/>
    <w:p w14:paraId="6A22870E" w14:textId="53A7A500" w:rsidR="008E4AC8" w:rsidRPr="00623706" w:rsidRDefault="008E4AC8" w:rsidP="00581A16">
      <w:r w:rsidRPr="00623706">
        <w:t xml:space="preserve">Des documents et des descriptions supplémentaires concernant les aspects techniques de l'offre peuvent être annexés en anglais. Le pouvoir adjudicateur peut le cas échéant demander une </w:t>
      </w:r>
      <w:r w:rsidRPr="00623706">
        <w:lastRenderedPageBreak/>
        <w:t>traduction jurée des informations écrites, de la documentation et/ou des descriptions relatives à la documentation et à la description accompagnant l'offre communiquées en anglais. Le soumissionnaire en question assume également le risque de la traduction.</w:t>
      </w:r>
    </w:p>
    <w:p w14:paraId="3075DF91" w14:textId="48E28808" w:rsidR="008E4AC8" w:rsidRPr="00623706" w:rsidRDefault="008E4AC8" w:rsidP="00581A16"/>
    <w:p w14:paraId="645FF8B5" w14:textId="01912714" w:rsidR="008E4AC8" w:rsidRPr="00623706" w:rsidRDefault="008E4AC8" w:rsidP="008E4AC8">
      <w:pPr>
        <w:pStyle w:val="Titre3"/>
      </w:pPr>
      <w:bookmarkStart w:id="11" w:name="_Toc215497121"/>
      <w:r w:rsidRPr="00623706">
        <w:t>Contact avec le pouvoir adjudicateur</w:t>
      </w:r>
      <w:bookmarkEnd w:id="11"/>
    </w:p>
    <w:p w14:paraId="42FD08D5" w14:textId="4E4DA953" w:rsidR="008E4AC8" w:rsidRPr="00623706" w:rsidRDefault="008E4AC8" w:rsidP="008E4AC8">
      <w:r w:rsidRPr="00623706">
        <w:t>Le soumissionnaire n'a pas le droit de communiquer sur la procédure de passation et le présent marché autrement que de la manière décrite dans le présent guide avec des collaborateurs du pouvoir adjudicateur, des conseillers du pouvoir adjudicateur et d'autres personnes (morales) impliquées du côté du pouvoir adjudicateur dans la passation, la préparation et l'attribution du présent marché, sauf s'il a obtenu l'autorisation écrite du pouvoir adjudicateur.</w:t>
      </w:r>
    </w:p>
    <w:p w14:paraId="31BA3C2A" w14:textId="77777777" w:rsidR="008E4AC8" w:rsidRPr="00623706" w:rsidRDefault="008E4AC8" w:rsidP="008E4AC8"/>
    <w:p w14:paraId="14813DBB" w14:textId="372771C2" w:rsidR="008E4AC8" w:rsidRPr="00623706" w:rsidRDefault="008E4AC8" w:rsidP="008E4AC8">
      <w:r w:rsidRPr="00623706">
        <w:t>Le soumissionnaire doit adresser sous la forme d'une demande de renseignements au pouvoir adjudicateur une éventuelle demande pour obtenir l'autorisation écrite susmentionnée. L'offre du soumissionnaire qui agit en contradiction avec ce paragraphe peut être exclue de toute participation ultérieure.</w:t>
      </w:r>
    </w:p>
    <w:p w14:paraId="6D44CFA8" w14:textId="77777777" w:rsidR="008E4AC8" w:rsidRPr="00623706" w:rsidRDefault="008E4AC8" w:rsidP="008E4AC8"/>
    <w:p w14:paraId="293CC969" w14:textId="43DEE248" w:rsidR="008E4AC8" w:rsidRPr="00623706" w:rsidRDefault="008E4AC8" w:rsidP="008E4AC8">
      <w:pPr>
        <w:pStyle w:val="Titre3"/>
      </w:pPr>
      <w:bookmarkStart w:id="12" w:name="_Toc215497122"/>
      <w:r w:rsidRPr="00623706">
        <w:t>Questions et remarques</w:t>
      </w:r>
      <w:bookmarkEnd w:id="12"/>
    </w:p>
    <w:p w14:paraId="389D0752" w14:textId="003388E5" w:rsidR="0099058D" w:rsidRPr="00623706" w:rsidRDefault="008E4AC8" w:rsidP="0099058D">
      <w:r w:rsidRPr="00623706">
        <w:t>Les soumissionnaires peuvent poser des questions et/ou communiquer des remarques concernant le guide d'attribution. Ces questions ou remarques peuvent être transmises au pouvoir adjudicateur par le biais du forum prévu sur e-procurement, ainsi que par email à la personne de contact suivante [</w:t>
      </w:r>
      <w:r w:rsidR="0099058D" w:rsidRPr="00623706">
        <w:rPr>
          <w:highlight w:val="lightGray"/>
        </w:rPr>
        <w:t>indiquer le nom de la personne de contact</w:t>
      </w:r>
      <w:r w:rsidRPr="00623706">
        <w:t>] à l'adresse email suivante [</w:t>
      </w:r>
      <w:r w:rsidR="0099058D" w:rsidRPr="00623706">
        <w:rPr>
          <w:highlight w:val="lightGray"/>
        </w:rPr>
        <w:t>indiquer l'adresse email de la personne de contact</w:t>
      </w:r>
      <w:r w:rsidRPr="00623706">
        <w:t>]. Les questions posées verbalement ou par le biais d'autres canaux ne recevront pas de réponse.</w:t>
      </w:r>
    </w:p>
    <w:p w14:paraId="7B2EA6AF" w14:textId="77777777" w:rsidR="0099058D" w:rsidRPr="00623706" w:rsidRDefault="0099058D" w:rsidP="0099058D"/>
    <w:p w14:paraId="47BD75DE" w14:textId="1E69538F" w:rsidR="0099058D" w:rsidRPr="00623706" w:rsidRDefault="0099058D" w:rsidP="0099058D">
      <w:r w:rsidRPr="00623706">
        <w:t xml:space="preserve">Par questions, nous entendons : les demandes de précision ou d'explication du guide d'attribution. </w:t>
      </w:r>
    </w:p>
    <w:p w14:paraId="4A5FADE0" w14:textId="77777777" w:rsidR="0099058D" w:rsidRPr="00623706" w:rsidRDefault="0099058D" w:rsidP="0099058D"/>
    <w:p w14:paraId="539E3740" w14:textId="1B955EE7" w:rsidR="0099058D" w:rsidRPr="00623706" w:rsidRDefault="0099058D" w:rsidP="0099058D">
      <w:r w:rsidRPr="00623706">
        <w:t xml:space="preserve">Par remarques, nous entendons : les réflexions, suggestions concernant le guide d'attribution. </w:t>
      </w:r>
    </w:p>
    <w:p w14:paraId="77BA7A06" w14:textId="77777777" w:rsidR="0099058D" w:rsidRPr="00623706" w:rsidRDefault="0099058D" w:rsidP="0099058D"/>
    <w:p w14:paraId="67EC074B" w14:textId="16AAF991" w:rsidR="008E4AC8" w:rsidRPr="00623706" w:rsidRDefault="0099058D" w:rsidP="0099058D">
      <w:r w:rsidRPr="00623706">
        <w:t>Ces questions et/ou remarques doivent parvenir au pouvoir adjudicateur au plus tard dix (10) jours calendrier avant la date limite d'introduction de l'offre. La non-réception d'une certaine question dans le délai imparti est considérée comme la confirmation expresse de la part du soumissionnaire que le guide d'attribution ne contient aucune omission, imprécision ou illégalité.</w:t>
      </w:r>
    </w:p>
    <w:p w14:paraId="55F90C4D" w14:textId="77777777" w:rsidR="0099058D" w:rsidRPr="00623706" w:rsidRDefault="0099058D" w:rsidP="0099058D"/>
    <w:p w14:paraId="63378AB5" w14:textId="61B5CCEC" w:rsidR="0099058D" w:rsidRPr="00623706" w:rsidRDefault="0099058D" w:rsidP="0099058D">
      <w:r w:rsidRPr="00623706">
        <w:t>Le pouvoir adjudicateur répondra exclusivement aux questions de portée générale et susceptibles de conduire à une clarification des dispositions du guide d'attribution. Le pouvoir adjudicateur communiquera éventuellement à l'ensemble des soumissionnaires les questions et les réponses de manière anonymisée, et ce dans un délai raisonnable.</w:t>
      </w:r>
    </w:p>
    <w:p w14:paraId="37498B57" w14:textId="77777777" w:rsidR="0099058D" w:rsidRPr="00623706" w:rsidRDefault="0099058D" w:rsidP="0099058D"/>
    <w:p w14:paraId="3449C473" w14:textId="6140FBF7" w:rsidR="0099058D" w:rsidRPr="00623706" w:rsidRDefault="0099058D" w:rsidP="0099058D">
      <w:r w:rsidRPr="00623706">
        <w:t>Si la réponse à une certaine question d'un soumissionnaire entraînait vis-à-vis de tous les soumissionnaires qu'une solution proposée ou des informations confidentielles de l'auteur de la question soient divulguées à tous les soumissionnaires, le pouvoir adjudicateur communiquera la réponse à la question uniquement à l'auteur de la question concerné.</w:t>
      </w:r>
    </w:p>
    <w:p w14:paraId="737B6B6B" w14:textId="77777777" w:rsidR="0099058D" w:rsidRPr="00623706" w:rsidRDefault="0099058D" w:rsidP="0099058D"/>
    <w:p w14:paraId="0FAC1E3E" w14:textId="77777777" w:rsidR="00B27353" w:rsidRPr="00623706" w:rsidRDefault="00B27353" w:rsidP="00B27353">
      <w:pPr>
        <w:pStyle w:val="Titre2"/>
      </w:pPr>
      <w:bookmarkStart w:id="13" w:name="_Toc215497123"/>
      <w:r w:rsidRPr="00623706">
        <w:t>Protection de la vie privée (RGPD)</w:t>
      </w:r>
      <w:bookmarkEnd w:id="13"/>
    </w:p>
    <w:p w14:paraId="5910D889" w14:textId="44F7F4D0" w:rsidR="00B27353" w:rsidRPr="00623706" w:rsidRDefault="00B27353" w:rsidP="00B27353">
      <w:r w:rsidRPr="00623706">
        <w:t xml:space="preserve">Lorsque, et dans la mesure où le soumissionnaire/adjudicataire traite dans le cadre du présent marché des données à caractère personnel qui proviennent du service adjudicateur, il intervient en tant que sous-traitant de données à caractère personnel conformément à ses obligations qui découlent de la loi du 8 décembre 1992 relative à la protection de la vie privée à l'égard des traitements de données </w:t>
      </w:r>
      <w:r w:rsidRPr="00623706">
        <w:lastRenderedPageBreak/>
        <w:t xml:space="preserve">à caractère personnel et de ses arrêtés d'exécution et/ou des règlements et directives européens, et ce par rapport au pouvoir adjudicateur, qui intervient comme responsable du traitement. </w:t>
      </w:r>
    </w:p>
    <w:p w14:paraId="764FD975" w14:textId="77777777" w:rsidR="00B27353" w:rsidRPr="00623706" w:rsidRDefault="00B27353" w:rsidP="00B27353"/>
    <w:p w14:paraId="7056479A" w14:textId="5DDB6963" w:rsidR="00B27353" w:rsidRPr="00623706" w:rsidRDefault="00B27353" w:rsidP="00B27353">
      <w:r w:rsidRPr="00623706">
        <w:t>Dans un tel cas, l'adjudicataire traitera uniquement les données à caractère personnel à la demande du pouvoir adjudicateur et conformément à ses instructions.</w:t>
      </w:r>
    </w:p>
    <w:p w14:paraId="3905C094" w14:textId="77777777" w:rsidR="00B27353" w:rsidRPr="00623706" w:rsidRDefault="00B27353" w:rsidP="00B27353"/>
    <w:p w14:paraId="2CB9BB51" w14:textId="30F993B2" w:rsidR="00B27353" w:rsidRPr="00623706" w:rsidRDefault="00B27353" w:rsidP="00B27353">
      <w:r w:rsidRPr="00623706">
        <w:t>L’adjudicataire prendra à ses frais les mesures organisationnelles et techniques qui, compte tenu de l'état de la technique ainsi que de la nature des données à protéger et des risques potentiels, sont nécessaires pour protéger de façon optimale les données à caractère personnel contre la destruction accidentelle ou non autorisée, contre la perte accidentelle ainsi que contre la modification, l'accès et tout autre traitement non autorisé de données à caractère personnel. L'adjudicataire informera en permanence le pouvoir adjudicateur de ces mesures.</w:t>
      </w:r>
    </w:p>
    <w:p w14:paraId="6C53EC30" w14:textId="77777777" w:rsidR="00B27353" w:rsidRPr="00623706" w:rsidRDefault="00B27353" w:rsidP="00B27353"/>
    <w:p w14:paraId="6A98DE81" w14:textId="56BE0E1D" w:rsidR="00B27353" w:rsidRPr="00623706" w:rsidRDefault="00B27353" w:rsidP="00B27353">
      <w:r w:rsidRPr="00623706">
        <w:t>Dans le cadre de ce marché, l’adjudicataire s'abstiendra de traiter ou d'envoyer à des fins de traitement des données à caractère personnel en dehors de l'Union européenne sans l'autorisation préalable, écrite et expresse du pouvoir adjudicateur. De plus, le traitement des données à caractère personnel est toujours régi par le droit belge, peu importe l'endroit où ce traitement se déroule.</w:t>
      </w:r>
    </w:p>
    <w:p w14:paraId="059CD874" w14:textId="77777777" w:rsidR="00B27353" w:rsidRPr="00623706" w:rsidRDefault="00B27353" w:rsidP="00B27353"/>
    <w:p w14:paraId="3EE91A8B" w14:textId="1745479D" w:rsidR="00B27353" w:rsidRPr="00623706" w:rsidRDefault="00B27353" w:rsidP="00B27353">
      <w:r w:rsidRPr="00623706">
        <w:t>Le pouvoir adjudicateur et l'adjudicataire signeront, selon le cas, un contrat de sous-traitance après la conclusion du marché en vue d'assurer la protection des données à caractère personnel.</w:t>
      </w:r>
    </w:p>
    <w:p w14:paraId="63779B98" w14:textId="77777777" w:rsidR="00FB50B4" w:rsidRPr="00623706" w:rsidRDefault="00FB50B4" w:rsidP="00B27353"/>
    <w:p w14:paraId="0CD4C869" w14:textId="77777777" w:rsidR="00FB50B4" w:rsidRPr="00623706" w:rsidRDefault="00FB50B4" w:rsidP="00FB50B4">
      <w:pPr>
        <w:pStyle w:val="Titre2"/>
      </w:pPr>
      <w:bookmarkStart w:id="14" w:name="_Toc215497124"/>
      <w:r w:rsidRPr="00623706">
        <w:t>Non-discrimination</w:t>
      </w:r>
      <w:bookmarkEnd w:id="14"/>
    </w:p>
    <w:p w14:paraId="5A190A82" w14:textId="7252CEB7" w:rsidR="00FB50B4" w:rsidRPr="00623706" w:rsidRDefault="00FB50B4" w:rsidP="00FB50B4">
      <w:r w:rsidRPr="00623706">
        <w:t>Le soumissionnaire s'engage à :</w:t>
      </w:r>
    </w:p>
    <w:p w14:paraId="0DB4F712" w14:textId="77777777" w:rsidR="00FB50B4" w:rsidRPr="00623706" w:rsidRDefault="00FB50B4" w:rsidP="00FB50B4"/>
    <w:p w14:paraId="727718D8" w14:textId="77777777" w:rsidR="00FB50B4" w:rsidRPr="00623706" w:rsidRDefault="00FB50B4" w:rsidP="00FB50B4">
      <w:pPr>
        <w:pStyle w:val="Paragraphedeliste"/>
        <w:numPr>
          <w:ilvl w:val="0"/>
          <w:numId w:val="15"/>
        </w:numPr>
      </w:pPr>
      <w:r w:rsidRPr="00623706">
        <w:t>Ne tolérer aucune forme de discrimination se fondant sur le sexe, la nationalité, la race, la couleur de peau, l'origine, la provenance nationale ou ethnique, l'âge, l'orientation sexuelle, l'état civil, la naissance, la richesse, les croyances ou les conceptions philosophiques, les convictions politiques, la langue, l'état de santé actuel ou futur, le handicap, les propriétés physiques ou génétiques ou l'origine sociale ;</w:t>
      </w:r>
    </w:p>
    <w:p w14:paraId="5E011638" w14:textId="77777777" w:rsidR="00FB50B4" w:rsidRPr="00623706" w:rsidRDefault="00FB50B4" w:rsidP="00FB50B4">
      <w:pPr>
        <w:pStyle w:val="Paragraphedeliste"/>
        <w:numPr>
          <w:ilvl w:val="0"/>
          <w:numId w:val="15"/>
        </w:numPr>
      </w:pPr>
      <w:r w:rsidRPr="00623706">
        <w:t>Être accessible pour chacun ;</w:t>
      </w:r>
    </w:p>
    <w:p w14:paraId="6ABE5701" w14:textId="77777777" w:rsidR="00FB50B4" w:rsidRPr="00623706" w:rsidRDefault="00FB50B4" w:rsidP="00FB50B4">
      <w:pPr>
        <w:pStyle w:val="Paragraphedeliste"/>
        <w:numPr>
          <w:ilvl w:val="0"/>
          <w:numId w:val="15"/>
        </w:numPr>
      </w:pPr>
      <w:r w:rsidRPr="00623706">
        <w:t>Prévenir tout comportement discriminatoire sur le lieu de travail et, si nécessaire, intervenir et sanctionner ;</w:t>
      </w:r>
    </w:p>
    <w:p w14:paraId="231CBA73" w14:textId="77777777" w:rsidR="00FB50B4" w:rsidRPr="00623706" w:rsidRDefault="00FB50B4" w:rsidP="00FB50B4">
      <w:pPr>
        <w:pStyle w:val="Paragraphedeliste"/>
        <w:numPr>
          <w:ilvl w:val="0"/>
          <w:numId w:val="15"/>
        </w:numPr>
        <w:jc w:val="left"/>
      </w:pPr>
      <w:r w:rsidRPr="00623706">
        <w:t>Défendre et respecter les lois et réglementations favorisant la non-discrimination et l'égalité des chances ;</w:t>
      </w:r>
    </w:p>
    <w:p w14:paraId="1CEB6029" w14:textId="08C3B2E7" w:rsidR="00FB50B4" w:rsidRPr="00623706" w:rsidRDefault="00FB50B4" w:rsidP="00B27353">
      <w:pPr>
        <w:pStyle w:val="Paragraphedeliste"/>
        <w:numPr>
          <w:ilvl w:val="0"/>
          <w:numId w:val="15"/>
        </w:numPr>
        <w:jc w:val="left"/>
      </w:pPr>
      <w:r w:rsidRPr="00623706">
        <w:t>S'il est fait appel à des tiers, les informer du présent code et veiller à ce qu'ils le respectent eux aussi dans le cadre de la contribution qu'ils apportent au marché applicable.</w:t>
      </w:r>
    </w:p>
    <w:p w14:paraId="5FB38A3D" w14:textId="77777777" w:rsidR="00B27353" w:rsidRPr="00623706" w:rsidRDefault="00B27353" w:rsidP="00B27353"/>
    <w:p w14:paraId="7652DFF3" w14:textId="501E8BE1" w:rsidR="003D5CF6" w:rsidRPr="00623706" w:rsidRDefault="003D5CF6" w:rsidP="003D5CF6">
      <w:pPr>
        <w:pStyle w:val="Titre2"/>
      </w:pPr>
      <w:bookmarkStart w:id="15" w:name="_Toc215497125"/>
      <w:r w:rsidRPr="00623706">
        <w:t>Arrêt de la procédure</w:t>
      </w:r>
      <w:bookmarkEnd w:id="15"/>
    </w:p>
    <w:p w14:paraId="0156B463" w14:textId="5DED11D4" w:rsidR="003D5CF6" w:rsidRPr="00623706" w:rsidRDefault="003D5CF6" w:rsidP="003D5CF6">
      <w:r w:rsidRPr="00623706">
        <w:t>Conformément à l'article 85 de la loi relative aux marchés publics, le pouvoir adjudicateur a le droit d'arrêter la procédure et de ne pas attribuer le marché, et ce sans aucun droit à une indemnisation dans le chef des candidats sélectionnés ou des soumissionnaires.</w:t>
      </w:r>
    </w:p>
    <w:p w14:paraId="4374E3B2" w14:textId="77777777" w:rsidR="003D5CF6" w:rsidRPr="00623706" w:rsidRDefault="003D5CF6" w:rsidP="003D5CF6"/>
    <w:p w14:paraId="34F9D0A1" w14:textId="0AE153C0" w:rsidR="00E83645" w:rsidRPr="00623706" w:rsidRDefault="00E83645" w:rsidP="00B84257">
      <w:pPr>
        <w:pStyle w:val="Titre2"/>
      </w:pPr>
      <w:bookmarkStart w:id="16" w:name="_Toc215497126"/>
      <w:r w:rsidRPr="00623706">
        <w:t>Réglementation applicable</w:t>
      </w:r>
      <w:bookmarkEnd w:id="16"/>
    </w:p>
    <w:p w14:paraId="6EC583A8" w14:textId="77777777" w:rsidR="00E83645" w:rsidRPr="00623706" w:rsidRDefault="00E83645" w:rsidP="00E83645">
      <w:pPr>
        <w:numPr>
          <w:ilvl w:val="0"/>
          <w:numId w:val="2"/>
        </w:numPr>
        <w:contextualSpacing/>
      </w:pPr>
      <w:r w:rsidRPr="00623706">
        <w:t xml:space="preserve">Loi du 17 juin 2016 relative aux marchés publics (ci-après : loi relative aux marchés publics). </w:t>
      </w:r>
    </w:p>
    <w:p w14:paraId="2A58B5B3" w14:textId="77777777" w:rsidR="00E83645" w:rsidRPr="00623706" w:rsidRDefault="00E83645" w:rsidP="00E83645">
      <w:pPr>
        <w:numPr>
          <w:ilvl w:val="0"/>
          <w:numId w:val="2"/>
        </w:numPr>
        <w:contextualSpacing/>
      </w:pPr>
      <w:r w:rsidRPr="00623706">
        <w:t>Arrêté royal du 18 avril 2017 relatif à la passation des marchés publics dans les secteurs classiques (ci-après : AR Passation).</w:t>
      </w:r>
    </w:p>
    <w:p w14:paraId="283F5CA2" w14:textId="534DE578" w:rsidR="00E83645" w:rsidRPr="00623706" w:rsidRDefault="00E83645" w:rsidP="00E83645">
      <w:pPr>
        <w:numPr>
          <w:ilvl w:val="0"/>
          <w:numId w:val="2"/>
        </w:numPr>
        <w:contextualSpacing/>
      </w:pPr>
      <w:r w:rsidRPr="00623706">
        <w:t xml:space="preserve">Arrêté royal du 14 janvier 2013 établissant les règles générales d'exécution des marchés publics (ci-après : AR RGE). </w:t>
      </w:r>
    </w:p>
    <w:p w14:paraId="21D18D11" w14:textId="77777777" w:rsidR="00E83645" w:rsidRPr="00623706" w:rsidRDefault="00E83645" w:rsidP="00E83645">
      <w:pPr>
        <w:numPr>
          <w:ilvl w:val="0"/>
          <w:numId w:val="2"/>
        </w:numPr>
        <w:contextualSpacing/>
      </w:pPr>
      <w:r w:rsidRPr="00623706">
        <w:lastRenderedPageBreak/>
        <w:t xml:space="preserve">Loi du 17 juin 2013 relative à la motivation, à l'information et aux voies de recours en matière de marchés publics et de certains marchés de travaux, de fournitures et de services et de concessions (ci-après : loi sur la protection juridique). </w:t>
      </w:r>
    </w:p>
    <w:p w14:paraId="7F1D9353" w14:textId="77777777" w:rsidR="00E83645" w:rsidRPr="00623706" w:rsidRDefault="00E83645" w:rsidP="00E83645">
      <w:pPr>
        <w:numPr>
          <w:ilvl w:val="0"/>
          <w:numId w:val="2"/>
        </w:numPr>
        <w:contextualSpacing/>
      </w:pPr>
      <w:r w:rsidRPr="00623706">
        <w:t xml:space="preserve">Règlement général pour la protection du travail (RGPT), loi Bien-être (loi du 4 août 1996 relative au bien-être des travailleurs lors de l’exécution de leur travail) et Code du bien-être au travail du 28 avril 2017. </w:t>
      </w:r>
    </w:p>
    <w:p w14:paraId="2CA9C24D" w14:textId="77777777" w:rsidR="00E83645" w:rsidRPr="00623706" w:rsidRDefault="00E83645" w:rsidP="00E83645">
      <w:pPr>
        <w:numPr>
          <w:ilvl w:val="0"/>
          <w:numId w:val="2"/>
        </w:numPr>
        <w:contextualSpacing/>
      </w:pPr>
      <w:r w:rsidRPr="00623706">
        <w:t xml:space="preserve">Loi du 11 février 2013 prévoyant des sanctions et des mesures à l’encontre des employeurs de ressortissants de pays tiers en séjour illégal. </w:t>
      </w:r>
    </w:p>
    <w:p w14:paraId="078FD43A" w14:textId="77777777" w:rsidR="00E83645" w:rsidRPr="00623706" w:rsidRDefault="00E83645" w:rsidP="00E83645">
      <w:pPr>
        <w:numPr>
          <w:ilvl w:val="0"/>
          <w:numId w:val="2"/>
        </w:numPr>
        <w:contextualSpacing/>
      </w:pPr>
      <w:r w:rsidRPr="00623706">
        <w:t xml:space="preserve">Arrêté royal du 13 juillet 2014 relatif aux exigences d'efficacité énergétique dans le cadre de certains marchés publics portant sur l'acquisition de produits, de services et de bâtiments. </w:t>
      </w:r>
    </w:p>
    <w:p w14:paraId="44D746C5" w14:textId="500DCB35" w:rsidR="0099058D" w:rsidRPr="00623706" w:rsidRDefault="0099058D" w:rsidP="00E83645">
      <w:pPr>
        <w:numPr>
          <w:ilvl w:val="0"/>
          <w:numId w:val="2"/>
        </w:numPr>
        <w:contextualSpacing/>
      </w:pPr>
      <w:r w:rsidRPr="00623706">
        <w:t>Loi du 30 juillet 2018 relative à la protection des personnes physiques à l'égard des traitements de données à caractère personnel.</w:t>
      </w:r>
    </w:p>
    <w:p w14:paraId="5333F39D" w14:textId="21581862" w:rsidR="00F45C14" w:rsidRPr="00623706" w:rsidRDefault="00E83645" w:rsidP="0099058D">
      <w:pPr>
        <w:numPr>
          <w:ilvl w:val="0"/>
          <w:numId w:val="2"/>
        </w:numPr>
        <w:contextualSpacing/>
      </w:pPr>
      <w:r w:rsidRPr="00623706">
        <w:t xml:space="preserve">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 </w:t>
      </w:r>
    </w:p>
    <w:p w14:paraId="70A2D84A" w14:textId="6FA18582" w:rsidR="00B83930" w:rsidRPr="00623706" w:rsidRDefault="0099058D" w:rsidP="0007653B">
      <w:pPr>
        <w:numPr>
          <w:ilvl w:val="0"/>
          <w:numId w:val="2"/>
        </w:numPr>
        <w:contextualSpacing/>
      </w:pPr>
      <w:r w:rsidRPr="00623706">
        <w:rPr>
          <w:color w:val="FF0000"/>
        </w:rPr>
        <w:t>Cette liste peut être complétée si des services de recherche et de développement approfondis sont commandés, par exemple. Citons par exemple la réglementation en matière d'aide d'État. En fonction de souhaits spécifiques, par exemple en matière de sécurité, on peut aussi faire référence ici aux règles spécifiques correspondantes.</w:t>
      </w:r>
    </w:p>
    <w:p w14:paraId="71B3B518" w14:textId="77777777" w:rsidR="00FC0DC2" w:rsidRPr="00623706" w:rsidRDefault="00FC0DC2" w:rsidP="00FC0DC2">
      <w:pPr>
        <w:ind w:left="720"/>
        <w:contextualSpacing/>
      </w:pPr>
    </w:p>
    <w:p w14:paraId="13355EB3" w14:textId="77777777" w:rsidR="00FC0DC2" w:rsidRPr="00623706" w:rsidRDefault="00FC0DC2" w:rsidP="00FC0DC2">
      <w:pPr>
        <w:pStyle w:val="Titre2"/>
      </w:pPr>
      <w:bookmarkStart w:id="17" w:name="_Toc215497127"/>
      <w:r w:rsidRPr="00623706">
        <w:t>Obligation de confidentialité dans le chef du soumissionnaire</w:t>
      </w:r>
      <w:bookmarkEnd w:id="17"/>
    </w:p>
    <w:p w14:paraId="017EB7F9" w14:textId="77777777" w:rsidR="00FC0DC2" w:rsidRPr="00623706" w:rsidRDefault="00FC0DC2" w:rsidP="00FC0DC2">
      <w:r w:rsidRPr="00623706">
        <w:t>Toutes les informations reprises dans ce guide d'attribution ainsi que dans d'autres documents transmis par le pouvoir adjudicateur dans le cadre de cette procédure doivent être traitées de manière strictement confidentielle. Il s'agit en particulier des documents sur lesquels le pouvoir adjudicateur détient des droits de propriété intellectuelle ou dispose d'une licence pour l'utilisation des droits de propriété intellectuelle de tiers.</w:t>
      </w:r>
    </w:p>
    <w:p w14:paraId="75646EBF" w14:textId="77777777" w:rsidR="00FC0DC2" w:rsidRPr="00623706" w:rsidRDefault="00FC0DC2" w:rsidP="00FC0DC2"/>
    <w:p w14:paraId="28F9846F" w14:textId="77777777" w:rsidR="00FC0DC2" w:rsidRPr="00623706" w:rsidRDefault="00FC0DC2" w:rsidP="00FC0DC2">
      <w:r w:rsidRPr="00623706">
        <w:t>Les informations communiquées dans le cadre de cette procédure visent à permettre aux soumissionnaires d'introduire une offre et de soumissionner pour l'exécution de ce marché.</w:t>
      </w:r>
    </w:p>
    <w:p w14:paraId="075A5CB0" w14:textId="77777777" w:rsidR="00FC0DC2" w:rsidRPr="00623706" w:rsidRDefault="00FC0DC2" w:rsidP="00FC0DC2"/>
    <w:p w14:paraId="30A26E8E" w14:textId="77777777" w:rsidR="00FC0DC2" w:rsidRPr="00623706" w:rsidRDefault="00FC0DC2" w:rsidP="00FC0DC2">
      <w:r w:rsidRPr="00623706">
        <w:t>Tous les documents, sous quelque forme que ce soit, mis à la disposition des soumissionnaires par le pouvoir adjudicateur demeurent confidentiels en tout temps et ne peuvent en aucun cas être distribués sans le consentement écrit, préalable et exprès du pouvoir adjudicateur. Les soumissionnaires ont le droit de fournir ces informations aux travailleurs, aux sous-traitants ou aux conseillers des soumissionnaires qui sont impliqués dans la procédure de passation (en particulier lors de la rédaction de l'offre), moyennant l'imposition expresse de cette clause de confidentialité. Les soumissionnaires peuvent uniquement utiliser les données mises à leur disposition par le pouvoir adjudicateur pendant cette procédure de passation aux fins auxquelles elles sont fournies et ils doivent les détruire une fois cette procédure terminée ou une fois qu'ils ne participent plus à la procédure.</w:t>
      </w:r>
    </w:p>
    <w:p w14:paraId="62781447" w14:textId="77777777" w:rsidR="00FC0DC2" w:rsidRPr="00623706" w:rsidRDefault="00FC0DC2" w:rsidP="00FC0DC2"/>
    <w:p w14:paraId="33AEC7B4" w14:textId="77777777" w:rsidR="00FC0DC2" w:rsidRPr="00623706" w:rsidRDefault="00FC0DC2" w:rsidP="00FC0DC2">
      <w:r w:rsidRPr="00623706">
        <w:t xml:space="preserve">Le pouvoir adjudicateur se réserve le droit de faire signer aux soumissionnaires une déclaration de confidentialité ou un code de bonne conduite dans le cadre de cette procédure de passation. Les obligations découlant de ce titre ne s'appliquent pas si l'information est déjà accessible au grand public (autrement que par une violation aux dispositions de ce titre). Les obligations ne s'appliquent pas non plus si le guide d'attribution ou toute autre communication du pouvoir adjudicateur prévoit expressément le contraire. Si le soumissionnaire est tenu de divulguer les informations, par exemple sur la base d'une obligation légale ou dans le cadre d'une procédure judiciaire, il doit (1) en informer </w:t>
      </w:r>
      <w:r w:rsidRPr="00623706">
        <w:lastRenderedPageBreak/>
        <w:t>le pouvoir adjudicateur et (2) le soumissionnaire est tenu de limiter autant que possible cette divulgation.</w:t>
      </w:r>
    </w:p>
    <w:p w14:paraId="1DCB0B05" w14:textId="77777777" w:rsidR="00FC0DC2" w:rsidRPr="00623706" w:rsidRDefault="00FC0DC2" w:rsidP="00FC0DC2"/>
    <w:p w14:paraId="53300B0C" w14:textId="77777777" w:rsidR="00FC0DC2" w:rsidRPr="00623706" w:rsidRDefault="00FC0DC2" w:rsidP="00FC0DC2">
      <w:pPr>
        <w:pStyle w:val="Titre2"/>
      </w:pPr>
      <w:bookmarkStart w:id="18" w:name="_Toc215497128"/>
      <w:r w:rsidRPr="00623706">
        <w:t>Obligation de confidentialité dans le chef du pouvoir adjudicateur et droits de propriété intellectuelle</w:t>
      </w:r>
      <w:bookmarkEnd w:id="18"/>
    </w:p>
    <w:p w14:paraId="7524B036" w14:textId="77777777" w:rsidR="00FC0DC2" w:rsidRPr="00623706" w:rsidRDefault="00FC0DC2" w:rsidP="00FC0DC2">
      <w:r w:rsidRPr="00623706">
        <w:t xml:space="preserve">Le pouvoir adjudicateur traitera les solutions proposées par les participants dans leur offre comme des informations confidentielles et ne fournira pas ces informations confidentielles aux autres soumissionnaires ou à des tiers sans avoir obtenu l'autorisation préalable explicite des soumissionnaires à l'origine de la solution, sauf si et dans la mesure où le pouvoir adjudicateur y est tenu, par exemple en vertu d'une obligation légale ou dans le cadre d'une procédure judiciaire. Cette obligation reste valable une fois la procédure de passation terminée (c'est-à-dire par exemple pendant l'exécution de ce marché). </w:t>
      </w:r>
    </w:p>
    <w:p w14:paraId="1B88F431" w14:textId="77777777" w:rsidR="00FC0DC2" w:rsidRPr="00623706" w:rsidRDefault="00FC0DC2" w:rsidP="00FC0DC2"/>
    <w:p w14:paraId="700CB6EB" w14:textId="77777777" w:rsidR="00FC0DC2" w:rsidRPr="00623706" w:rsidRDefault="00FC0DC2" w:rsidP="00FC0DC2">
      <w:r w:rsidRPr="00623706">
        <w:t>Les éventuels droits de propriété intellectuelle présents dans le chef du participant ne sont pas transférés au pouvoir adjudicateur du fait de la participation à la procédure de passation, sauf s'il en est expressément convenu ainsi.</w:t>
      </w:r>
    </w:p>
    <w:p w14:paraId="32D23B46" w14:textId="77777777" w:rsidR="00FC0DC2" w:rsidRPr="00623706" w:rsidRDefault="00FC0DC2" w:rsidP="00FC0DC2"/>
    <w:p w14:paraId="4638C778" w14:textId="77777777" w:rsidR="00FC0DC2" w:rsidRPr="00623706" w:rsidRDefault="00FC0DC2" w:rsidP="00FC0DC2">
      <w:r w:rsidRPr="00623706">
        <w:t>Le pouvoir adjudicateur peut diffuser des informations de manière générique pour autant que ce soit strictement nécessaire pour garantir la concurrence, sans toutefois que cela viole les aux droits de propriété intellectuelle du soumissionnaire.</w:t>
      </w:r>
    </w:p>
    <w:p w14:paraId="0B4914AC" w14:textId="77777777" w:rsidR="00FC0DC2" w:rsidRPr="00623706" w:rsidRDefault="00FC0DC2" w:rsidP="00FC0DC2"/>
    <w:p w14:paraId="3FA01997" w14:textId="4F495950" w:rsidR="00236E3D" w:rsidRPr="00623706" w:rsidRDefault="00FC0DC2" w:rsidP="00FC0DC2">
      <w:r w:rsidRPr="00623706">
        <w:t>En ce qui concerne l'exécution du marché, le soumissionnaire est renvoyé aux dispositions relatives aux droits de propriété intellectuelle, telles qu'elles sont reprises dans le contrat.</w:t>
      </w:r>
    </w:p>
    <w:p w14:paraId="0BBC2000" w14:textId="77777777" w:rsidR="00BB48C7" w:rsidRPr="00623706" w:rsidRDefault="00BB48C7">
      <w:pPr>
        <w:spacing w:after="160" w:line="259" w:lineRule="auto"/>
        <w:jc w:val="left"/>
        <w:rPr>
          <w:b/>
          <w:bCs/>
          <w:sz w:val="28"/>
          <w:szCs w:val="28"/>
        </w:rPr>
      </w:pPr>
      <w:r w:rsidRPr="00623706">
        <w:br w:type="page"/>
      </w:r>
    </w:p>
    <w:p w14:paraId="709A97C4" w14:textId="5D406DAB" w:rsidR="009F1C52" w:rsidRPr="00623706" w:rsidRDefault="0015721E" w:rsidP="009F1C52">
      <w:pPr>
        <w:pStyle w:val="Titre1"/>
      </w:pPr>
      <w:bookmarkStart w:id="19" w:name="_Toc215497129"/>
      <w:r w:rsidRPr="00623706">
        <w:lastRenderedPageBreak/>
        <w:t>Dispositions administratives</w:t>
      </w:r>
      <w:bookmarkEnd w:id="19"/>
    </w:p>
    <w:p w14:paraId="4A2CB2D0" w14:textId="77777777" w:rsidR="0015721E" w:rsidRPr="00623706" w:rsidRDefault="0015721E" w:rsidP="0015721E">
      <w:pPr>
        <w:pStyle w:val="Titre2"/>
      </w:pPr>
      <w:bookmarkStart w:id="20" w:name="_Toc215497130"/>
      <w:r w:rsidRPr="00623706">
        <w:t>Critères d’exclusion et de sélection</w:t>
      </w:r>
      <w:bookmarkEnd w:id="20"/>
    </w:p>
    <w:p w14:paraId="2FD4AA88" w14:textId="15A70812" w:rsidR="0015721E" w:rsidRPr="00623706" w:rsidRDefault="0015721E" w:rsidP="0015721E">
      <w:r w:rsidRPr="00623706">
        <w:t>Dans le cadre de la sélection, il a déjà été vérifié si le soumissionnaire se trouvait dans un cas d'exclusion tel que prévu aux articles 67-69 de la loi du 17 juin 2016 relative aux marchés publics. Le pouvoir adjudicateur peut revoir la sélection d'un soumissionnaire déjà sélectionné, à quelque stade de la procédure de passation que ce soit, si sa situation ne répond plus aux conditions à la lumière des motifs d'exclusion et/ou des critères de sélection (article 60 AR Passation).</w:t>
      </w:r>
    </w:p>
    <w:p w14:paraId="14DA999C" w14:textId="77777777" w:rsidR="009F1C52" w:rsidRPr="00623706" w:rsidRDefault="009F1C52" w:rsidP="009F1C52"/>
    <w:p w14:paraId="789FE85C" w14:textId="2CAA3E8A" w:rsidR="00F45C14" w:rsidRPr="00623706" w:rsidRDefault="00060895" w:rsidP="00F45C14">
      <w:pPr>
        <w:pStyle w:val="Titre2"/>
      </w:pPr>
      <w:bookmarkStart w:id="21" w:name="_Toc215497131"/>
      <w:r w:rsidRPr="00623706">
        <w:t>Recours aux capacités d'entités tierces</w:t>
      </w:r>
      <w:bookmarkEnd w:id="21"/>
    </w:p>
    <w:p w14:paraId="0A8DB8F2" w14:textId="47C312C9" w:rsidR="0015721E" w:rsidRPr="00623706" w:rsidRDefault="0015721E" w:rsidP="0015721E">
      <w:r w:rsidRPr="00623706">
        <w:t xml:space="preserve">Le soumissionnaire a pu invoquer dans le cadre de la sélection la capacité de sous-traitants ou d'autres entités. Dans ce cas, le soumissionnaire joint à nouveau les documents nécessaires à sa demande de participation, attestant de l'engagement desdits sous-traitants ou autres entités à mettre les moyens nécessaires au marché à la disposition du soumissionnaire (cf. modèle sous </w:t>
      </w:r>
      <w:r w:rsidRPr="00623706">
        <w:rPr>
          <w:b/>
          <w:bCs/>
        </w:rPr>
        <w:fldChar w:fldCharType="begin"/>
      </w:r>
      <w:r w:rsidRPr="00623706">
        <w:instrText xml:space="preserve"> REF _Ref153546057 \h </w:instrText>
      </w:r>
      <w:r w:rsidRPr="00623706">
        <w:rPr>
          <w:b/>
          <w:bCs/>
        </w:rPr>
      </w:r>
      <w:r w:rsidRPr="00623706">
        <w:rPr>
          <w:b/>
          <w:bCs/>
        </w:rPr>
        <w:fldChar w:fldCharType="separate"/>
      </w:r>
      <w:r w:rsidRPr="00623706">
        <w:rPr>
          <w:rFonts w:ascii="Times New Roman" w:hAnsi="Times New Roman"/>
        </w:rPr>
        <w:t>Erreur! Source de référence introuvable.</w:t>
      </w:r>
      <w:r w:rsidRPr="00623706">
        <w:rPr>
          <w:b/>
          <w:bCs/>
        </w:rPr>
        <w:fldChar w:fldCharType="end"/>
      </w:r>
      <w:r w:rsidRPr="00623706">
        <w:t>).</w:t>
      </w:r>
    </w:p>
    <w:p w14:paraId="79FCDF92" w14:textId="77777777" w:rsidR="0015721E" w:rsidRPr="00623706" w:rsidRDefault="0015721E" w:rsidP="0015721E"/>
    <w:p w14:paraId="7519E510" w14:textId="7964865E" w:rsidR="0015721E" w:rsidRPr="00623706" w:rsidRDefault="0015721E" w:rsidP="0015721E">
      <w:r w:rsidRPr="00623706">
        <w:t>Ces sous-traitants/entités tierces ne peuvent se trouver dans l'un des cas d'exclusion visés à l'article</w:t>
      </w:r>
      <w:r w:rsidR="00CA2FAB">
        <w:t> </w:t>
      </w:r>
      <w:r w:rsidRPr="00623706">
        <w:t>67 de la loi du 17 juin 2016 sur les marchés publics, hormis dans le cas où l'entrepreneur, le fournisseur ou le prestataire de services concerné démontre vis-à-vis de l'adjudicateur, conformément à l'article</w:t>
      </w:r>
      <w:r w:rsidR="00CA2FAB">
        <w:t> </w:t>
      </w:r>
      <w:r w:rsidRPr="00623706">
        <w:t>70 de la loi du 17 juin 2016 relative aux marchés publics, avoir pris des mesures suffisantes afin de prouver sa fiabilité.</w:t>
      </w:r>
    </w:p>
    <w:p w14:paraId="7D758EC5" w14:textId="77777777" w:rsidR="0015721E" w:rsidRPr="00623706" w:rsidRDefault="0015721E" w:rsidP="0015721E"/>
    <w:p w14:paraId="21F3146E" w14:textId="77777777" w:rsidR="0015721E" w:rsidRPr="00623706" w:rsidRDefault="0015721E" w:rsidP="0015721E">
      <w:r w:rsidRPr="00623706">
        <w:t>Dans les mêmes conditions, un groupement d'opérateurs économiques peut faire valoir les capacités de participants au groupement ou d'autres entités.</w:t>
      </w:r>
    </w:p>
    <w:p w14:paraId="3883AF5A" w14:textId="77777777" w:rsidR="00060895" w:rsidRPr="00623706" w:rsidRDefault="00060895" w:rsidP="00060895"/>
    <w:p w14:paraId="0527DD48" w14:textId="0E699E06" w:rsidR="00060895" w:rsidRPr="00623706" w:rsidRDefault="00060895" w:rsidP="00060895">
      <w:pPr>
        <w:pStyle w:val="Titre2"/>
      </w:pPr>
      <w:bookmarkStart w:id="22" w:name="_Toc215497132"/>
      <w:r w:rsidRPr="00623706">
        <w:t>Lots</w:t>
      </w:r>
      <w:bookmarkEnd w:id="22"/>
    </w:p>
    <w:p w14:paraId="0BD47FDF" w14:textId="03564323" w:rsidR="00060895" w:rsidRPr="00623706" w:rsidRDefault="00060895" w:rsidP="00060895">
      <w:r w:rsidRPr="00623706">
        <w:t>Après avoir sérieusement considéré la question, le service adjudicateur a décidé de ne pas subdiviser le marché en lots. Le pouvoir adjudicateur est arrivé à cette conclusion en raison du caractère complexe et cohérent du marché.</w:t>
      </w:r>
    </w:p>
    <w:p w14:paraId="5550F0AB" w14:textId="77777777" w:rsidR="0015721E" w:rsidRPr="00623706" w:rsidRDefault="0015721E" w:rsidP="0015721E"/>
    <w:p w14:paraId="7721267D" w14:textId="77777777" w:rsidR="00BB48C7" w:rsidRPr="00623706" w:rsidRDefault="00BB48C7" w:rsidP="00BB48C7">
      <w:pPr>
        <w:pStyle w:val="Titre2"/>
      </w:pPr>
      <w:bookmarkStart w:id="23" w:name="_Toc215497133"/>
      <w:r w:rsidRPr="00623706">
        <w:t>Interprétation, erreurs et omissions</w:t>
      </w:r>
      <w:bookmarkEnd w:id="23"/>
    </w:p>
    <w:p w14:paraId="4DCE8FC2" w14:textId="77777777" w:rsidR="00BB48C7" w:rsidRPr="00623706" w:rsidRDefault="00BB48C7" w:rsidP="00BB48C7">
      <w:r w:rsidRPr="00623706">
        <w:t>En soumettant une offre, le soumissionnaire accepte les dispositions du présent guide.</w:t>
      </w:r>
    </w:p>
    <w:p w14:paraId="086DD32E" w14:textId="77777777" w:rsidR="00BB48C7" w:rsidRPr="00623706" w:rsidRDefault="00BB48C7" w:rsidP="00BB48C7"/>
    <w:p w14:paraId="784B4D0C" w14:textId="74840533" w:rsidR="00BB48C7" w:rsidRPr="00623706" w:rsidRDefault="00BB48C7" w:rsidP="00BB48C7">
      <w:r w:rsidRPr="00623706">
        <w:t xml:space="preserve">Si un soumissionnaire remarque des erreurs, des lacunes, des imprécisions et/ou des illégalités dans le guide d'attribution, et même si ces erreurs, lacunes, imprécisions et/ou illégalités permettraient ou n'empêcheraient pas le soumissionnaire de soumettre une offre, il doit signaler ces erreurs, lacunes, imprécisions et/ou illégalités immédiatement et d'initiative au pouvoir adjudicateur, par écrit et par courrier recommandé au plus tard dix jours avant la date limite de soumission des offres, afin de permettre au pouvoir adjudicateur de prendre les actions correctives nécessaires vis-à-vis de tous les soumissionnaires. Après l'expiration du délai mentionné, il est considéré que les soumissionnaires n'ont pas de griefs (d'illégalité) concernant la procédure de consultation et les soumissionnaires acceptent </w:t>
      </w:r>
      <w:r w:rsidR="00623706">
        <w:t xml:space="preserve">ne pas pouvoir et ne pas avoir </w:t>
      </w:r>
      <w:r w:rsidRPr="00623706">
        <w:t>l'intention de formuler de tels griefs.</w:t>
      </w:r>
    </w:p>
    <w:p w14:paraId="7BD7AE2E" w14:textId="77777777" w:rsidR="00BB48C7" w:rsidRPr="00623706" w:rsidRDefault="00BB48C7" w:rsidP="00BB48C7"/>
    <w:p w14:paraId="1C421F69" w14:textId="77777777" w:rsidR="00BB48C7" w:rsidRPr="00623706" w:rsidRDefault="00BB48C7" w:rsidP="00BB48C7">
      <w:r w:rsidRPr="00623706">
        <w:t>L'application de toute disposition ou clause en désaccord avec les dispositions applicables à ce marché, comme les conditions générales ou particulières de vente, d'exécution, d'entretien et/ou de garantie du soumissionnaire, est exclue.</w:t>
      </w:r>
    </w:p>
    <w:p w14:paraId="2FBBCCFF" w14:textId="77777777" w:rsidR="00BB48C7" w:rsidRPr="00623706" w:rsidRDefault="00BB48C7" w:rsidP="00BB48C7"/>
    <w:p w14:paraId="65AB491F" w14:textId="786E8526" w:rsidR="00BB48C7" w:rsidRPr="00623706" w:rsidRDefault="00BB48C7" w:rsidP="00BB48C7">
      <w:r w:rsidRPr="00623706">
        <w:t>Par la simple soumission de son offre, le soumissionnaire reconnaît avoir pris connaissance de ces dispositions et renonce explicitement à l'application de ses propres conditions générales ou particulières susmentionnées.</w:t>
      </w:r>
    </w:p>
    <w:p w14:paraId="5E955685" w14:textId="77777777" w:rsidR="00BB48C7" w:rsidRPr="00623706" w:rsidRDefault="00BB48C7" w:rsidP="00BB48C7"/>
    <w:p w14:paraId="1D2DC264" w14:textId="5B083A23" w:rsidR="0015721E" w:rsidRPr="00623706" w:rsidRDefault="0015721E" w:rsidP="0015721E">
      <w:pPr>
        <w:pStyle w:val="Titre2"/>
      </w:pPr>
      <w:bookmarkStart w:id="24" w:name="_Toc215497134"/>
      <w:r w:rsidRPr="00623706">
        <w:t>Critères d’attribution</w:t>
      </w:r>
      <w:bookmarkEnd w:id="24"/>
      <w:r w:rsidRPr="00623706">
        <w:t xml:space="preserve"> </w:t>
      </w:r>
    </w:p>
    <w:p w14:paraId="7D81F391" w14:textId="264BDEE6" w:rsidR="0022119F" w:rsidRPr="00623706" w:rsidRDefault="0022119F" w:rsidP="0022119F">
      <w:pPr>
        <w:rPr>
          <w:color w:val="FF0000"/>
        </w:rPr>
      </w:pPr>
      <w:r w:rsidRPr="00623706">
        <w:rPr>
          <w:color w:val="FF0000"/>
        </w:rPr>
        <w:t>Cette section mentionne les critères d'attribution sur la base desquels l'offre économiquement la plus avantageuse sera sélectionnée. Les critères d'attribution servent à distinguer les offres sur la base d'éléments spécifiques qui sont demandés dans le cadre du présent marché. Nous pouvons citer à titre d'exemples le prix, le plan d'approche, les manières spécifiques dont une partie du marché doit être exécutée, etc. Les critères d'attribution doivent être rédigés en fonction du marché spécifique.</w:t>
      </w:r>
    </w:p>
    <w:p w14:paraId="7D6A06F8" w14:textId="77777777" w:rsidR="0022119F" w:rsidRPr="00623706" w:rsidRDefault="0022119F" w:rsidP="0022119F">
      <w:pPr>
        <w:rPr>
          <w:color w:val="FF0000"/>
        </w:rPr>
      </w:pPr>
    </w:p>
    <w:p w14:paraId="679A5DB0" w14:textId="51893351" w:rsidR="0022119F" w:rsidRPr="00623706" w:rsidRDefault="0022119F" w:rsidP="0022119F">
      <w:pPr>
        <w:rPr>
          <w:color w:val="FF0000"/>
        </w:rPr>
      </w:pPr>
      <w:r w:rsidRPr="00623706">
        <w:rPr>
          <w:color w:val="FF0000"/>
        </w:rPr>
        <w:t>Quelques exemples sont indiqués ci-dessous. Une fois de plus, ceux-ci doivent concorder avec l'objet du marché et les souhaits du pouvoir adjudicateur.</w:t>
      </w:r>
    </w:p>
    <w:p w14:paraId="5FA2A432" w14:textId="77777777" w:rsidR="0022119F" w:rsidRPr="00623706" w:rsidRDefault="0022119F" w:rsidP="0022119F"/>
    <w:p w14:paraId="45E53126" w14:textId="77777777" w:rsidR="0022119F" w:rsidRPr="00623706" w:rsidRDefault="0022119F" w:rsidP="0022119F">
      <w:pPr>
        <w:pStyle w:val="Titre3"/>
        <w:rPr>
          <w:color w:val="70AD47" w:themeColor="accent6"/>
        </w:rPr>
      </w:pPr>
      <w:bookmarkStart w:id="25" w:name="_Toc215497135"/>
      <w:r w:rsidRPr="00623706">
        <w:rPr>
          <w:color w:val="70AD47" w:themeColor="accent6"/>
        </w:rPr>
        <w:t>Critère d'attribution du prix ([</w:t>
      </w:r>
      <w:r w:rsidRPr="00623706">
        <w:rPr>
          <w:color w:val="70AD47" w:themeColor="accent6"/>
          <w:highlight w:val="lightGray"/>
        </w:rPr>
        <w:t>indiquer ici la pondération du critère d'attribution])</w:t>
      </w:r>
      <w:bookmarkEnd w:id="25"/>
    </w:p>
    <w:p w14:paraId="049B47DD" w14:textId="0FBD80A2" w:rsidR="0022119F" w:rsidRPr="00623706" w:rsidRDefault="0022119F" w:rsidP="0022119F">
      <w:pPr>
        <w:rPr>
          <w:color w:val="70AD47" w:themeColor="accent6"/>
        </w:rPr>
      </w:pPr>
      <w:r w:rsidRPr="00623706">
        <w:rPr>
          <w:color w:val="70AD47" w:themeColor="accent6"/>
        </w:rPr>
        <w:t>Le soumissionnaire indique dans son offre un prix total pour l'exécution de la première phase conformément aux dispositions du guide d'attribution. Ce prix sera évalué à l'aide d'une règle de trois. Le maximum de points est attribué au soumissionnaire dont l'offre mentionne le prix le plus bas.</w:t>
      </w:r>
    </w:p>
    <w:p w14:paraId="5420A095" w14:textId="77777777" w:rsidR="0022119F" w:rsidRPr="00623706" w:rsidRDefault="0022119F" w:rsidP="0022119F">
      <w:pPr>
        <w:pStyle w:val="Titre3"/>
        <w:rPr>
          <w:color w:val="70AD47" w:themeColor="accent6"/>
        </w:rPr>
      </w:pPr>
      <w:bookmarkStart w:id="26" w:name="_Toc215497136"/>
      <w:r w:rsidRPr="00623706">
        <w:rPr>
          <w:color w:val="70AD47" w:themeColor="accent6"/>
        </w:rPr>
        <w:t>Critère d'attribution de la qualité de la solution proposée ([</w:t>
      </w:r>
      <w:r w:rsidRPr="00623706">
        <w:rPr>
          <w:color w:val="70AD47" w:themeColor="accent6"/>
          <w:highlight w:val="lightGray"/>
        </w:rPr>
        <w:t>indiquer ici la pondération du critère d'attribution])</w:t>
      </w:r>
      <w:bookmarkEnd w:id="26"/>
    </w:p>
    <w:p w14:paraId="02BD4FEC" w14:textId="4AE67083" w:rsidR="0022119F" w:rsidRPr="00623706" w:rsidRDefault="0022119F" w:rsidP="0022119F">
      <w:pPr>
        <w:rPr>
          <w:color w:val="70AD47" w:themeColor="accent6"/>
        </w:rPr>
      </w:pPr>
      <w:r w:rsidRPr="00623706">
        <w:rPr>
          <w:color w:val="70AD47" w:themeColor="accent6"/>
        </w:rPr>
        <w:t xml:space="preserve">Le soumissionnaire décrit dans son offre comment il envisage une solution pour le marché (aussi bien la première, la deuxième que la troisième sous-phases de la Phase de Recherche et de Développement, comme expliqué dans les dispositions techniques) et il décrit la manière dont cette solution sera abordée. L'offre comprend un plan technique global, tenant compte des livrables et des jalons, tels qu'indiqués dans les dispositions techniques du guide d'attribution. Ce plan technique comprend au maximum vingt (20) pages. </w:t>
      </w:r>
    </w:p>
    <w:p w14:paraId="33AFB167" w14:textId="77777777" w:rsidR="0022119F" w:rsidRPr="00623706" w:rsidRDefault="0022119F" w:rsidP="0022119F">
      <w:pPr>
        <w:rPr>
          <w:color w:val="70AD47" w:themeColor="accent6"/>
        </w:rPr>
      </w:pPr>
    </w:p>
    <w:p w14:paraId="76359DC0" w14:textId="4659FD30" w:rsidR="0022119F" w:rsidRPr="00623706" w:rsidRDefault="0022119F" w:rsidP="0022119F">
      <w:pPr>
        <w:rPr>
          <w:color w:val="70AD47" w:themeColor="accent6"/>
        </w:rPr>
      </w:pPr>
      <w:r w:rsidRPr="00623706">
        <w:rPr>
          <w:color w:val="70AD47" w:themeColor="accent6"/>
        </w:rPr>
        <w:t>Le soumissionnaire joint une courte note de maximum une (1) page, qui démontre le degré d'innovation et d'originalité de la solution proposée. De l'importance est en outre accordée à la mesure dans laquelle des technologies ou méthodes avancées sont utilisées, ainsi qu'à la plus-value qu'apporte la solution innovante par rapport aux solutions standard.</w:t>
      </w:r>
    </w:p>
    <w:p w14:paraId="01F1BDB9" w14:textId="77777777" w:rsidR="0022119F" w:rsidRPr="00623706" w:rsidRDefault="0022119F" w:rsidP="0022119F">
      <w:pPr>
        <w:rPr>
          <w:color w:val="70AD47" w:themeColor="accent6"/>
        </w:rPr>
      </w:pPr>
    </w:p>
    <w:p w14:paraId="32081622" w14:textId="77777777" w:rsidR="0022119F" w:rsidRPr="00623706" w:rsidRDefault="0022119F" w:rsidP="0022119F">
      <w:pPr>
        <w:rPr>
          <w:color w:val="70AD47" w:themeColor="accent6"/>
        </w:rPr>
      </w:pPr>
      <w:r w:rsidRPr="00623706">
        <w:rPr>
          <w:color w:val="70AD47" w:themeColor="accent6"/>
        </w:rPr>
        <w:t>Les éléments d'évaluation à ce niveau sont notamment :</w:t>
      </w:r>
    </w:p>
    <w:p w14:paraId="7B45EB78" w14:textId="77777777" w:rsidR="0022119F" w:rsidRPr="00623706" w:rsidRDefault="0022119F" w:rsidP="0022119F">
      <w:pPr>
        <w:pStyle w:val="Paragraphedeliste"/>
        <w:numPr>
          <w:ilvl w:val="0"/>
          <w:numId w:val="9"/>
        </w:numPr>
        <w:jc w:val="left"/>
        <w:rPr>
          <w:color w:val="70AD47" w:themeColor="accent6"/>
        </w:rPr>
      </w:pPr>
      <w:r w:rsidRPr="00623706">
        <w:rPr>
          <w:color w:val="70AD47" w:themeColor="accent6"/>
        </w:rPr>
        <w:t>L'originalité de la solution proposée ;</w:t>
      </w:r>
    </w:p>
    <w:p w14:paraId="446758A0" w14:textId="77777777" w:rsidR="0022119F" w:rsidRPr="00623706" w:rsidRDefault="0022119F" w:rsidP="0022119F">
      <w:pPr>
        <w:pStyle w:val="Paragraphedeliste"/>
        <w:numPr>
          <w:ilvl w:val="0"/>
          <w:numId w:val="9"/>
        </w:numPr>
        <w:jc w:val="left"/>
        <w:rPr>
          <w:color w:val="70AD47" w:themeColor="accent6"/>
        </w:rPr>
      </w:pPr>
      <w:r w:rsidRPr="00623706">
        <w:rPr>
          <w:color w:val="70AD47" w:themeColor="accent6"/>
        </w:rPr>
        <w:t>Le degré d'innovation de la solution proposée ;</w:t>
      </w:r>
    </w:p>
    <w:p w14:paraId="4BBFB988" w14:textId="77777777" w:rsidR="0022119F" w:rsidRPr="00623706" w:rsidRDefault="0022119F" w:rsidP="0022119F">
      <w:pPr>
        <w:pStyle w:val="Paragraphedeliste"/>
        <w:numPr>
          <w:ilvl w:val="0"/>
          <w:numId w:val="9"/>
        </w:numPr>
        <w:jc w:val="left"/>
        <w:rPr>
          <w:color w:val="70AD47" w:themeColor="accent6"/>
        </w:rPr>
      </w:pPr>
      <w:r w:rsidRPr="00623706">
        <w:rPr>
          <w:color w:val="70AD47" w:themeColor="accent6"/>
        </w:rPr>
        <w:t>La faisabilité technique ;</w:t>
      </w:r>
    </w:p>
    <w:p w14:paraId="153D7438" w14:textId="77777777" w:rsidR="0022119F" w:rsidRPr="00623706" w:rsidRDefault="0022119F" w:rsidP="0022119F">
      <w:pPr>
        <w:pStyle w:val="Paragraphedeliste"/>
        <w:numPr>
          <w:ilvl w:val="0"/>
          <w:numId w:val="9"/>
        </w:numPr>
        <w:jc w:val="left"/>
        <w:rPr>
          <w:color w:val="70AD47" w:themeColor="accent6"/>
        </w:rPr>
      </w:pPr>
      <w:r w:rsidRPr="00623706">
        <w:rPr>
          <w:color w:val="70AD47" w:themeColor="accent6"/>
        </w:rPr>
        <w:t>La validité technique de la méthode de recherche ;</w:t>
      </w:r>
    </w:p>
    <w:p w14:paraId="71A04BB4" w14:textId="0D8DC086" w:rsidR="0022119F" w:rsidRPr="00623706" w:rsidRDefault="0022119F" w:rsidP="0022119F">
      <w:pPr>
        <w:pStyle w:val="Paragraphedeliste"/>
        <w:numPr>
          <w:ilvl w:val="0"/>
          <w:numId w:val="9"/>
        </w:numPr>
        <w:jc w:val="left"/>
        <w:rPr>
          <w:color w:val="70AD47" w:themeColor="accent6"/>
        </w:rPr>
      </w:pPr>
      <w:r w:rsidRPr="00623706">
        <w:rPr>
          <w:color w:val="70AD47" w:themeColor="accent6"/>
        </w:rPr>
        <w:t>La qualité méthodologique</w:t>
      </w:r>
      <w:r w:rsidR="00CA2FAB">
        <w:rPr>
          <w:color w:val="70AD47" w:themeColor="accent6"/>
        </w:rPr>
        <w:t>.</w:t>
      </w:r>
      <w:r w:rsidRPr="00623706">
        <w:rPr>
          <w:color w:val="70AD47" w:themeColor="accent6"/>
        </w:rPr>
        <w:t xml:space="preserve"> </w:t>
      </w:r>
    </w:p>
    <w:p w14:paraId="2D851D8C" w14:textId="77777777" w:rsidR="0022119F" w:rsidRPr="00623706" w:rsidRDefault="0022119F" w:rsidP="0022119F">
      <w:pPr>
        <w:pStyle w:val="Paragraphedeliste"/>
        <w:rPr>
          <w:color w:val="70AD47" w:themeColor="accent6"/>
        </w:rPr>
      </w:pPr>
    </w:p>
    <w:p w14:paraId="66CB3F93" w14:textId="77777777" w:rsidR="0022119F" w:rsidRPr="00623706" w:rsidRDefault="0022119F" w:rsidP="0022119F">
      <w:pPr>
        <w:rPr>
          <w:color w:val="70AD47" w:themeColor="accent6"/>
        </w:rPr>
      </w:pPr>
      <w:r w:rsidRPr="00623706">
        <w:rPr>
          <w:color w:val="70AD47" w:themeColor="accent6"/>
        </w:rPr>
        <w:t>Le critère d'attribution sera évalué de manière motivée à l'aide de l'échelle ordinale suivante :</w:t>
      </w:r>
    </w:p>
    <w:p w14:paraId="1E52E1B1" w14:textId="77777777" w:rsidR="0022119F" w:rsidRPr="00623706" w:rsidRDefault="0022119F" w:rsidP="0022119F">
      <w:pPr>
        <w:pStyle w:val="Paragraphedeliste"/>
        <w:numPr>
          <w:ilvl w:val="0"/>
          <w:numId w:val="10"/>
        </w:numPr>
        <w:spacing w:after="160" w:line="259" w:lineRule="auto"/>
        <w:jc w:val="left"/>
        <w:rPr>
          <w:color w:val="70AD47" w:themeColor="accent6"/>
        </w:rPr>
      </w:pPr>
      <w:r w:rsidRPr="00623706">
        <w:rPr>
          <w:color w:val="70AD47" w:themeColor="accent6"/>
        </w:rPr>
        <w:t>Excellente proposition</w:t>
      </w:r>
      <w:r w:rsidRPr="00623706">
        <w:rPr>
          <w:color w:val="70AD47" w:themeColor="accent6"/>
        </w:rPr>
        <w:tab/>
      </w:r>
      <w:r w:rsidRPr="00623706">
        <w:rPr>
          <w:color w:val="70AD47" w:themeColor="accent6"/>
        </w:rPr>
        <w:tab/>
      </w:r>
      <w:r w:rsidRPr="00623706">
        <w:rPr>
          <w:color w:val="70AD47" w:themeColor="accent6"/>
        </w:rPr>
        <w:tab/>
      </w:r>
      <w:r w:rsidRPr="00623706">
        <w:rPr>
          <w:color w:val="70AD47" w:themeColor="accent6"/>
        </w:rPr>
        <w:tab/>
        <w:t>10 points</w:t>
      </w:r>
    </w:p>
    <w:p w14:paraId="6CA8FD5E" w14:textId="77777777" w:rsidR="0022119F" w:rsidRPr="00623706" w:rsidRDefault="0022119F" w:rsidP="0022119F">
      <w:pPr>
        <w:pStyle w:val="Paragraphedeliste"/>
        <w:numPr>
          <w:ilvl w:val="0"/>
          <w:numId w:val="10"/>
        </w:numPr>
        <w:spacing w:after="160" w:line="259" w:lineRule="auto"/>
        <w:jc w:val="left"/>
        <w:rPr>
          <w:color w:val="70AD47" w:themeColor="accent6"/>
        </w:rPr>
      </w:pPr>
      <w:r w:rsidRPr="00623706">
        <w:rPr>
          <w:color w:val="70AD47" w:themeColor="accent6"/>
        </w:rPr>
        <w:t>Très bonne proposition</w:t>
      </w:r>
      <w:r w:rsidRPr="00623706">
        <w:rPr>
          <w:color w:val="70AD47" w:themeColor="accent6"/>
        </w:rPr>
        <w:tab/>
      </w:r>
      <w:r w:rsidRPr="00623706">
        <w:rPr>
          <w:color w:val="70AD47" w:themeColor="accent6"/>
        </w:rPr>
        <w:tab/>
      </w:r>
      <w:r w:rsidRPr="00623706">
        <w:rPr>
          <w:color w:val="70AD47" w:themeColor="accent6"/>
        </w:rPr>
        <w:tab/>
      </w:r>
      <w:r w:rsidRPr="00623706">
        <w:rPr>
          <w:color w:val="70AD47" w:themeColor="accent6"/>
        </w:rPr>
        <w:tab/>
        <w:t>8 points</w:t>
      </w:r>
    </w:p>
    <w:p w14:paraId="2A0CF696" w14:textId="121F80AA" w:rsidR="0022119F" w:rsidRPr="00623706" w:rsidRDefault="0022119F" w:rsidP="0022119F">
      <w:pPr>
        <w:pStyle w:val="Paragraphedeliste"/>
        <w:numPr>
          <w:ilvl w:val="0"/>
          <w:numId w:val="10"/>
        </w:numPr>
        <w:spacing w:after="160" w:line="259" w:lineRule="auto"/>
        <w:jc w:val="left"/>
        <w:rPr>
          <w:color w:val="70AD47" w:themeColor="accent6"/>
        </w:rPr>
      </w:pPr>
      <w:r w:rsidRPr="00623706">
        <w:rPr>
          <w:color w:val="70AD47" w:themeColor="accent6"/>
        </w:rPr>
        <w:t>Bonne proposition</w:t>
      </w:r>
      <w:r w:rsidRPr="00623706">
        <w:rPr>
          <w:color w:val="70AD47" w:themeColor="accent6"/>
        </w:rPr>
        <w:tab/>
      </w:r>
      <w:r w:rsidRPr="00623706">
        <w:rPr>
          <w:color w:val="70AD47" w:themeColor="accent6"/>
        </w:rPr>
        <w:tab/>
      </w:r>
      <w:r w:rsidRPr="00623706">
        <w:rPr>
          <w:color w:val="70AD47" w:themeColor="accent6"/>
        </w:rPr>
        <w:tab/>
      </w:r>
      <w:r w:rsidRPr="00623706">
        <w:rPr>
          <w:color w:val="70AD47" w:themeColor="accent6"/>
        </w:rPr>
        <w:tab/>
        <w:t>6 points</w:t>
      </w:r>
    </w:p>
    <w:p w14:paraId="4E5CA07F" w14:textId="5D97C522" w:rsidR="0022119F" w:rsidRPr="00623706" w:rsidRDefault="0022119F" w:rsidP="0022119F">
      <w:pPr>
        <w:pStyle w:val="Paragraphedeliste"/>
        <w:numPr>
          <w:ilvl w:val="0"/>
          <w:numId w:val="10"/>
        </w:numPr>
        <w:spacing w:after="160" w:line="259" w:lineRule="auto"/>
        <w:jc w:val="left"/>
        <w:rPr>
          <w:color w:val="70AD47" w:themeColor="accent6"/>
        </w:rPr>
      </w:pPr>
      <w:r w:rsidRPr="00623706">
        <w:rPr>
          <w:color w:val="70AD47" w:themeColor="accent6"/>
        </w:rPr>
        <w:t>Proposition médiocre</w:t>
      </w:r>
      <w:r w:rsidRPr="00623706">
        <w:rPr>
          <w:color w:val="70AD47" w:themeColor="accent6"/>
        </w:rPr>
        <w:tab/>
      </w:r>
      <w:r w:rsidRPr="00623706">
        <w:rPr>
          <w:color w:val="70AD47" w:themeColor="accent6"/>
        </w:rPr>
        <w:tab/>
      </w:r>
      <w:r w:rsidRPr="00623706">
        <w:rPr>
          <w:color w:val="70AD47" w:themeColor="accent6"/>
        </w:rPr>
        <w:tab/>
      </w:r>
      <w:r w:rsidRPr="00623706">
        <w:rPr>
          <w:color w:val="70AD47" w:themeColor="accent6"/>
        </w:rPr>
        <w:tab/>
        <w:t>4 points</w:t>
      </w:r>
    </w:p>
    <w:p w14:paraId="52861754" w14:textId="22729F37" w:rsidR="0022119F" w:rsidRPr="00623706" w:rsidRDefault="0022119F" w:rsidP="0022119F">
      <w:pPr>
        <w:pStyle w:val="Paragraphedeliste"/>
        <w:numPr>
          <w:ilvl w:val="0"/>
          <w:numId w:val="10"/>
        </w:numPr>
        <w:spacing w:after="160" w:line="259" w:lineRule="auto"/>
        <w:jc w:val="left"/>
        <w:rPr>
          <w:color w:val="70AD47" w:themeColor="accent6"/>
        </w:rPr>
      </w:pPr>
      <w:r w:rsidRPr="00623706">
        <w:rPr>
          <w:color w:val="70AD47" w:themeColor="accent6"/>
        </w:rPr>
        <w:t>Proposition très médiocre</w:t>
      </w:r>
      <w:r w:rsidRPr="00623706">
        <w:rPr>
          <w:color w:val="70AD47" w:themeColor="accent6"/>
        </w:rPr>
        <w:tab/>
      </w:r>
      <w:r w:rsidRPr="00623706">
        <w:rPr>
          <w:color w:val="70AD47" w:themeColor="accent6"/>
        </w:rPr>
        <w:tab/>
      </w:r>
      <w:r w:rsidRPr="00623706">
        <w:rPr>
          <w:color w:val="70AD47" w:themeColor="accent6"/>
        </w:rPr>
        <w:tab/>
        <w:t>2 points</w:t>
      </w:r>
    </w:p>
    <w:p w14:paraId="7D39E0A2" w14:textId="2252D01B" w:rsidR="0022119F" w:rsidRPr="00623706" w:rsidRDefault="0022119F" w:rsidP="0022119F">
      <w:pPr>
        <w:pStyle w:val="Paragraphedeliste"/>
        <w:numPr>
          <w:ilvl w:val="0"/>
          <w:numId w:val="10"/>
        </w:numPr>
        <w:spacing w:after="160" w:line="259" w:lineRule="auto"/>
        <w:jc w:val="left"/>
        <w:rPr>
          <w:color w:val="70AD47" w:themeColor="accent6"/>
        </w:rPr>
      </w:pPr>
      <w:r w:rsidRPr="00623706">
        <w:rPr>
          <w:color w:val="70AD47" w:themeColor="accent6"/>
        </w:rPr>
        <w:t>Proposition inacceptable ou inexistante</w:t>
      </w:r>
      <w:r w:rsidRPr="00623706">
        <w:rPr>
          <w:color w:val="70AD47" w:themeColor="accent6"/>
        </w:rPr>
        <w:tab/>
        <w:t>0 point</w:t>
      </w:r>
    </w:p>
    <w:p w14:paraId="306B8F01" w14:textId="77777777" w:rsidR="0022119F" w:rsidRPr="00623706" w:rsidRDefault="0022119F" w:rsidP="0022119F">
      <w:pPr>
        <w:rPr>
          <w:color w:val="70AD47" w:themeColor="accent6"/>
        </w:rPr>
      </w:pPr>
      <w:r w:rsidRPr="00623706">
        <w:rPr>
          <w:color w:val="70AD47" w:themeColor="accent6"/>
        </w:rPr>
        <w:lastRenderedPageBreak/>
        <w:t>Les Soumissionnaires qui atteignent un même niveau reçoivent le même nombre de points. Le nombre de points est ensuite recalculé selon la pondération du critère d'attribution.</w:t>
      </w:r>
    </w:p>
    <w:p w14:paraId="4FC82D51" w14:textId="77777777" w:rsidR="0022119F" w:rsidRPr="00623706" w:rsidRDefault="0022119F" w:rsidP="0022119F">
      <w:pPr>
        <w:rPr>
          <w:color w:val="70AD47" w:themeColor="accent6"/>
        </w:rPr>
      </w:pPr>
    </w:p>
    <w:p w14:paraId="4D7F5A89" w14:textId="77777777" w:rsidR="0022119F" w:rsidRPr="00623706" w:rsidRDefault="0022119F" w:rsidP="0022119F">
      <w:pPr>
        <w:pStyle w:val="Titre3"/>
        <w:rPr>
          <w:color w:val="70AD47" w:themeColor="accent6"/>
        </w:rPr>
      </w:pPr>
      <w:bookmarkStart w:id="27" w:name="_Toc215497137"/>
      <w:r w:rsidRPr="00623706">
        <w:rPr>
          <w:color w:val="70AD47" w:themeColor="accent6"/>
        </w:rPr>
        <w:t>Critère d'attribution du plan financier ([</w:t>
      </w:r>
      <w:r w:rsidRPr="00623706">
        <w:rPr>
          <w:color w:val="70AD47" w:themeColor="accent6"/>
          <w:highlight w:val="lightGray"/>
        </w:rPr>
        <w:t>indiquer ici la pondération du critère d'attribution])</w:t>
      </w:r>
      <w:bookmarkEnd w:id="27"/>
    </w:p>
    <w:p w14:paraId="29C11901" w14:textId="08A188AE" w:rsidR="0022119F" w:rsidRPr="00623706" w:rsidRDefault="0022119F" w:rsidP="0022119F">
      <w:pPr>
        <w:rPr>
          <w:color w:val="70AD47" w:themeColor="accent6"/>
        </w:rPr>
      </w:pPr>
      <w:r w:rsidRPr="00623706">
        <w:rPr>
          <w:color w:val="70AD47" w:themeColor="accent6"/>
        </w:rPr>
        <w:t>Le soumissionnaire joint à son offre un plan financier de maximum dix (10) pages, dans lequel il donne sa vision du volet financier de l'exécution du marché. Le soumissionnaire décrit le budget qui est estimé pour les deuxième et troisième sous-phases de la phase de recherche et de développement et décrit aussi à quoi ces budgets seront consacrés. Il décrit en outre à quelles conditions et à quel prix la phase commerciale peut être exécutée. Le soumissionnaire décrit les différents postes nécessaires pour l'exécution de la phase commerciale et donne un prix maximum global qui sera demandé pour l'exécution du marché. Il y sera lié pour la suite de l'exécution du marché.</w:t>
      </w:r>
    </w:p>
    <w:p w14:paraId="6FE91008" w14:textId="77777777" w:rsidR="0022119F" w:rsidRPr="00623706" w:rsidRDefault="0022119F" w:rsidP="0022119F">
      <w:pPr>
        <w:rPr>
          <w:color w:val="70AD47" w:themeColor="accent6"/>
        </w:rPr>
      </w:pPr>
    </w:p>
    <w:p w14:paraId="5B18E67C" w14:textId="77777777" w:rsidR="0022119F" w:rsidRPr="00623706" w:rsidRDefault="0022119F" w:rsidP="0022119F">
      <w:pPr>
        <w:rPr>
          <w:color w:val="70AD47" w:themeColor="accent6"/>
        </w:rPr>
      </w:pPr>
      <w:r w:rsidRPr="00623706">
        <w:rPr>
          <w:color w:val="70AD47" w:themeColor="accent6"/>
        </w:rPr>
        <w:t>Les éléments d'évaluation à ce niveau sont notamment :</w:t>
      </w:r>
    </w:p>
    <w:p w14:paraId="654F0C52" w14:textId="77777777" w:rsidR="0022119F" w:rsidRPr="00623706" w:rsidRDefault="0022119F" w:rsidP="0022119F">
      <w:pPr>
        <w:pStyle w:val="Paragraphedeliste"/>
        <w:numPr>
          <w:ilvl w:val="0"/>
          <w:numId w:val="9"/>
        </w:numPr>
        <w:jc w:val="left"/>
        <w:rPr>
          <w:color w:val="70AD47" w:themeColor="accent6"/>
        </w:rPr>
      </w:pPr>
      <w:r w:rsidRPr="00623706">
        <w:rPr>
          <w:color w:val="70AD47" w:themeColor="accent6"/>
        </w:rPr>
        <w:t>La solidité du plan financier ;</w:t>
      </w:r>
    </w:p>
    <w:p w14:paraId="2498877F" w14:textId="77777777" w:rsidR="0022119F" w:rsidRPr="00623706" w:rsidRDefault="0022119F" w:rsidP="0022119F">
      <w:pPr>
        <w:rPr>
          <w:color w:val="70AD47" w:themeColor="accent6"/>
        </w:rPr>
      </w:pPr>
    </w:p>
    <w:p w14:paraId="0A92E796" w14:textId="77777777" w:rsidR="0022119F" w:rsidRPr="00623706" w:rsidRDefault="0022119F" w:rsidP="0022119F">
      <w:pPr>
        <w:rPr>
          <w:color w:val="70AD47" w:themeColor="accent6"/>
        </w:rPr>
      </w:pPr>
      <w:r w:rsidRPr="00623706">
        <w:rPr>
          <w:color w:val="70AD47" w:themeColor="accent6"/>
        </w:rPr>
        <w:t>Le critère d'attribution sera évalué de manière motivée à l'aide de l'échelle ordinale suivante :</w:t>
      </w:r>
    </w:p>
    <w:p w14:paraId="40CB0DCE" w14:textId="77777777" w:rsidR="0022119F" w:rsidRPr="00623706" w:rsidRDefault="0022119F" w:rsidP="0022119F">
      <w:pPr>
        <w:pStyle w:val="Paragraphedeliste"/>
        <w:numPr>
          <w:ilvl w:val="0"/>
          <w:numId w:val="10"/>
        </w:numPr>
        <w:spacing w:after="160" w:line="259" w:lineRule="auto"/>
        <w:jc w:val="left"/>
        <w:rPr>
          <w:color w:val="70AD47" w:themeColor="accent6"/>
        </w:rPr>
      </w:pPr>
      <w:r w:rsidRPr="00623706">
        <w:rPr>
          <w:color w:val="70AD47" w:themeColor="accent6"/>
        </w:rPr>
        <w:t>Excellente proposition</w:t>
      </w:r>
      <w:r w:rsidRPr="00623706">
        <w:rPr>
          <w:color w:val="70AD47" w:themeColor="accent6"/>
        </w:rPr>
        <w:tab/>
      </w:r>
      <w:r w:rsidRPr="00623706">
        <w:rPr>
          <w:color w:val="70AD47" w:themeColor="accent6"/>
        </w:rPr>
        <w:tab/>
      </w:r>
      <w:r w:rsidRPr="00623706">
        <w:rPr>
          <w:color w:val="70AD47" w:themeColor="accent6"/>
        </w:rPr>
        <w:tab/>
      </w:r>
      <w:r w:rsidRPr="00623706">
        <w:rPr>
          <w:color w:val="70AD47" w:themeColor="accent6"/>
        </w:rPr>
        <w:tab/>
        <w:t>10 points</w:t>
      </w:r>
    </w:p>
    <w:p w14:paraId="48DD6709" w14:textId="77777777" w:rsidR="0022119F" w:rsidRPr="00623706" w:rsidRDefault="0022119F" w:rsidP="0022119F">
      <w:pPr>
        <w:pStyle w:val="Paragraphedeliste"/>
        <w:numPr>
          <w:ilvl w:val="0"/>
          <w:numId w:val="10"/>
        </w:numPr>
        <w:spacing w:after="160" w:line="259" w:lineRule="auto"/>
        <w:jc w:val="left"/>
        <w:rPr>
          <w:color w:val="70AD47" w:themeColor="accent6"/>
        </w:rPr>
      </w:pPr>
      <w:r w:rsidRPr="00623706">
        <w:rPr>
          <w:color w:val="70AD47" w:themeColor="accent6"/>
        </w:rPr>
        <w:t>Très bonne proposition</w:t>
      </w:r>
      <w:r w:rsidRPr="00623706">
        <w:rPr>
          <w:color w:val="70AD47" w:themeColor="accent6"/>
        </w:rPr>
        <w:tab/>
      </w:r>
      <w:r w:rsidRPr="00623706">
        <w:rPr>
          <w:color w:val="70AD47" w:themeColor="accent6"/>
        </w:rPr>
        <w:tab/>
      </w:r>
      <w:r w:rsidRPr="00623706">
        <w:rPr>
          <w:color w:val="70AD47" w:themeColor="accent6"/>
        </w:rPr>
        <w:tab/>
      </w:r>
      <w:r w:rsidRPr="00623706">
        <w:rPr>
          <w:color w:val="70AD47" w:themeColor="accent6"/>
        </w:rPr>
        <w:tab/>
        <w:t>8 points</w:t>
      </w:r>
    </w:p>
    <w:p w14:paraId="70C69DE2" w14:textId="5E066E74" w:rsidR="0022119F" w:rsidRPr="00623706" w:rsidRDefault="0022119F" w:rsidP="0022119F">
      <w:pPr>
        <w:pStyle w:val="Paragraphedeliste"/>
        <w:numPr>
          <w:ilvl w:val="0"/>
          <w:numId w:val="10"/>
        </w:numPr>
        <w:spacing w:after="160" w:line="259" w:lineRule="auto"/>
        <w:jc w:val="left"/>
        <w:rPr>
          <w:color w:val="70AD47" w:themeColor="accent6"/>
        </w:rPr>
      </w:pPr>
      <w:r w:rsidRPr="00623706">
        <w:rPr>
          <w:color w:val="70AD47" w:themeColor="accent6"/>
        </w:rPr>
        <w:t>Bonne proposition</w:t>
      </w:r>
      <w:r w:rsidRPr="00623706">
        <w:rPr>
          <w:color w:val="70AD47" w:themeColor="accent6"/>
        </w:rPr>
        <w:tab/>
      </w:r>
      <w:r w:rsidRPr="00623706">
        <w:rPr>
          <w:color w:val="70AD47" w:themeColor="accent6"/>
        </w:rPr>
        <w:tab/>
      </w:r>
      <w:r w:rsidRPr="00623706">
        <w:rPr>
          <w:color w:val="70AD47" w:themeColor="accent6"/>
        </w:rPr>
        <w:tab/>
      </w:r>
      <w:r w:rsidRPr="00623706">
        <w:rPr>
          <w:color w:val="70AD47" w:themeColor="accent6"/>
        </w:rPr>
        <w:tab/>
        <w:t>6 points</w:t>
      </w:r>
    </w:p>
    <w:p w14:paraId="0EA3CA3C" w14:textId="37C83F65" w:rsidR="0022119F" w:rsidRPr="00623706" w:rsidRDefault="0022119F" w:rsidP="0022119F">
      <w:pPr>
        <w:pStyle w:val="Paragraphedeliste"/>
        <w:numPr>
          <w:ilvl w:val="0"/>
          <w:numId w:val="10"/>
        </w:numPr>
        <w:spacing w:after="160" w:line="259" w:lineRule="auto"/>
        <w:jc w:val="left"/>
        <w:rPr>
          <w:color w:val="70AD47" w:themeColor="accent6"/>
        </w:rPr>
      </w:pPr>
      <w:r w:rsidRPr="00623706">
        <w:rPr>
          <w:color w:val="70AD47" w:themeColor="accent6"/>
        </w:rPr>
        <w:t>Proposition médiocre</w:t>
      </w:r>
      <w:r w:rsidRPr="00623706">
        <w:rPr>
          <w:color w:val="70AD47" w:themeColor="accent6"/>
        </w:rPr>
        <w:tab/>
      </w:r>
      <w:r w:rsidRPr="00623706">
        <w:rPr>
          <w:color w:val="70AD47" w:themeColor="accent6"/>
        </w:rPr>
        <w:tab/>
      </w:r>
      <w:r w:rsidRPr="00623706">
        <w:rPr>
          <w:color w:val="70AD47" w:themeColor="accent6"/>
        </w:rPr>
        <w:tab/>
      </w:r>
      <w:r w:rsidRPr="00623706">
        <w:rPr>
          <w:color w:val="70AD47" w:themeColor="accent6"/>
        </w:rPr>
        <w:tab/>
        <w:t>4 points</w:t>
      </w:r>
    </w:p>
    <w:p w14:paraId="3C921F43" w14:textId="1834C4B5" w:rsidR="0022119F" w:rsidRPr="00623706" w:rsidRDefault="0022119F" w:rsidP="0022119F">
      <w:pPr>
        <w:pStyle w:val="Paragraphedeliste"/>
        <w:numPr>
          <w:ilvl w:val="0"/>
          <w:numId w:val="10"/>
        </w:numPr>
        <w:spacing w:after="160" w:line="259" w:lineRule="auto"/>
        <w:jc w:val="left"/>
        <w:rPr>
          <w:color w:val="70AD47" w:themeColor="accent6"/>
        </w:rPr>
      </w:pPr>
      <w:r w:rsidRPr="00623706">
        <w:rPr>
          <w:color w:val="70AD47" w:themeColor="accent6"/>
        </w:rPr>
        <w:t>Proposition très médiocre</w:t>
      </w:r>
      <w:r w:rsidRPr="00623706">
        <w:rPr>
          <w:color w:val="70AD47" w:themeColor="accent6"/>
        </w:rPr>
        <w:tab/>
      </w:r>
      <w:r w:rsidRPr="00623706">
        <w:rPr>
          <w:color w:val="70AD47" w:themeColor="accent6"/>
        </w:rPr>
        <w:tab/>
      </w:r>
      <w:r w:rsidRPr="00623706">
        <w:rPr>
          <w:color w:val="70AD47" w:themeColor="accent6"/>
        </w:rPr>
        <w:tab/>
        <w:t>2 points</w:t>
      </w:r>
    </w:p>
    <w:p w14:paraId="4CC62169" w14:textId="3B6B2461" w:rsidR="0022119F" w:rsidRPr="00623706" w:rsidRDefault="0022119F" w:rsidP="0022119F">
      <w:pPr>
        <w:pStyle w:val="Paragraphedeliste"/>
        <w:numPr>
          <w:ilvl w:val="0"/>
          <w:numId w:val="10"/>
        </w:numPr>
        <w:spacing w:after="160" w:line="259" w:lineRule="auto"/>
        <w:jc w:val="left"/>
        <w:rPr>
          <w:color w:val="70AD47" w:themeColor="accent6"/>
        </w:rPr>
      </w:pPr>
      <w:r w:rsidRPr="00623706">
        <w:rPr>
          <w:color w:val="70AD47" w:themeColor="accent6"/>
        </w:rPr>
        <w:t>Proposition inacceptable ou inexistante</w:t>
      </w:r>
      <w:r w:rsidRPr="00623706">
        <w:rPr>
          <w:color w:val="70AD47" w:themeColor="accent6"/>
        </w:rPr>
        <w:tab/>
        <w:t>0 point</w:t>
      </w:r>
    </w:p>
    <w:p w14:paraId="67FC8B57" w14:textId="77777777" w:rsidR="0022119F" w:rsidRPr="00623706" w:rsidRDefault="0022119F" w:rsidP="0022119F">
      <w:pPr>
        <w:rPr>
          <w:color w:val="70AD47" w:themeColor="accent6"/>
        </w:rPr>
      </w:pPr>
      <w:r w:rsidRPr="00623706">
        <w:rPr>
          <w:color w:val="70AD47" w:themeColor="accent6"/>
        </w:rPr>
        <w:t>Les Soumissionnaires qui atteignent un même niveau reçoivent le même nombre de points. Le nombre de points est ensuite recalculé selon la pondération du critère d'attribution.</w:t>
      </w:r>
    </w:p>
    <w:p w14:paraId="099B1954" w14:textId="77777777" w:rsidR="0015721E" w:rsidRPr="00623706" w:rsidRDefault="0015721E" w:rsidP="0015721E">
      <w:pPr>
        <w:rPr>
          <w:color w:val="70AD47" w:themeColor="accent6"/>
        </w:rPr>
      </w:pPr>
    </w:p>
    <w:p w14:paraId="3B568752" w14:textId="7DD95D8A" w:rsidR="002A0D95" w:rsidRPr="00623706" w:rsidRDefault="0015721E" w:rsidP="0015721E">
      <w:pPr>
        <w:pStyle w:val="Titre2"/>
      </w:pPr>
      <w:bookmarkStart w:id="28" w:name="_Toc215497138"/>
      <w:r w:rsidRPr="00623706">
        <w:t>Manière dont l'offre doit être soumise</w:t>
      </w:r>
      <w:bookmarkEnd w:id="28"/>
    </w:p>
    <w:p w14:paraId="7191F0B5" w14:textId="77777777" w:rsidR="00303F39" w:rsidRPr="00623706" w:rsidRDefault="00303F39" w:rsidP="0015721E">
      <w:pPr>
        <w:pStyle w:val="Titre3"/>
      </w:pPr>
      <w:bookmarkStart w:id="29" w:name="_Toc215497139"/>
      <w:r w:rsidRPr="00623706">
        <w:t>Forme et contenu des offres</w:t>
      </w:r>
      <w:bookmarkEnd w:id="29"/>
    </w:p>
    <w:p w14:paraId="6ACA2C82" w14:textId="73DA0DBF" w:rsidR="0015721E" w:rsidRPr="00623706" w:rsidRDefault="0015721E" w:rsidP="0015721E">
      <w:r w:rsidRPr="00623706">
        <w:t>Le soumissionnaire établit son offre en néerlandais ou français et complète les annexes sur le formulaire correspondant. S'il utilise d'autres documents que le formulaire prévu, il supporte l'entière responsabilité de la parfaite concordance entre les documents qu'il a utilisés et le formulaire.</w:t>
      </w:r>
    </w:p>
    <w:p w14:paraId="691A62BF" w14:textId="77777777" w:rsidR="0015721E" w:rsidRPr="00623706" w:rsidRDefault="0015721E" w:rsidP="0015721E"/>
    <w:p w14:paraId="344B2C67" w14:textId="77777777" w:rsidR="0015721E" w:rsidRPr="00623706" w:rsidRDefault="0015721E" w:rsidP="0015721E">
      <w:r w:rsidRPr="00623706">
        <w:t>Lorsque c'est un mandataire qui signe, celui-ci mentionne clairement son (ses) mandant(s).</w:t>
      </w:r>
    </w:p>
    <w:p w14:paraId="42F33E4A" w14:textId="77777777" w:rsidR="0015721E" w:rsidRPr="00623706" w:rsidRDefault="0015721E" w:rsidP="0015721E"/>
    <w:p w14:paraId="7EE648B4" w14:textId="08A972AE" w:rsidR="0015721E" w:rsidRPr="00623706" w:rsidRDefault="0015721E" w:rsidP="0015721E">
      <w:r w:rsidRPr="00623706">
        <w:t>Le mandataire joint à l’offre l’acte authentique ou sous seing privé qui lui accorde ses pouvoirs ou une copie de la procuration.</w:t>
      </w:r>
    </w:p>
    <w:p w14:paraId="3D5E6EB7" w14:textId="77777777" w:rsidR="0015721E" w:rsidRPr="00623706" w:rsidRDefault="0015721E" w:rsidP="00303F39"/>
    <w:p w14:paraId="68EBD12B" w14:textId="312F7175" w:rsidR="00BB48C7" w:rsidRPr="00623706" w:rsidRDefault="00303F39" w:rsidP="00BB48C7">
      <w:r w:rsidRPr="00623706">
        <w:t xml:space="preserve">L'attention du soumissionnaire est attirée sur le fait qu'il doit dresser son offre et son inventaire à l'aide du formulaire d'offre joint dans ce guide (cf. </w:t>
      </w:r>
      <w:r w:rsidR="005B284D" w:rsidRPr="00623706">
        <w:fldChar w:fldCharType="begin"/>
      </w:r>
      <w:r w:rsidR="005B284D" w:rsidRPr="00623706">
        <w:instrText xml:space="preserve"> REF _Ref153558097 \h  \* MERGEFORMAT </w:instrText>
      </w:r>
      <w:r w:rsidR="005B284D" w:rsidRPr="00623706">
        <w:fldChar w:fldCharType="separate"/>
      </w:r>
      <w:r w:rsidRPr="00623706">
        <w:t>Annexe 1. - Formulaire d'offre</w:t>
      </w:r>
      <w:r w:rsidR="005B284D" w:rsidRPr="00623706">
        <w:fldChar w:fldCharType="end"/>
      </w:r>
      <w:r w:rsidRPr="00623706">
        <w:t xml:space="preserve">) et du formulaire d'inventaire (cf. </w:t>
      </w:r>
      <w:r w:rsidR="005B284D" w:rsidRPr="00623706">
        <w:fldChar w:fldCharType="begin"/>
      </w:r>
      <w:r w:rsidR="005B284D" w:rsidRPr="00623706">
        <w:instrText xml:space="preserve"> REF _Ref153558089 \h  \* MERGEFORMAT </w:instrText>
      </w:r>
      <w:r w:rsidR="005B284D" w:rsidRPr="00623706">
        <w:fldChar w:fldCharType="separate"/>
      </w:r>
      <w:r w:rsidRPr="00623706">
        <w:t>Annexe 3. - Inventaire</w:t>
      </w:r>
      <w:r w:rsidR="005B284D" w:rsidRPr="00623706">
        <w:fldChar w:fldCharType="end"/>
      </w:r>
      <w:r w:rsidRPr="00623706">
        <w:t>). Le soumissionnaire indique clairement dans son offre à l'aide de l'inventaire joint le prix auquel l'ensemble du marché peut être exécuté ; il mentionnera aussi tous les prix partiels des services qui ont débouché sur le prix total une fois combinés.</w:t>
      </w:r>
    </w:p>
    <w:p w14:paraId="7337C72E" w14:textId="77777777" w:rsidR="00BB48C7" w:rsidRPr="00623706" w:rsidRDefault="00BB48C7" w:rsidP="00303F39"/>
    <w:p w14:paraId="546648BE" w14:textId="786CE3E8" w:rsidR="002759C4" w:rsidRPr="00623706" w:rsidRDefault="002759C4" w:rsidP="00303F39">
      <w:r w:rsidRPr="00623706">
        <w:t>L'offre comprend aussi les documents nécessaires qui sont demandés dans le cadre des critères d'attribution et des dispositions techniques.</w:t>
      </w:r>
    </w:p>
    <w:p w14:paraId="5E8D4DE7" w14:textId="77777777" w:rsidR="00BB48C7" w:rsidRPr="00623706" w:rsidRDefault="00BB48C7" w:rsidP="00303F39"/>
    <w:p w14:paraId="094CAF1C" w14:textId="63C4BFDC" w:rsidR="00BB48C7" w:rsidRPr="00623706" w:rsidRDefault="00BB48C7" w:rsidP="00303F39">
      <w:r w:rsidRPr="00623706">
        <w:lastRenderedPageBreak/>
        <w:t>Le soumissionnaire joint aussi à son offre une version signée du contrat et du sous-contrat pour la phase 1. Si le marché est attribué au soumissionnaire et peut être conclu, le pouvoir adjudicateur procédera en tant que maître d'ouvrage à la contre-signature du contrat.</w:t>
      </w:r>
    </w:p>
    <w:p w14:paraId="3EA5C46A" w14:textId="77777777" w:rsidR="00BB48C7" w:rsidRPr="00623706" w:rsidRDefault="00BB48C7" w:rsidP="00303F39"/>
    <w:p w14:paraId="65A8CCD2" w14:textId="7C481B70" w:rsidR="00303F39" w:rsidRPr="00623706" w:rsidRDefault="00303F39" w:rsidP="00303F39">
      <w:r w:rsidRPr="00623706">
        <w:t>L’offre sera rédigée en néerlandais ou en français.</w:t>
      </w:r>
    </w:p>
    <w:p w14:paraId="7B1F8B7F" w14:textId="77777777" w:rsidR="00CF37BD" w:rsidRPr="00623706" w:rsidRDefault="00CF37BD" w:rsidP="00303F39"/>
    <w:p w14:paraId="1E16B93A" w14:textId="1A6C2420" w:rsidR="00931535" w:rsidRPr="00623706" w:rsidRDefault="00CF37BD" w:rsidP="00303F39">
      <w:r w:rsidRPr="00623706">
        <w:t>Si le soumissionnaire a recours aux capacités d'entités tierces dans le cadre des critères de sélection, ces entités remplissent le formulaire sur les capacités des entités (</w:t>
      </w:r>
      <w:r w:rsidR="005B284D" w:rsidRPr="00623706">
        <w:rPr>
          <w:b/>
          <w:bCs/>
        </w:rPr>
        <w:t xml:space="preserve">cf. </w:t>
      </w:r>
      <w:r w:rsidR="005B284D" w:rsidRPr="00623706">
        <w:rPr>
          <w:b/>
          <w:bCs/>
          <w:highlight w:val="yellow"/>
        </w:rPr>
        <w:fldChar w:fldCharType="begin"/>
      </w:r>
      <w:r w:rsidR="005B284D" w:rsidRPr="00623706">
        <w:rPr>
          <w:b/>
          <w:bCs/>
        </w:rPr>
        <w:instrText xml:space="preserve"> REF _Ref153558020 \h </w:instrText>
      </w:r>
      <w:r w:rsidR="005B284D" w:rsidRPr="00623706">
        <w:rPr>
          <w:b/>
          <w:bCs/>
          <w:highlight w:val="yellow"/>
        </w:rPr>
        <w:instrText xml:space="preserve"> \* MERGEFORMAT </w:instrText>
      </w:r>
      <w:r w:rsidR="005B284D" w:rsidRPr="00623706">
        <w:rPr>
          <w:b/>
          <w:bCs/>
          <w:highlight w:val="yellow"/>
        </w:rPr>
      </w:r>
      <w:r w:rsidR="005B284D" w:rsidRPr="00623706">
        <w:rPr>
          <w:b/>
          <w:bCs/>
          <w:highlight w:val="yellow"/>
        </w:rPr>
        <w:fldChar w:fldCharType="separate"/>
      </w:r>
      <w:r w:rsidRPr="00623706">
        <w:rPr>
          <w:b/>
        </w:rPr>
        <w:t>Annexe 2. - Engagement en cas de recours à la capacité d'entités tierces</w:t>
      </w:r>
      <w:r w:rsidR="005B284D" w:rsidRPr="00623706">
        <w:rPr>
          <w:b/>
          <w:bCs/>
          <w:highlight w:val="yellow"/>
        </w:rPr>
        <w:fldChar w:fldCharType="end"/>
      </w:r>
      <w:r w:rsidRPr="00623706">
        <w:t xml:space="preserve">) et celui-ci est joint à l'offre. </w:t>
      </w:r>
    </w:p>
    <w:p w14:paraId="55FF118A" w14:textId="77777777" w:rsidR="00303F39" w:rsidRPr="00623706" w:rsidRDefault="00303F39" w:rsidP="00303F39"/>
    <w:p w14:paraId="17C67B8B" w14:textId="7551A539" w:rsidR="00303F39" w:rsidRPr="00623706" w:rsidRDefault="00303F39" w:rsidP="00303F39">
      <w:r w:rsidRPr="00623706">
        <w:t>Le soumissionnaire doit fournir dans son offre suffisamment d'informations sur la manière dont le marché serait exécuté afin de permettre au service adjudicateur d'évaluer l'offre à la lumière de chacun des critères d'attribution ainsi que des exigences techniques et fonctionnelles du guide d'attribution.</w:t>
      </w:r>
    </w:p>
    <w:p w14:paraId="3D4C6A19" w14:textId="77777777" w:rsidR="002759C4" w:rsidRPr="00623706" w:rsidRDefault="002759C4" w:rsidP="00303F39"/>
    <w:p w14:paraId="1865FE53" w14:textId="4067C4D1" w:rsidR="00303F39" w:rsidRPr="00623706" w:rsidRDefault="00303F39" w:rsidP="002759C4">
      <w:r w:rsidRPr="00623706">
        <w:t xml:space="preserve">Le soumissionnaire doit tenir compte de tous les éléments du guide d'attribution. </w:t>
      </w:r>
    </w:p>
    <w:p w14:paraId="2D3A012C" w14:textId="77777777" w:rsidR="002759C4" w:rsidRPr="00623706" w:rsidRDefault="002759C4" w:rsidP="002759C4"/>
    <w:p w14:paraId="161B2E38" w14:textId="5C3DAB8F" w:rsidR="00303F39" w:rsidRPr="00623706" w:rsidRDefault="002759C4" w:rsidP="00652913">
      <w:pPr>
        <w:rPr>
          <w:color w:val="70AD47" w:themeColor="accent6"/>
        </w:rPr>
      </w:pPr>
      <w:r w:rsidRPr="00623706">
        <w:rPr>
          <w:color w:val="70AD47" w:themeColor="accent6"/>
        </w:rPr>
        <w:t>[Si souhaité, la structure de l'offre peut également être imposée en fonction des exigences administratives (formulaire d'offre, compétence de signature, procurations, etc.), des documents requis dans les (sous-)critères d'attribution et de tous les éventuels autres documents requis].</w:t>
      </w:r>
    </w:p>
    <w:p w14:paraId="53A3FB4D" w14:textId="77777777" w:rsidR="002A0D95" w:rsidRPr="00623706" w:rsidRDefault="002A0D95" w:rsidP="002A0D95"/>
    <w:p w14:paraId="54ECA565" w14:textId="77777777" w:rsidR="002A0D95" w:rsidRPr="00623706" w:rsidRDefault="002A0D95" w:rsidP="00BB48C7">
      <w:pPr>
        <w:pStyle w:val="Titre3"/>
      </w:pPr>
      <w:bookmarkStart w:id="30" w:name="_Toc215497140"/>
      <w:r w:rsidRPr="00623706">
        <w:t>Date de soumission des offres et ouverture</w:t>
      </w:r>
      <w:bookmarkEnd w:id="30"/>
    </w:p>
    <w:p w14:paraId="1591E72A" w14:textId="2B21D5EB" w:rsidR="002A0D95" w:rsidRPr="00623706" w:rsidRDefault="002A0D95" w:rsidP="002A0D95">
      <w:r w:rsidRPr="00623706">
        <w:t>La date limite et l'heure limite de réception des offres sont [</w:t>
      </w:r>
      <w:r w:rsidRPr="00623706">
        <w:rPr>
          <w:highlight w:val="lightGray"/>
        </w:rPr>
        <w:t>indiquer la date limite et l'heure limite</w:t>
      </w:r>
      <w:r w:rsidRPr="00623706">
        <w:t>].</w:t>
      </w:r>
    </w:p>
    <w:p w14:paraId="195DF713" w14:textId="77777777" w:rsidR="002A0D95" w:rsidRPr="00623706" w:rsidRDefault="002A0D95" w:rsidP="002A0D95"/>
    <w:p w14:paraId="44DC4BF3" w14:textId="77777777" w:rsidR="002A0D95" w:rsidRPr="00623706" w:rsidRDefault="002A0D95" w:rsidP="002A0D95">
      <w:r w:rsidRPr="00623706">
        <w:t>Cette date limite et cette heure limite sont déterminantes pour l'introduction ponctuelle des offres par les soumissionnaires. Chaque offre doit arriver avant cette échéance. Les offres tardives ne sont pas acceptées.</w:t>
      </w:r>
    </w:p>
    <w:p w14:paraId="525A7E05" w14:textId="77777777" w:rsidR="002A0D95" w:rsidRPr="00623706" w:rsidRDefault="002A0D95" w:rsidP="002A0D95"/>
    <w:p w14:paraId="74A1705D" w14:textId="4C18561D" w:rsidR="002A0D95" w:rsidRPr="00623706" w:rsidRDefault="002A0D95" w:rsidP="002A0D95">
      <w:r w:rsidRPr="00623706">
        <w:t>L'ouverture des offres par le pouvoir adjudicateur aura lieu le [</w:t>
      </w:r>
      <w:r w:rsidR="001E78EE" w:rsidRPr="00623706">
        <w:rPr>
          <w:highlight w:val="lightGray"/>
        </w:rPr>
        <w:t>indiquer la date et l'heure d'ouverture des offres</w:t>
      </w:r>
      <w:r w:rsidRPr="00623706">
        <w:t>].</w:t>
      </w:r>
    </w:p>
    <w:p w14:paraId="706084DC" w14:textId="77777777" w:rsidR="002A0D95" w:rsidRPr="00623706" w:rsidRDefault="002A0D95" w:rsidP="002A0D95"/>
    <w:p w14:paraId="41D5ED79" w14:textId="77777777" w:rsidR="002A0D95" w:rsidRPr="00623706" w:rsidRDefault="002A0D95" w:rsidP="00BB48C7">
      <w:pPr>
        <w:pStyle w:val="Titre3"/>
      </w:pPr>
      <w:bookmarkStart w:id="31" w:name="_Toc215497141"/>
      <w:r w:rsidRPr="00623706">
        <w:t>Soumission de l'offre</w:t>
      </w:r>
      <w:bookmarkEnd w:id="31"/>
    </w:p>
    <w:p w14:paraId="07D7E5C5" w14:textId="18A4A305" w:rsidR="002A0D95" w:rsidRPr="00623706" w:rsidRDefault="002A0D95" w:rsidP="002A0D95">
      <w:r w:rsidRPr="00623706">
        <w:t xml:space="preserve">Les offres doivent être transmises par voie électronique via le site web e-tendering </w:t>
      </w:r>
      <w:hyperlink r:id="rId9" w:history="1">
        <w:r w:rsidRPr="00623706">
          <w:rPr>
            <w:rStyle w:val="Lienhypertexte"/>
          </w:rPr>
          <w:t>https://www.publicprocurement.be/</w:t>
        </w:r>
      </w:hyperlink>
      <w:r w:rsidRPr="00623706">
        <w:t xml:space="preserve">. De plus amples informations relatives à l'utilisation d'e-tendering peuvent être obtenues sur le site web </w:t>
      </w:r>
      <w:hyperlink r:id="rId10" w:history="1">
        <w:r w:rsidRPr="00623706">
          <w:rPr>
            <w:rStyle w:val="Lienhypertexte"/>
          </w:rPr>
          <w:t>https://www.publicprocurement.be/</w:t>
        </w:r>
      </w:hyperlink>
      <w:r w:rsidRPr="00623706">
        <w:t xml:space="preserve"> ou via le helpdesk e-procurement au (+32) (0)2 740 80 00.</w:t>
      </w:r>
    </w:p>
    <w:p w14:paraId="009669AD" w14:textId="77777777" w:rsidR="002A0D95" w:rsidRPr="00623706" w:rsidRDefault="002A0D95" w:rsidP="002A0D95"/>
    <w:p w14:paraId="097EF960" w14:textId="061F58CC" w:rsidR="002A0D95" w:rsidRPr="00623706" w:rsidRDefault="002A0D95" w:rsidP="002A0D95">
      <w:r w:rsidRPr="00623706">
        <w:t>La soumission conjointe d'une même offre par différents soumissionnaires est interdite.</w:t>
      </w:r>
    </w:p>
    <w:p w14:paraId="594FFBFA" w14:textId="77777777" w:rsidR="004C0C27" w:rsidRPr="00623706" w:rsidRDefault="004C0C27" w:rsidP="002A0D95"/>
    <w:p w14:paraId="67318F82" w14:textId="77777777" w:rsidR="002A0D95" w:rsidRPr="00623706" w:rsidRDefault="002A0D95" w:rsidP="002A0D95">
      <w:r w:rsidRPr="00623706">
        <w:t>Un soumissionnaire ne peut introduire qu'une seule offre. Chaque participant à un groupement d'opérateurs économiques sans personnalité juridique est considéré comme un soumissionnaire. Un soumissionnaire ne peut donc pas introduire une offre seul et une offre en tant que membre d'un groupement.</w:t>
      </w:r>
    </w:p>
    <w:p w14:paraId="735B5630" w14:textId="77777777" w:rsidR="002A0D95" w:rsidRPr="00623706" w:rsidRDefault="002A0D95" w:rsidP="002A0D95"/>
    <w:p w14:paraId="12065D6F" w14:textId="77777777" w:rsidR="002A0D95" w:rsidRPr="00623706" w:rsidRDefault="002A0D95" w:rsidP="00BB48C7">
      <w:pPr>
        <w:pStyle w:val="Titre3"/>
      </w:pPr>
      <w:bookmarkStart w:id="32" w:name="_Toc215497142"/>
      <w:r w:rsidRPr="00623706">
        <w:t>Signature de l’offre</w:t>
      </w:r>
      <w:bookmarkEnd w:id="32"/>
    </w:p>
    <w:p w14:paraId="193B37AE" w14:textId="77777777" w:rsidR="002A0D95" w:rsidRPr="00623706" w:rsidRDefault="002A0D95" w:rsidP="002A0D95">
      <w:r w:rsidRPr="00623706">
        <w:t>L'attention du soumissionnaire est attirée sur le fait que son offre, déposée via e-tendering, doit être signée de manière électronique à l'aide d'une signature électronique qualifiée et valide.</w:t>
      </w:r>
    </w:p>
    <w:p w14:paraId="0FD3C536" w14:textId="77777777" w:rsidR="002A0D95" w:rsidRPr="00623706" w:rsidRDefault="002A0D95" w:rsidP="002A0D95"/>
    <w:p w14:paraId="4A416888" w14:textId="77777777" w:rsidR="002A0D95" w:rsidRPr="00623706" w:rsidRDefault="002A0D95" w:rsidP="002A0D95">
      <w:r w:rsidRPr="00623706">
        <w:t>Une signature scannée ne suffit pas !</w:t>
      </w:r>
    </w:p>
    <w:p w14:paraId="4A5400EC" w14:textId="77777777" w:rsidR="002A0D95" w:rsidRPr="00623706" w:rsidRDefault="002A0D95" w:rsidP="002A0D95"/>
    <w:p w14:paraId="13B43D92" w14:textId="77777777" w:rsidR="002A0D95" w:rsidRPr="00623706" w:rsidRDefault="002A0D95" w:rsidP="002A0D95">
      <w:r w:rsidRPr="00623706">
        <w:t>La signature électronique doit être apposée sur le rapport de soumission dans e-tendering.</w:t>
      </w:r>
    </w:p>
    <w:p w14:paraId="04AAC9BB" w14:textId="77777777" w:rsidR="002A0D95" w:rsidRPr="00623706" w:rsidRDefault="002A0D95" w:rsidP="002A0D95"/>
    <w:p w14:paraId="2709CD8C" w14:textId="77777777" w:rsidR="002A0D95" w:rsidRPr="00623706" w:rsidRDefault="002A0D95" w:rsidP="002A0D95">
      <w:r w:rsidRPr="00623706">
        <w:t>Cette signature électronique doit provenir d'une ou de plusieurs personnes autorisées. Le soumissionnaire doit également joindre les documents nécessaires prouvant le pouvoir d'engager la société (extraits des statuts, procuration, etc.).</w:t>
      </w:r>
    </w:p>
    <w:p w14:paraId="3E1F39B1" w14:textId="77777777" w:rsidR="002A0D95" w:rsidRPr="00623706" w:rsidRDefault="002A0D95" w:rsidP="002A0D95"/>
    <w:p w14:paraId="4EF5203B" w14:textId="77777777" w:rsidR="002A0D95" w:rsidRPr="00623706" w:rsidRDefault="002A0D95" w:rsidP="002A0D95">
      <w:r w:rsidRPr="00623706">
        <w:t>Lorsqu'une offre est présentée par un groupe d'entreprises, la signature électronique d'une ou plusieurs personnes compétentes est requise pour chaque participant du groupe.</w:t>
      </w:r>
    </w:p>
    <w:p w14:paraId="2CE2449C" w14:textId="77777777" w:rsidR="002A0D95" w:rsidRPr="00623706" w:rsidRDefault="002A0D95" w:rsidP="002A0D95"/>
    <w:p w14:paraId="7F6EF1F4" w14:textId="77777777" w:rsidR="002A0D95" w:rsidRPr="00623706" w:rsidRDefault="002A0D95" w:rsidP="002A0D95">
      <w:r w:rsidRPr="00623706">
        <w:t>Une signature électronique qualifiée peut être apposée au moyen d'une eID belge ou d'un certificat qualifié qui peut être acheté auprès d'acteurs privés.</w:t>
      </w:r>
    </w:p>
    <w:p w14:paraId="5E452350" w14:textId="77777777" w:rsidR="002A0D95" w:rsidRPr="00623706" w:rsidRDefault="002A0D95" w:rsidP="002A0D95">
      <w:r w:rsidRPr="00623706">
        <w:t xml:space="preserve">Pour plus d'informations concernant l'achat d'un certificat qualifié, voir :  http://overheid.vlaanderen.be/gekwalificeerde-certificaten </w:t>
      </w:r>
    </w:p>
    <w:p w14:paraId="1D688FB4" w14:textId="77777777" w:rsidR="002A0D95" w:rsidRPr="00623706" w:rsidRDefault="002A0D95" w:rsidP="002A0D95"/>
    <w:p w14:paraId="4F5DA57C" w14:textId="0035DA4D" w:rsidR="002A0D95" w:rsidRPr="00623706" w:rsidRDefault="00C91A25" w:rsidP="002A0D95">
      <w:r w:rsidRPr="00623706">
        <w:t>Pour les entreprises étrangères, le certificat ne peut pas être au nom de la personne morale, étant donné que selon le règlement UE 910/2014, elle n'est pas autorisée à produire une signature électronique contraignante.</w:t>
      </w:r>
    </w:p>
    <w:p w14:paraId="56A26F9F" w14:textId="77777777" w:rsidR="002A0D95" w:rsidRPr="00623706" w:rsidRDefault="002A0D95" w:rsidP="002A0D95"/>
    <w:p w14:paraId="30A0FDFB" w14:textId="77777777" w:rsidR="002A0D95" w:rsidRPr="00623706" w:rsidRDefault="002A0D95" w:rsidP="002A0D95">
      <w:r w:rsidRPr="00623706">
        <w:t>En soumettant une offre pour ce marché, le soumissionnaire s'engage sur ses biens meubles et immeubles à exécuter le marché décrit dans le cahier spécial des charges conformément à ses termes et conditions.</w:t>
      </w:r>
    </w:p>
    <w:p w14:paraId="2B3C4A25" w14:textId="77777777" w:rsidR="002A0D95" w:rsidRPr="00623706" w:rsidRDefault="002A0D95" w:rsidP="002A0D95"/>
    <w:p w14:paraId="42F53D9D" w14:textId="7B9E41C7" w:rsidR="002A0D95" w:rsidRPr="00623706" w:rsidRDefault="002A0D95" w:rsidP="002A0D95">
      <w:r w:rsidRPr="00623706">
        <w:t>Lorsqu'une offre est présentée par un groupement sans personnalité juridique, chaque participant du groupement est solidairement responsable.</w:t>
      </w:r>
    </w:p>
    <w:p w14:paraId="10FCC2D1" w14:textId="77777777" w:rsidR="00BB48C7" w:rsidRPr="00623706" w:rsidRDefault="00BB48C7" w:rsidP="002A0D95"/>
    <w:p w14:paraId="0D65FCDC" w14:textId="4760D20F" w:rsidR="00BB48C7" w:rsidRPr="00623706" w:rsidRDefault="00BB48C7" w:rsidP="00BB48C7">
      <w:pPr>
        <w:pStyle w:val="Titre3"/>
        <w:rPr>
          <w:color w:val="70AD47" w:themeColor="accent6"/>
        </w:rPr>
      </w:pPr>
      <w:bookmarkStart w:id="33" w:name="_Toc215497143"/>
      <w:r w:rsidRPr="00623706">
        <w:rPr>
          <w:color w:val="70AD47" w:themeColor="accent6"/>
        </w:rPr>
        <w:t>Déclaration concernant les services de recherche et de développement ainsi que l'aide d'État</w:t>
      </w:r>
      <w:bookmarkEnd w:id="33"/>
    </w:p>
    <w:p w14:paraId="1CA23634" w14:textId="7F617C7B" w:rsidR="00BB48C7" w:rsidRPr="00623706" w:rsidRDefault="00BB48C7" w:rsidP="00BB48C7">
      <w:pPr>
        <w:rPr>
          <w:color w:val="70AD47" w:themeColor="accent6"/>
        </w:rPr>
      </w:pPr>
      <w:r w:rsidRPr="00623706">
        <w:rPr>
          <w:color w:val="70AD47" w:themeColor="accent6"/>
        </w:rPr>
        <w:t>En introduisant une offre, le Soumissionnaire déclare qu'il se conformera pour l'exécution du marché à ce qui a été défini dans la Communication de la Commission européenne « Encadrement des aides d’État à la recherche, au développement et à l’innovation » et qu'il exécutera les services de recherche et de développement comme décrit dans la communication mentionnée. Il signe à cet effet la déclaration sur l'honneur jointe à ce guide en tant qu'</w:t>
      </w:r>
      <w:r w:rsidR="005B284D" w:rsidRPr="00623706">
        <w:rPr>
          <w:color w:val="70AD47" w:themeColor="accent6"/>
        </w:rPr>
        <w:fldChar w:fldCharType="begin"/>
      </w:r>
      <w:r w:rsidR="005B284D" w:rsidRPr="00623706">
        <w:rPr>
          <w:color w:val="70AD47" w:themeColor="accent6"/>
        </w:rPr>
        <w:instrText xml:space="preserve"> REF _Ref153557968 \h  \* MERGEFORMAT </w:instrText>
      </w:r>
      <w:r w:rsidR="005B284D" w:rsidRPr="00623706">
        <w:rPr>
          <w:color w:val="70AD47" w:themeColor="accent6"/>
        </w:rPr>
      </w:r>
      <w:r w:rsidR="005B284D" w:rsidRPr="00623706">
        <w:rPr>
          <w:color w:val="70AD47" w:themeColor="accent6"/>
        </w:rPr>
        <w:fldChar w:fldCharType="separate"/>
      </w:r>
      <w:r w:rsidRPr="00623706">
        <w:rPr>
          <w:color w:val="70AD47" w:themeColor="accent6"/>
        </w:rPr>
        <w:t>Annexe 4. - Déclaration de conformité aux règles concernant l'aide d’État à la recherche, au développement et à l’innovation</w:t>
      </w:r>
      <w:r w:rsidR="005B284D" w:rsidRPr="00623706">
        <w:rPr>
          <w:color w:val="70AD47" w:themeColor="accent6"/>
        </w:rPr>
        <w:fldChar w:fldCharType="end"/>
      </w:r>
      <w:r w:rsidRPr="00623706">
        <w:rPr>
          <w:color w:val="70AD47" w:themeColor="accent6"/>
        </w:rPr>
        <w:t>.</w:t>
      </w:r>
    </w:p>
    <w:p w14:paraId="160617CC" w14:textId="77777777" w:rsidR="00BB48C7" w:rsidRPr="00623706" w:rsidRDefault="00BB48C7" w:rsidP="00BB48C7">
      <w:pPr>
        <w:rPr>
          <w:color w:val="70AD47" w:themeColor="accent6"/>
        </w:rPr>
      </w:pPr>
    </w:p>
    <w:p w14:paraId="35E79D2A" w14:textId="73D88E1C" w:rsidR="00BB48C7" w:rsidRPr="00623706" w:rsidRDefault="00BB48C7" w:rsidP="002A0D95">
      <w:pPr>
        <w:rPr>
          <w:color w:val="70AD47" w:themeColor="accent6"/>
        </w:rPr>
      </w:pPr>
      <w:r w:rsidRPr="00623706">
        <w:rPr>
          <w:color w:val="70AD47" w:themeColor="accent6"/>
        </w:rPr>
        <w:t>Les soumissionnaires qui reçoivent une (autre) aide d'organismes publics, dont les institutions publiques belges et les institutions publiques européennes, doivent le signaler dans leur offre. En cas de double financement, l'offre du soumissionnaire peut être rejetée.</w:t>
      </w:r>
    </w:p>
    <w:p w14:paraId="4C92F6E0" w14:textId="77777777" w:rsidR="00236E3D" w:rsidRPr="00623706" w:rsidRDefault="00236E3D" w:rsidP="002A0D95">
      <w:pPr>
        <w:rPr>
          <w:color w:val="70AD47" w:themeColor="accent6"/>
        </w:rPr>
      </w:pPr>
    </w:p>
    <w:p w14:paraId="08621D09" w14:textId="77777777" w:rsidR="00236E3D" w:rsidRPr="00623706" w:rsidRDefault="00236E3D" w:rsidP="00236E3D">
      <w:pPr>
        <w:pStyle w:val="Titre3"/>
        <w:rPr>
          <w:color w:val="70AD47" w:themeColor="accent6"/>
        </w:rPr>
      </w:pPr>
      <w:bookmarkStart w:id="34" w:name="_Toc215497144"/>
      <w:r w:rsidRPr="00623706">
        <w:rPr>
          <w:color w:val="70AD47" w:themeColor="accent6"/>
        </w:rPr>
        <w:t>Déclaration faisant suite aux sanctions contre la Russie</w:t>
      </w:r>
      <w:bookmarkEnd w:id="34"/>
    </w:p>
    <w:p w14:paraId="09C93E27" w14:textId="17A1A057" w:rsidR="00236E3D" w:rsidRPr="00623706" w:rsidRDefault="00236E3D" w:rsidP="002A0D95">
      <w:pPr>
        <w:rPr>
          <w:color w:val="70AD47" w:themeColor="accent6"/>
        </w:rPr>
      </w:pPr>
      <w:r w:rsidRPr="00623706">
        <w:rPr>
          <w:color w:val="70AD47" w:themeColor="accent6"/>
        </w:rPr>
        <w:t>En introduisant une offre, le soumissionnaire déclare qu'il n'a pas de liens avec la Russie. On entend par là un soumissionnaire qui :</w:t>
      </w:r>
    </w:p>
    <w:p w14:paraId="007E3D82" w14:textId="77777777" w:rsidR="00236E3D" w:rsidRPr="00623706" w:rsidRDefault="00236E3D" w:rsidP="002A0D95">
      <w:pPr>
        <w:rPr>
          <w:color w:val="70AD47" w:themeColor="accent6"/>
        </w:rPr>
      </w:pPr>
    </w:p>
    <w:p w14:paraId="4D707F9B" w14:textId="7B1DC195" w:rsidR="00236E3D" w:rsidRPr="00623706" w:rsidRDefault="00236E3D" w:rsidP="00B27353">
      <w:pPr>
        <w:numPr>
          <w:ilvl w:val="0"/>
          <w:numId w:val="13"/>
        </w:numPr>
        <w:ind w:left="851"/>
        <w:rPr>
          <w:color w:val="70AD47" w:themeColor="accent6"/>
        </w:rPr>
      </w:pPr>
      <w:r w:rsidRPr="00623706">
        <w:rPr>
          <w:color w:val="70AD47" w:themeColor="accent6"/>
        </w:rPr>
        <w:t xml:space="preserve">est un ressortissant russe ou une personne physique ou morale, une entité ou un organisme établi(e) en Russie ; ou </w:t>
      </w:r>
    </w:p>
    <w:p w14:paraId="6FDC2FCD" w14:textId="5F224BCF" w:rsidR="00236E3D" w:rsidRPr="00623706" w:rsidRDefault="00236E3D" w:rsidP="00B27353">
      <w:pPr>
        <w:numPr>
          <w:ilvl w:val="0"/>
          <w:numId w:val="13"/>
        </w:numPr>
        <w:ind w:left="851"/>
        <w:rPr>
          <w:color w:val="70AD47" w:themeColor="accent6"/>
        </w:rPr>
      </w:pPr>
      <w:r w:rsidRPr="00623706">
        <w:rPr>
          <w:color w:val="70AD47" w:themeColor="accent6"/>
        </w:rPr>
        <w:t>est une personne morale, une entité ou un organisme dont plus de 50 % des droits de propriété sont détenus, directement ou indirectement, par une entité visée au point (a) ; ou</w:t>
      </w:r>
    </w:p>
    <w:p w14:paraId="2F334151" w14:textId="77777777" w:rsidR="00B27353" w:rsidRPr="00623706" w:rsidRDefault="00236E3D" w:rsidP="00B27353">
      <w:pPr>
        <w:numPr>
          <w:ilvl w:val="0"/>
          <w:numId w:val="13"/>
        </w:numPr>
        <w:ind w:left="851"/>
        <w:rPr>
          <w:color w:val="70AD47" w:themeColor="accent6"/>
        </w:rPr>
      </w:pPr>
      <w:r w:rsidRPr="00623706">
        <w:rPr>
          <w:color w:val="70AD47" w:themeColor="accent6"/>
        </w:rPr>
        <w:t>est une personne physique ou morale, une entité ou un organisme agissant pour le compte ou selon les instructions d'une entité visée au point (a) ou (b) ;</w:t>
      </w:r>
    </w:p>
    <w:p w14:paraId="3E5AC5DB" w14:textId="3A15E0A4" w:rsidR="00B27353" w:rsidRPr="00623706" w:rsidRDefault="00B27353" w:rsidP="00B27353">
      <w:pPr>
        <w:numPr>
          <w:ilvl w:val="0"/>
          <w:numId w:val="13"/>
        </w:numPr>
        <w:ind w:left="851"/>
        <w:rPr>
          <w:color w:val="70AD47" w:themeColor="accent6"/>
        </w:rPr>
      </w:pPr>
      <w:r w:rsidRPr="00623706">
        <w:rPr>
          <w:color w:val="70AD47" w:themeColor="accent6"/>
        </w:rPr>
        <w:lastRenderedPageBreak/>
        <w:t>se trouve dans un cas impliquant une participation de plus de 10 % du montant du marché par des sous-traitants, des fournisseurs ou des entités à la capacité desquels il est fait appel, qui tombent sous l'un des points (a) à (c) inclus.</w:t>
      </w:r>
    </w:p>
    <w:p w14:paraId="3D8D7FA3" w14:textId="77777777" w:rsidR="00B27353" w:rsidRPr="00623706" w:rsidRDefault="00B27353" w:rsidP="00B27353">
      <w:pPr>
        <w:rPr>
          <w:color w:val="70AD47" w:themeColor="accent6"/>
        </w:rPr>
      </w:pPr>
    </w:p>
    <w:p w14:paraId="56ADDC3C" w14:textId="72DF0468" w:rsidR="00236E3D" w:rsidRPr="00623706" w:rsidRDefault="00B27353" w:rsidP="002A0D95">
      <w:pPr>
        <w:rPr>
          <w:color w:val="70AD47" w:themeColor="accent6"/>
        </w:rPr>
      </w:pPr>
      <w:r w:rsidRPr="00623706">
        <w:rPr>
          <w:color w:val="70AD47" w:themeColor="accent6"/>
        </w:rPr>
        <w:t xml:space="preserve">Si le soumissionnaire se trouve dans l'un de ces cas, l'offre peut être déclarée substantiellement irrégulière vu l'article 5 </w:t>
      </w:r>
      <w:r w:rsidRPr="00623706">
        <w:rPr>
          <w:i/>
          <w:iCs/>
          <w:color w:val="70AD47" w:themeColor="accent6"/>
        </w:rPr>
        <w:t>duodecies</w:t>
      </w:r>
      <w:r w:rsidRPr="00623706">
        <w:rPr>
          <w:color w:val="70AD47" w:themeColor="accent6"/>
        </w:rPr>
        <w:t xml:space="preserve"> du règlement (UE) n° 833/2014 en vertu duquel il est interdit d'attribuer un marché public à des opérateurs économiques qui ont un lien avec la Russie ou que de tels opérateurs économiques en poursuivent l'exécution.</w:t>
      </w:r>
    </w:p>
    <w:p w14:paraId="5B13B86E" w14:textId="77777777" w:rsidR="002A0D95" w:rsidRPr="00623706" w:rsidRDefault="002A0D95" w:rsidP="002A0D95"/>
    <w:p w14:paraId="1E974661" w14:textId="77777777" w:rsidR="002A0D95" w:rsidRPr="00623706" w:rsidRDefault="002A0D95" w:rsidP="002A0D95">
      <w:pPr>
        <w:pStyle w:val="Titre2"/>
      </w:pPr>
      <w:bookmarkStart w:id="35" w:name="_Toc215497145"/>
      <w:r w:rsidRPr="00623706">
        <w:t>Délai d’engagement</w:t>
      </w:r>
      <w:bookmarkEnd w:id="35"/>
    </w:p>
    <w:p w14:paraId="2C73B8BA" w14:textId="094EBE44" w:rsidR="002A0D95" w:rsidRPr="00623706" w:rsidRDefault="002A0D95" w:rsidP="002A0D95">
      <w:r w:rsidRPr="00623706">
        <w:t xml:space="preserve">Les soumissionnaires restent engagés par leur offre pendant une période de </w:t>
      </w:r>
      <w:r w:rsidRPr="00623706">
        <w:rPr>
          <w:color w:val="70AD47" w:themeColor="accent6"/>
        </w:rPr>
        <w:t>nonante (90)</w:t>
      </w:r>
      <w:r w:rsidRPr="00623706">
        <w:t xml:space="preserve"> jours calendrier à compter du lendemain de la date limite de réception des offres.</w:t>
      </w:r>
    </w:p>
    <w:p w14:paraId="3028FEC3" w14:textId="77777777" w:rsidR="00C91A25" w:rsidRPr="00623706" w:rsidRDefault="00C91A25" w:rsidP="002A0D95"/>
    <w:p w14:paraId="4D04C610" w14:textId="40B56754" w:rsidR="00C91A25" w:rsidRPr="00623706" w:rsidRDefault="00C91A25" w:rsidP="00C91A25">
      <w:pPr>
        <w:pStyle w:val="Titre2"/>
      </w:pPr>
      <w:bookmarkStart w:id="36" w:name="_Toc215497146"/>
      <w:r w:rsidRPr="00623706">
        <w:t>Examen de l'offre</w:t>
      </w:r>
      <w:bookmarkEnd w:id="36"/>
    </w:p>
    <w:p w14:paraId="74DB7355" w14:textId="77777777" w:rsidR="00C91A25" w:rsidRPr="00623706" w:rsidRDefault="00C91A25" w:rsidP="00C91A25">
      <w:r w:rsidRPr="00623706">
        <w:t>À la demande du pouvoir adjudicateur, le soumissionnaire doit fournir, en vue de l’attribution du marché, tous les renseignements nécessaires pour vérifier les prix.</w:t>
      </w:r>
    </w:p>
    <w:p w14:paraId="21E48C40" w14:textId="77777777" w:rsidR="00C91A25" w:rsidRPr="00623706" w:rsidRDefault="00C91A25" w:rsidP="00C91A25"/>
    <w:p w14:paraId="57E53D34" w14:textId="6AABD612" w:rsidR="00C91A25" w:rsidRPr="00623706" w:rsidRDefault="00C91A25" w:rsidP="00C91A25">
      <w:r w:rsidRPr="00623706">
        <w:t>Si le pouvoir adjudicateur constate lors de l'examen de l'offre que le soumissionnaire a joint des conditions suite auxquelles il n'apparaît pas clairement que le soumissionnaire marque son accord sans réserve aux conditions du guide d'attribution (et des autres documents du marché applicables au présent marché), le pouvoir adjudicateur se réserve le droit de rejeter l'offre en question au motif qu'elle serait substantiellement irrégulière et donc nulle.</w:t>
      </w:r>
    </w:p>
    <w:p w14:paraId="1069D873" w14:textId="77777777" w:rsidR="00C91A25" w:rsidRPr="00623706" w:rsidRDefault="00C91A25" w:rsidP="00C91A25"/>
    <w:p w14:paraId="376777E4" w14:textId="47A15E1D" w:rsidR="00C91A25" w:rsidRPr="00623706" w:rsidRDefault="00C91A25" w:rsidP="00C91A25">
      <w:r w:rsidRPr="00623706">
        <w:t>Le pouvoir adjudicateur rectifie les erreurs de calcul et les erreurs purement matérielles dans les offres, sans que sa responsabilité soit engagée pour les erreurs qui n’auraient pas été décelées. Le pouvoir adjudicateur peut, dans le délai qu’il détermine, inviter le soumissionnaire concerné à préciser et à compléter la portée de son offre sans la modifier, afin de vérifier l'intention réelle du soumissionnaire.</w:t>
      </w:r>
    </w:p>
    <w:p w14:paraId="0429E2D7" w14:textId="77777777" w:rsidR="0076554F" w:rsidRPr="00623706" w:rsidRDefault="0076554F" w:rsidP="002A0D95"/>
    <w:p w14:paraId="50D86795" w14:textId="452EFEDD" w:rsidR="00FC0DC2" w:rsidRPr="00623706" w:rsidRDefault="00FC0DC2" w:rsidP="0076554F">
      <w:pPr>
        <w:pStyle w:val="Titre2"/>
      </w:pPr>
      <w:bookmarkStart w:id="37" w:name="_Toc215497147"/>
      <w:r w:rsidRPr="00623706">
        <w:t>Négociations</w:t>
      </w:r>
      <w:bookmarkEnd w:id="37"/>
    </w:p>
    <w:p w14:paraId="10434D9C" w14:textId="4388AC84" w:rsidR="00FC0DC2" w:rsidRPr="00623706" w:rsidRDefault="00FC0DC2" w:rsidP="00FC0DC2">
      <w:r w:rsidRPr="00623706">
        <w:t xml:space="preserve">Le pouvoir adjudicateur peut procéder à des négociations avec le soumissionnaire ou les soumissionnaires à propos de leur offre d'origine et de toute offre ultérieure afin d'en améliorer le contenu et d'aboutir à une offre définitive. </w:t>
      </w:r>
    </w:p>
    <w:p w14:paraId="01051B8A" w14:textId="77777777" w:rsidR="00FC0DC2" w:rsidRPr="00623706" w:rsidRDefault="00FC0DC2" w:rsidP="00FC0DC2"/>
    <w:p w14:paraId="3BFE23A6" w14:textId="77777777" w:rsidR="00FC0DC2" w:rsidRPr="00623706" w:rsidRDefault="00FC0DC2" w:rsidP="00FC0DC2">
      <w:r w:rsidRPr="00623706">
        <w:t xml:space="preserve">Il n'y a toutefois plus de négociations concernant l'offre définitive. Il n’est pas négocié non plus sur les exigences minimales et les critères d'attribution. </w:t>
      </w:r>
    </w:p>
    <w:p w14:paraId="1FAA58B8" w14:textId="77777777" w:rsidR="00FC0DC2" w:rsidRPr="00623706" w:rsidRDefault="00FC0DC2" w:rsidP="00FC0DC2"/>
    <w:p w14:paraId="651A5FBC" w14:textId="77777777" w:rsidR="00FC0DC2" w:rsidRPr="00623706" w:rsidRDefault="00FC0DC2" w:rsidP="00FC0DC2">
      <w:r w:rsidRPr="00623706">
        <w:t xml:space="preserve">Le pouvoir adjudicateur garantit le traitement égal de tous les soumissionnaires pendant les négociations et ne fournira aucune information de manière discriminatoire. Il ne prendra pas non plus d'autres mesures qui pourraient favoriser certains soumissionnaires. </w:t>
      </w:r>
    </w:p>
    <w:p w14:paraId="3FD7A7C8" w14:textId="77777777" w:rsidR="00FC0DC2" w:rsidRPr="00623706" w:rsidRDefault="00FC0DC2" w:rsidP="00FC0DC2"/>
    <w:p w14:paraId="4F4C807E" w14:textId="77777777" w:rsidR="00FC0DC2" w:rsidRPr="00623706" w:rsidRDefault="00FC0DC2" w:rsidP="00FC0DC2">
      <w:r w:rsidRPr="00623706">
        <w:t>Le pouvoir adjudicateur peut limiter le nombre de solutions, conformément à l'article 80 de la loi relative aux marchés publics. Le pouvoir adjudicateur contrôlera à cet effet les propositions soumises par rapport aux critères d'attribution. Si une offre est de ce fait rejetée, le soumissionnaire en est informé par écrit.</w:t>
      </w:r>
    </w:p>
    <w:p w14:paraId="44EA3DA3" w14:textId="77777777" w:rsidR="00FC0DC2" w:rsidRPr="00623706" w:rsidRDefault="00FC0DC2" w:rsidP="00FC0DC2"/>
    <w:p w14:paraId="52A14790" w14:textId="6D4F2894" w:rsidR="00FC0DC2" w:rsidRPr="00623706" w:rsidRDefault="00FC0DC2" w:rsidP="00FC0DC2">
      <w:r w:rsidRPr="00623706">
        <w:lastRenderedPageBreak/>
        <w:t>Le pouvoir adjudicateur informe tous les soumissionnaires dont l'offre n'est pas rejetée des éventuelles modifications apportées dans les documents du marché, après quoi ils ont suffisamment de temps pour adapter leurs offres suites auxdites modifications et les réintroduire.</w:t>
      </w:r>
    </w:p>
    <w:p w14:paraId="4B026084" w14:textId="560D9BCC" w:rsidR="00FC0DC2" w:rsidRPr="00623706" w:rsidRDefault="00FC0DC2" w:rsidP="7AD58E28"/>
    <w:p w14:paraId="2A2C0393" w14:textId="65C85100" w:rsidR="0076554F" w:rsidRPr="00623706" w:rsidRDefault="0076554F" w:rsidP="0076554F">
      <w:pPr>
        <w:pStyle w:val="Titre2"/>
      </w:pPr>
      <w:bookmarkStart w:id="38" w:name="_Toc215497148"/>
      <w:r w:rsidRPr="00623706">
        <w:t>Variantes</w:t>
      </w:r>
      <w:bookmarkEnd w:id="38"/>
    </w:p>
    <w:p w14:paraId="7591DC97" w14:textId="77777777" w:rsidR="0076554F" w:rsidRPr="00623706" w:rsidRDefault="0076554F" w:rsidP="0076554F">
      <w:r w:rsidRPr="00623706">
        <w:t>Aucune variante n'est exigée, ni autorisée.</w:t>
      </w:r>
    </w:p>
    <w:p w14:paraId="77C883EA" w14:textId="77777777" w:rsidR="0076554F" w:rsidRPr="00623706" w:rsidRDefault="0076554F" w:rsidP="0076554F">
      <w:pPr>
        <w:rPr>
          <w:color w:val="70AD47" w:themeColor="accent6"/>
        </w:rPr>
      </w:pPr>
      <w:r w:rsidRPr="00623706">
        <w:t>Le dépôt de variantes libres est interdit</w:t>
      </w:r>
      <w:r w:rsidRPr="00623706">
        <w:rPr>
          <w:color w:val="70AD47" w:themeColor="accent6"/>
        </w:rPr>
        <w:t>.</w:t>
      </w:r>
    </w:p>
    <w:p w14:paraId="627999F9" w14:textId="77777777" w:rsidR="0076554F" w:rsidRPr="00623706" w:rsidRDefault="0076554F" w:rsidP="0076554F"/>
    <w:p w14:paraId="6E14C9EF" w14:textId="77777777" w:rsidR="0076554F" w:rsidRPr="00623706" w:rsidRDefault="0076554F" w:rsidP="0076554F">
      <w:pPr>
        <w:pStyle w:val="Titre2"/>
      </w:pPr>
      <w:bookmarkStart w:id="39" w:name="_Toc215497149"/>
      <w:r w:rsidRPr="00623706">
        <w:t>Options</w:t>
      </w:r>
      <w:bookmarkEnd w:id="39"/>
    </w:p>
    <w:p w14:paraId="2E93C5EB" w14:textId="77777777" w:rsidR="0076554F" w:rsidRPr="00623706" w:rsidRDefault="0076554F" w:rsidP="0076554F">
      <w:r w:rsidRPr="00623706">
        <w:t>Il n’y a pas d’options obligatoires.</w:t>
      </w:r>
    </w:p>
    <w:p w14:paraId="742FB581" w14:textId="407F0C7E" w:rsidR="00A40A6E" w:rsidRPr="00623706" w:rsidRDefault="0076554F" w:rsidP="002A0D95">
      <w:r w:rsidRPr="00623706">
        <w:t>Le dépôt d'options libres est interdit.</w:t>
      </w:r>
    </w:p>
    <w:p w14:paraId="65BF21E8" w14:textId="77777777" w:rsidR="00BB48C7" w:rsidRPr="00623706" w:rsidRDefault="00BB48C7" w:rsidP="002A0D95"/>
    <w:p w14:paraId="7CF57A00" w14:textId="77777777" w:rsidR="00BB48C7" w:rsidRPr="00623706" w:rsidRDefault="00BB48C7" w:rsidP="00BB48C7">
      <w:pPr>
        <w:pStyle w:val="Titre2"/>
        <w:rPr>
          <w:color w:val="70AD47" w:themeColor="accent6"/>
        </w:rPr>
      </w:pPr>
      <w:bookmarkStart w:id="40" w:name="_Toc215497150"/>
      <w:r w:rsidRPr="00623706">
        <w:rPr>
          <w:color w:val="70AD47" w:themeColor="accent6"/>
        </w:rPr>
        <w:t>Indemnité de participation</w:t>
      </w:r>
      <w:bookmarkEnd w:id="40"/>
    </w:p>
    <w:p w14:paraId="7056428A" w14:textId="276AAD52" w:rsidR="00BB48C7" w:rsidRPr="00623706" w:rsidRDefault="00BB48C7" w:rsidP="00BB48C7">
      <w:pPr>
        <w:rPr>
          <w:color w:val="70AD47" w:themeColor="accent6"/>
        </w:rPr>
      </w:pPr>
      <w:r w:rsidRPr="00623706">
        <w:rPr>
          <w:color w:val="70AD47" w:themeColor="accent6"/>
        </w:rPr>
        <w:t>Le pouvoir adjudicateur s'engage à verser à chaque soumissionnaire qui n'est pas lauréat de l'attribution, ayant introduit suite à la phase d'attribution une offre définitive régulière, un montant de [</w:t>
      </w:r>
      <w:r w:rsidRPr="00623706">
        <w:rPr>
          <w:color w:val="70AD47" w:themeColor="accent6"/>
          <w:highlight w:val="lightGray"/>
        </w:rPr>
        <w:t>indiquer le montant souhaité</w:t>
      </w:r>
      <w:r w:rsidRPr="00623706">
        <w:rPr>
          <w:color w:val="70AD47" w:themeColor="accent6"/>
        </w:rPr>
        <w:t>] (hors TVA) en guise d'indemnisation pour la recherche préalable et la rédaction d'une offre détaillée.</w:t>
      </w:r>
    </w:p>
    <w:p w14:paraId="3843A198" w14:textId="77777777" w:rsidR="00BB48C7" w:rsidRPr="00623706" w:rsidRDefault="00BB48C7" w:rsidP="00BB48C7">
      <w:pPr>
        <w:rPr>
          <w:color w:val="70AD47" w:themeColor="accent6"/>
        </w:rPr>
      </w:pPr>
    </w:p>
    <w:p w14:paraId="159B08A2" w14:textId="77777777" w:rsidR="00BB48C7" w:rsidRPr="00623706" w:rsidRDefault="00BB48C7" w:rsidP="00BB48C7">
      <w:pPr>
        <w:rPr>
          <w:color w:val="70AD47" w:themeColor="accent6"/>
        </w:rPr>
      </w:pPr>
      <w:r w:rsidRPr="00623706">
        <w:rPr>
          <w:color w:val="70AD47" w:themeColor="accent6"/>
        </w:rPr>
        <w:t>Le pouvoir adjudicateur informera par écrit les soumissionnaires concernés de l'attribution de cette indemnité forfaitaire.</w:t>
      </w:r>
    </w:p>
    <w:p w14:paraId="77A6DC1B" w14:textId="77777777" w:rsidR="00BB48C7" w:rsidRPr="00623706" w:rsidRDefault="00BB48C7" w:rsidP="00BB48C7">
      <w:pPr>
        <w:rPr>
          <w:color w:val="70AD47" w:themeColor="accent6"/>
        </w:rPr>
      </w:pPr>
    </w:p>
    <w:p w14:paraId="5756ECEC" w14:textId="77777777" w:rsidR="00BB48C7" w:rsidRPr="00623706" w:rsidRDefault="00BB48C7" w:rsidP="00BB48C7">
      <w:pPr>
        <w:rPr>
          <w:color w:val="70AD47" w:themeColor="accent6"/>
        </w:rPr>
      </w:pPr>
      <w:r w:rsidRPr="00623706">
        <w:rPr>
          <w:color w:val="70AD47" w:themeColor="accent6"/>
        </w:rPr>
        <w:t>L'indemnité sera uniquement due si le soumissionnaire obtient sur ce point un score de [</w:t>
      </w:r>
      <w:r w:rsidRPr="00623706">
        <w:rPr>
          <w:color w:val="70AD47" w:themeColor="accent6"/>
          <w:highlight w:val="lightGray"/>
        </w:rPr>
        <w:t>compléter un score</w:t>
      </w:r>
      <w:r w:rsidRPr="00623706">
        <w:rPr>
          <w:color w:val="70AD47" w:themeColor="accent6"/>
        </w:rPr>
        <w:t>] pour la qualité de l'offre, comme en attestent les critères d'attribution. Les soumissionnaires qui ont introduit une offre substantiellement irrégulière n'entrent pas en considération pour la moindre indemnité de participation.</w:t>
      </w:r>
    </w:p>
    <w:p w14:paraId="3CCBEFFA" w14:textId="77777777" w:rsidR="00BB48C7" w:rsidRPr="00623706" w:rsidRDefault="00BB48C7" w:rsidP="00BB48C7">
      <w:pPr>
        <w:rPr>
          <w:color w:val="70AD47" w:themeColor="accent6"/>
        </w:rPr>
      </w:pPr>
    </w:p>
    <w:p w14:paraId="76C22647" w14:textId="77777777" w:rsidR="00BB48C7" w:rsidRPr="00623706" w:rsidRDefault="00BB48C7" w:rsidP="00BB48C7">
      <w:pPr>
        <w:rPr>
          <w:color w:val="70AD47" w:themeColor="accent6"/>
        </w:rPr>
      </w:pPr>
      <w:r w:rsidRPr="00623706">
        <w:rPr>
          <w:color w:val="70AD47" w:themeColor="accent6"/>
        </w:rPr>
        <w:t>L'indemnité sera versée à chaque bénéficiaire au plus tard trente (30) jours après la conclusion du marché ou, en son absence, dans les six (6) mois calendrier à compter de l'ouverture des offres définitives. Les délais mentionnés ci-dessus sont suspendus si l'un des soumissionnaires, ou un tiers, a entamé une procédure auprès de l'organe juridique compétent pour contester la légalité de la décision d'attribution ou la décision d'arrêt. Le paiement est dans ce cas suspendu jusqu'à ce que le juge compétent se soit prononcé en dernier ressort.</w:t>
      </w:r>
    </w:p>
    <w:p w14:paraId="2C6D6CD9" w14:textId="77777777" w:rsidR="00BB48C7" w:rsidRPr="00623706" w:rsidRDefault="00BB48C7" w:rsidP="002A0D95"/>
    <w:p w14:paraId="378D566C" w14:textId="644DCBD0" w:rsidR="00942A70" w:rsidRPr="00623706" w:rsidRDefault="00A40A6E" w:rsidP="00A40A6E">
      <w:pPr>
        <w:spacing w:after="160" w:line="259" w:lineRule="auto"/>
        <w:jc w:val="left"/>
      </w:pPr>
      <w:r w:rsidRPr="00623706">
        <w:br w:type="page"/>
      </w:r>
    </w:p>
    <w:p w14:paraId="4CB13D2E" w14:textId="0F7F3B53" w:rsidR="00E47773" w:rsidRPr="00623706" w:rsidRDefault="00E47773" w:rsidP="00E47773">
      <w:pPr>
        <w:pStyle w:val="Titre1"/>
      </w:pPr>
      <w:bookmarkStart w:id="41" w:name="_Toc215497151"/>
      <w:r w:rsidRPr="00623706">
        <w:lastRenderedPageBreak/>
        <w:t>Modalités d'exécution</w:t>
      </w:r>
      <w:bookmarkEnd w:id="41"/>
    </w:p>
    <w:p w14:paraId="38CC9160" w14:textId="2910467A" w:rsidR="00DA799F" w:rsidRPr="00623706" w:rsidRDefault="00E47773" w:rsidP="00E47773">
      <w:r w:rsidRPr="00623706">
        <w:t>Les dispositions relatives à l'exécution du marché sont principalement mentionnées dans un accord distinct.</w:t>
      </w:r>
    </w:p>
    <w:p w14:paraId="4FE41C20" w14:textId="77777777" w:rsidR="0015721E" w:rsidRPr="00623706" w:rsidRDefault="0015721E" w:rsidP="0015721E">
      <w:pPr>
        <w:pStyle w:val="Titre1"/>
      </w:pPr>
      <w:bookmarkStart w:id="42" w:name="_Toc215497152"/>
      <w:r w:rsidRPr="00623706">
        <w:t>Spécifications techniques</w:t>
      </w:r>
      <w:bookmarkEnd w:id="42"/>
    </w:p>
    <w:p w14:paraId="7D17C998" w14:textId="512C5CC3" w:rsidR="0015721E" w:rsidRPr="00623706" w:rsidRDefault="0015721E" w:rsidP="0015721E">
      <w:pPr>
        <w:rPr>
          <w:color w:val="FF0000"/>
        </w:rPr>
      </w:pPr>
      <w:r w:rsidRPr="00623706">
        <w:rPr>
          <w:color w:val="FF0000"/>
        </w:rPr>
        <w:t xml:space="preserve">La description générale est approfondie sous ce titre. Le cahier spécial des charges indique le programme fonctionnel des besoins et peut, en fonction des négociations, être complété de manière limitée par des précisions concernant les besoins et exigences du pouvoir adjudicateur, exprimés comme admis par la réglementation, en termes de niveaux de prestations à atteindre. Le pouvoir adjudicateur laisse à ce niveau suffisamment d'espace pour que tous les soumissionnaires invités puissent introduire une offre pour la solution qu'ils proposent. </w:t>
      </w:r>
    </w:p>
    <w:p w14:paraId="6420450B" w14:textId="77777777" w:rsidR="00FC0DC2" w:rsidRPr="00623706" w:rsidRDefault="00FC0DC2" w:rsidP="0015721E">
      <w:pPr>
        <w:rPr>
          <w:color w:val="FF0000"/>
        </w:rPr>
      </w:pPr>
    </w:p>
    <w:p w14:paraId="561B3F0E" w14:textId="712C4D86" w:rsidR="002E4A59" w:rsidRPr="00623706" w:rsidRDefault="002E4A59" w:rsidP="002E4A59">
      <w:pPr>
        <w:pStyle w:val="Titre2"/>
      </w:pPr>
      <w:bookmarkStart w:id="43" w:name="_Toc215497153"/>
      <w:r w:rsidRPr="00623706">
        <w:t>Phase de recherche et de développement</w:t>
      </w:r>
      <w:bookmarkEnd w:id="43"/>
    </w:p>
    <w:p w14:paraId="4AC0CDA6" w14:textId="21547902" w:rsidR="002E4A59" w:rsidRPr="00623706" w:rsidRDefault="002E4A59" w:rsidP="002E4A59">
      <w:pPr>
        <w:rPr>
          <w:color w:val="FF0000"/>
        </w:rPr>
      </w:pPr>
      <w:r w:rsidRPr="00623706">
        <w:rPr>
          <w:color w:val="FF0000"/>
        </w:rPr>
        <w:t xml:space="preserve">La phase de recherche et de développement se fonde sur une approche en plusieurs sous-phases, pour lesquelles des sous-contrats sont aussi conclus. Une description plus détaillée peut être fournie ici. Une première phase porte généralement sur la conception de la solution, une deuxième phase sur la démonstration de la faisabilité technique et le développement d'un prototype. La troisième phase porte quant à elle sur la démonstration de la faisabilité technique, par exemple sur le site des pouvoirs adjudicateurs ou ailleurs. On peut également utiliser un </w:t>
      </w:r>
      <w:r w:rsidRPr="00623706">
        <w:rPr>
          <w:i/>
          <w:iCs/>
          <w:color w:val="FF0000"/>
        </w:rPr>
        <w:t>living lab</w:t>
      </w:r>
      <w:r w:rsidRPr="00623706">
        <w:rPr>
          <w:color w:val="FF0000"/>
        </w:rPr>
        <w:t xml:space="preserve"> ou autres. Il est désormais important que ce soit décrit de manière concrète dans le document du marché. Cette stratégie doit être définie à l'avance et dépend aussi du TRL de la solution cherchée. Plusieurs scénarios sont imaginables. Vous trouverez de plus amples informations à ce propos sur </w:t>
      </w:r>
      <w:hyperlink r:id="rId11" w:history="1">
        <w:r w:rsidRPr="00623706">
          <w:rPr>
            <w:rStyle w:val="Lienhypertexte"/>
            <w:color w:val="FF0000"/>
          </w:rPr>
          <w:t>http://eafip.eu</w:t>
        </w:r>
      </w:hyperlink>
      <w:r w:rsidRPr="00623706">
        <w:rPr>
          <w:color w:val="FF0000"/>
        </w:rPr>
        <w:t xml:space="preserve">. </w:t>
      </w:r>
    </w:p>
    <w:p w14:paraId="3BE5CD77" w14:textId="77777777" w:rsidR="002E4A59" w:rsidRPr="00623706" w:rsidRDefault="002E4A59" w:rsidP="002E4A59"/>
    <w:p w14:paraId="2388A1C2" w14:textId="110E94BC" w:rsidR="002E4A59" w:rsidRPr="00623706" w:rsidRDefault="002E4A59" w:rsidP="002E4A59">
      <w:pPr>
        <w:rPr>
          <w:color w:val="70AD47" w:themeColor="accent6"/>
        </w:rPr>
      </w:pPr>
      <w:r w:rsidRPr="00623706">
        <w:rPr>
          <w:color w:val="70AD47" w:themeColor="accent6"/>
        </w:rPr>
        <w:t>Le présent marché est subdivisé en trois phases :</w:t>
      </w:r>
    </w:p>
    <w:p w14:paraId="4BB25143" w14:textId="77777777" w:rsidR="002E4A59" w:rsidRPr="00623706" w:rsidRDefault="002E4A59" w:rsidP="002E4A59">
      <w:pPr>
        <w:pStyle w:val="Paragraphedeliste"/>
        <w:numPr>
          <w:ilvl w:val="0"/>
          <w:numId w:val="16"/>
        </w:numPr>
        <w:rPr>
          <w:color w:val="70AD47" w:themeColor="accent6"/>
        </w:rPr>
      </w:pPr>
      <w:r w:rsidRPr="00623706">
        <w:rPr>
          <w:color w:val="70AD47" w:themeColor="accent6"/>
        </w:rPr>
        <w:t>Première phase : la conception de la solution ;</w:t>
      </w:r>
    </w:p>
    <w:p w14:paraId="12E4639D" w14:textId="77777777" w:rsidR="002E4A59" w:rsidRPr="00623706" w:rsidRDefault="002E4A59" w:rsidP="002E4A59">
      <w:pPr>
        <w:pStyle w:val="Paragraphedeliste"/>
        <w:numPr>
          <w:ilvl w:val="0"/>
          <w:numId w:val="16"/>
        </w:numPr>
        <w:rPr>
          <w:color w:val="70AD47" w:themeColor="accent6"/>
        </w:rPr>
      </w:pPr>
      <w:r w:rsidRPr="00623706">
        <w:rPr>
          <w:color w:val="70AD47" w:themeColor="accent6"/>
        </w:rPr>
        <w:t>Deuxième phase : la démonstration de la faisabilité technique de la solution et le développement d'un prototype ;</w:t>
      </w:r>
    </w:p>
    <w:p w14:paraId="5ECE4391" w14:textId="09D5DB23" w:rsidR="002E4A59" w:rsidRPr="00623706" w:rsidRDefault="002E4A59" w:rsidP="002E4A59">
      <w:pPr>
        <w:pStyle w:val="Paragraphedeliste"/>
        <w:numPr>
          <w:ilvl w:val="0"/>
          <w:numId w:val="16"/>
        </w:numPr>
        <w:rPr>
          <w:color w:val="70AD47" w:themeColor="accent6"/>
        </w:rPr>
      </w:pPr>
      <w:r w:rsidRPr="00623706">
        <w:rPr>
          <w:color w:val="70AD47" w:themeColor="accent6"/>
        </w:rPr>
        <w:t>Troisième phase : la démonstration de la faisabilité technique de la solution en testant davantage la solution sur le site du maître d'ouvrage.</w:t>
      </w:r>
    </w:p>
    <w:p w14:paraId="54B30C06" w14:textId="77777777" w:rsidR="002E4A59" w:rsidRPr="00623706" w:rsidRDefault="002E4A59" w:rsidP="002E4A59"/>
    <w:p w14:paraId="73E12F92" w14:textId="59344CA5" w:rsidR="002E4A59" w:rsidRPr="00623706" w:rsidRDefault="002E4A59" w:rsidP="002E4A59">
      <w:pPr>
        <w:rPr>
          <w:color w:val="70AD47" w:themeColor="accent6"/>
        </w:rPr>
      </w:pPr>
      <w:r w:rsidRPr="00623706">
        <w:rPr>
          <w:color w:val="70AD47" w:themeColor="accent6"/>
        </w:rPr>
        <w:t>Cette partie décrit les objectifs de chacune des sous-phases, ainsi que les livrables et jalons attendus que l'adjudicataire doit atteindre pour chacune des phases.</w:t>
      </w:r>
    </w:p>
    <w:p w14:paraId="20EAFBBD" w14:textId="77777777" w:rsidR="002E4A59" w:rsidRPr="00623706" w:rsidRDefault="002E4A59" w:rsidP="002E4A59">
      <w:pPr>
        <w:rPr>
          <w:color w:val="70AD47" w:themeColor="accent6"/>
        </w:rPr>
      </w:pPr>
    </w:p>
    <w:p w14:paraId="668E2FE4" w14:textId="4DAB6C49" w:rsidR="002E4A59" w:rsidRPr="00623706" w:rsidRDefault="00D6709F" w:rsidP="002E4A59">
      <w:pPr>
        <w:rPr>
          <w:color w:val="70AD47" w:themeColor="accent6"/>
        </w:rPr>
      </w:pPr>
      <w:r w:rsidRPr="00623706">
        <w:rPr>
          <w:color w:val="70AD47" w:themeColor="accent6"/>
        </w:rPr>
        <w:t>Vous trouverez ci-dessous un calendrier indicatif pour encadrer la suite du déroulement de ce marché. Le calendrier est purement indicatif et ni le Soumissionnaire ni l'adjudicataire ne peut en tirer le moindre droit.</w:t>
      </w:r>
    </w:p>
    <w:p w14:paraId="1A252B80" w14:textId="3EDB5FD4" w:rsidR="002E4A59" w:rsidRPr="00623706" w:rsidRDefault="002E4A59" w:rsidP="002E4A59">
      <w:pPr>
        <w:rPr>
          <w:color w:val="70AD47" w:themeColor="accent6"/>
        </w:rPr>
      </w:pPr>
    </w:p>
    <w:p w14:paraId="49040E11" w14:textId="3948AC31" w:rsidR="002E4A59" w:rsidRPr="00623706" w:rsidRDefault="002E4A59" w:rsidP="002E4A59">
      <w:pPr>
        <w:rPr>
          <w:color w:val="70AD47" w:themeColor="accent6"/>
        </w:rPr>
      </w:pPr>
      <w:r w:rsidRPr="00623706">
        <w:rPr>
          <w:color w:val="70AD47" w:themeColor="accent6"/>
        </w:rPr>
        <w:t>Le marché se fonde sur une approche en plusieurs phases, dans le cadre de laquelle on travaille tout d'abord avec quatre adjudicataires pour l'exécution de la première sous-phase, trois adjudicataires pour l'exécution de la deuxième sous-phase et deux adjudicataires pour l'exécution de la troisième sous-phase. Si le maître d'ouvrage le décide, il peut demander une offre pour l'exécution de la phase commerciale aux adjudicataires qui ont réalisé la troisième sous-phase avec succès, conformément à ce qui est défini dans le contrat joint.</w:t>
      </w:r>
    </w:p>
    <w:p w14:paraId="492DC9E8" w14:textId="77777777" w:rsidR="00FC0DC2" w:rsidRPr="00623706" w:rsidRDefault="00FC0DC2" w:rsidP="002E4A59">
      <w:pPr>
        <w:rPr>
          <w:color w:val="70AD47" w:themeColor="accent6"/>
        </w:rPr>
      </w:pPr>
    </w:p>
    <w:p w14:paraId="20451A71" w14:textId="77777777" w:rsidR="00FC0DC2" w:rsidRPr="00623706" w:rsidRDefault="00FC0DC2" w:rsidP="00FC0DC2">
      <w:pPr>
        <w:rPr>
          <w:color w:val="70AD47" w:themeColor="accent6"/>
        </w:rPr>
      </w:pPr>
      <w:r w:rsidRPr="00623706">
        <w:rPr>
          <w:color w:val="70AD47" w:themeColor="accent6"/>
        </w:rPr>
        <w:t>Pour chaque sous-phase, un sous-contrat est conclu. Le mode d'appel des sous-contrats est décrit dans le contrat joint.</w:t>
      </w:r>
    </w:p>
    <w:p w14:paraId="161429BC" w14:textId="77777777" w:rsidR="00FC0DC2" w:rsidRPr="00623706" w:rsidRDefault="00FC0DC2" w:rsidP="00FC0DC2">
      <w:pPr>
        <w:rPr>
          <w:color w:val="70AD47" w:themeColor="accent6"/>
        </w:rPr>
      </w:pPr>
    </w:p>
    <w:p w14:paraId="1E91CC1E" w14:textId="77777777" w:rsidR="00FC0DC2" w:rsidRPr="00623706" w:rsidRDefault="00FC0DC2" w:rsidP="00FC0DC2">
      <w:pPr>
        <w:rPr>
          <w:color w:val="70AD47" w:themeColor="accent6"/>
        </w:rPr>
      </w:pPr>
      <w:r w:rsidRPr="00623706">
        <w:rPr>
          <w:color w:val="70AD47" w:themeColor="accent6"/>
        </w:rPr>
        <w:lastRenderedPageBreak/>
        <w:t xml:space="preserve">Le maître d'ouvrage a la possibilité de fournir dans les éventuels documents d'appel des informations supplémentaires pour la phase respective sur laquelle porte l'appel, ainsi que de reprendre des exigences supplémentaires. </w:t>
      </w:r>
    </w:p>
    <w:p w14:paraId="5A5064ED" w14:textId="77777777" w:rsidR="00FC0DC2" w:rsidRPr="00623706" w:rsidRDefault="00FC0DC2" w:rsidP="00FC0DC2">
      <w:pPr>
        <w:rPr>
          <w:color w:val="70AD47" w:themeColor="accent6"/>
        </w:rPr>
      </w:pPr>
    </w:p>
    <w:p w14:paraId="593CC39E" w14:textId="77777777" w:rsidR="00FC0DC2" w:rsidRPr="00623706" w:rsidRDefault="00FC0DC2" w:rsidP="00FC0DC2">
      <w:pPr>
        <w:rPr>
          <w:color w:val="70AD47" w:themeColor="accent6"/>
        </w:rPr>
      </w:pPr>
      <w:r w:rsidRPr="00623706">
        <w:rPr>
          <w:color w:val="70AD47" w:themeColor="accent6"/>
        </w:rPr>
        <w:t>Le document d'appel peut s'écarter du guide d'attribution.</w:t>
      </w:r>
    </w:p>
    <w:p w14:paraId="07F13A69" w14:textId="77777777" w:rsidR="002E4A59" w:rsidRPr="00623706" w:rsidRDefault="002E4A59" w:rsidP="002E4A59">
      <w:pPr>
        <w:rPr>
          <w:color w:val="70AD47" w:themeColor="accent6"/>
        </w:rPr>
      </w:pPr>
    </w:p>
    <w:p w14:paraId="2866547E" w14:textId="1C466E94" w:rsidR="002E4A59" w:rsidRPr="00623706" w:rsidRDefault="002E4A59" w:rsidP="002E4A59">
      <w:pPr>
        <w:pStyle w:val="Titre3"/>
        <w:rPr>
          <w:color w:val="70AD47" w:themeColor="accent6"/>
        </w:rPr>
      </w:pPr>
      <w:bookmarkStart w:id="44" w:name="_Toc215497154"/>
      <w:r w:rsidRPr="00623706">
        <w:rPr>
          <w:color w:val="70AD47" w:themeColor="accent6"/>
        </w:rPr>
        <w:t>Première sous-phase : la conception de la solution</w:t>
      </w:r>
      <w:bookmarkEnd w:id="44"/>
    </w:p>
    <w:p w14:paraId="78C42EFA" w14:textId="655F033F" w:rsidR="002E4A59" w:rsidRPr="00623706" w:rsidRDefault="002E4A59" w:rsidP="002E4A59">
      <w:pPr>
        <w:rPr>
          <w:color w:val="70AD47" w:themeColor="accent6"/>
        </w:rPr>
      </w:pPr>
      <w:r w:rsidRPr="00623706">
        <w:rPr>
          <w:color w:val="70AD47" w:themeColor="accent6"/>
        </w:rPr>
        <w:t xml:space="preserve">Lors de la première sous-phase, on vise une conception de la solution. Lors de cette phase, des recherches sont menées afin de développer la conception de la solution et de définir l'approche pour réellement développer la nouvelle solution. Il convient en outre de démontrer la faisabilité technique, financière et commerciale de la solution et de l'approche proposées pour satisfaire aux attentes spécifiques du maître d'ouvrage. </w:t>
      </w:r>
    </w:p>
    <w:p w14:paraId="194B186C" w14:textId="77777777" w:rsidR="002E4A59" w:rsidRPr="00623706" w:rsidRDefault="002E4A59" w:rsidP="002E4A59">
      <w:pPr>
        <w:rPr>
          <w:color w:val="70AD47" w:themeColor="accent6"/>
        </w:rPr>
      </w:pPr>
    </w:p>
    <w:p w14:paraId="70F4946A" w14:textId="77777777" w:rsidR="002E4A59" w:rsidRPr="00623706" w:rsidRDefault="002E4A59" w:rsidP="002E4A59">
      <w:pPr>
        <w:rPr>
          <w:color w:val="70AD47" w:themeColor="accent6"/>
        </w:rPr>
      </w:pPr>
      <w:r w:rsidRPr="00623706">
        <w:rPr>
          <w:color w:val="70AD47" w:themeColor="accent6"/>
        </w:rPr>
        <w:t>La durée indicative prévue est de : [</w:t>
      </w:r>
      <w:r w:rsidRPr="00623706">
        <w:rPr>
          <w:color w:val="70AD47" w:themeColor="accent6"/>
          <w:highlight w:val="lightGray"/>
        </w:rPr>
        <w:t>indiquer le nombre de mois</w:t>
      </w:r>
      <w:r w:rsidRPr="00623706">
        <w:rPr>
          <w:color w:val="70AD47" w:themeColor="accent6"/>
        </w:rPr>
        <w:t>] mois.</w:t>
      </w:r>
    </w:p>
    <w:p w14:paraId="71EE94A6" w14:textId="4293548F" w:rsidR="002E4A59" w:rsidRPr="00623706" w:rsidRDefault="002E4A59" w:rsidP="002E4A59">
      <w:pPr>
        <w:rPr>
          <w:color w:val="70AD47" w:themeColor="accent6"/>
        </w:rPr>
      </w:pPr>
      <w:r w:rsidRPr="00623706">
        <w:rPr>
          <w:color w:val="70AD47" w:themeColor="accent6"/>
        </w:rPr>
        <w:t>Le budget prévu pour cette phase est [</w:t>
      </w:r>
      <w:r w:rsidRPr="00623706">
        <w:rPr>
          <w:color w:val="70AD47" w:themeColor="accent6"/>
          <w:highlight w:val="lightGray"/>
        </w:rPr>
        <w:t>indiquer le budget prévu pour cette phase par adjudicataire</w:t>
      </w:r>
      <w:r w:rsidRPr="00623706">
        <w:rPr>
          <w:color w:val="70AD47" w:themeColor="accent6"/>
        </w:rPr>
        <w:t>] EUR par adjudicataire.</w:t>
      </w:r>
    </w:p>
    <w:p w14:paraId="68C9A4F4" w14:textId="77777777" w:rsidR="002E4A59" w:rsidRPr="00623706" w:rsidRDefault="002E4A59" w:rsidP="002E4A59"/>
    <w:p w14:paraId="1ACA2033" w14:textId="3941432A" w:rsidR="002E4A59" w:rsidRPr="00623706" w:rsidRDefault="002E4A59" w:rsidP="002E4A59">
      <w:pPr>
        <w:rPr>
          <w:color w:val="70AD47" w:themeColor="accent6"/>
        </w:rPr>
      </w:pPr>
      <w:r w:rsidRPr="00623706">
        <w:rPr>
          <w:color w:val="70AD47" w:themeColor="accent6"/>
        </w:rPr>
        <w:t>Le tableau suivant mentionne les attentes respectives pour la phase 1, avec les jalons attendus et les livrables à fournir.</w:t>
      </w:r>
    </w:p>
    <w:p w14:paraId="57420C28" w14:textId="77777777" w:rsidR="002E4A59" w:rsidRPr="00623706" w:rsidRDefault="002E4A59" w:rsidP="002E4A59"/>
    <w:tbl>
      <w:tblPr>
        <w:tblStyle w:val="Grilledutableau"/>
        <w:tblW w:w="0" w:type="auto"/>
        <w:tblLook w:val="04A0" w:firstRow="1" w:lastRow="0" w:firstColumn="1" w:lastColumn="0" w:noHBand="0" w:noVBand="1"/>
      </w:tblPr>
      <w:tblGrid>
        <w:gridCol w:w="3526"/>
        <w:gridCol w:w="1856"/>
        <w:gridCol w:w="1414"/>
        <w:gridCol w:w="2266"/>
      </w:tblGrid>
      <w:tr w:rsidR="002E4A59" w:rsidRPr="00623706" w14:paraId="7CB477A2" w14:textId="77777777" w:rsidTr="005C0BE3">
        <w:tc>
          <w:tcPr>
            <w:tcW w:w="3526" w:type="dxa"/>
          </w:tcPr>
          <w:p w14:paraId="1BD94D40" w14:textId="77777777" w:rsidR="002E4A59" w:rsidRPr="00623706" w:rsidRDefault="002E4A59" w:rsidP="005C0BE3">
            <w:pPr>
              <w:rPr>
                <w:color w:val="70AD47" w:themeColor="accent6"/>
              </w:rPr>
            </w:pPr>
            <w:r w:rsidRPr="00623706">
              <w:rPr>
                <w:color w:val="70AD47" w:themeColor="accent6"/>
              </w:rPr>
              <w:t>Quoi ?</w:t>
            </w:r>
          </w:p>
        </w:tc>
        <w:tc>
          <w:tcPr>
            <w:tcW w:w="1856" w:type="dxa"/>
          </w:tcPr>
          <w:p w14:paraId="7A75473E" w14:textId="77777777" w:rsidR="002E4A59" w:rsidRPr="00623706" w:rsidRDefault="002E4A59" w:rsidP="005C0BE3">
            <w:pPr>
              <w:rPr>
                <w:color w:val="70AD47" w:themeColor="accent6"/>
              </w:rPr>
            </w:pPr>
            <w:r w:rsidRPr="00623706">
              <w:rPr>
                <w:color w:val="70AD47" w:themeColor="accent6"/>
              </w:rPr>
              <w:t>À livrer pour</w:t>
            </w:r>
          </w:p>
        </w:tc>
        <w:tc>
          <w:tcPr>
            <w:tcW w:w="1414" w:type="dxa"/>
          </w:tcPr>
          <w:p w14:paraId="003B222B" w14:textId="77777777" w:rsidR="002E4A59" w:rsidRPr="00623706" w:rsidRDefault="002E4A59" w:rsidP="005C0BE3">
            <w:pPr>
              <w:rPr>
                <w:color w:val="70AD47" w:themeColor="accent6"/>
              </w:rPr>
            </w:pPr>
            <w:r w:rsidRPr="00623706">
              <w:rPr>
                <w:color w:val="70AD47" w:themeColor="accent6"/>
              </w:rPr>
              <w:t>À livrer via</w:t>
            </w:r>
          </w:p>
        </w:tc>
        <w:tc>
          <w:tcPr>
            <w:tcW w:w="2266" w:type="dxa"/>
          </w:tcPr>
          <w:p w14:paraId="779A7CD9" w14:textId="77777777" w:rsidR="002E4A59" w:rsidRPr="00623706" w:rsidRDefault="002E4A59" w:rsidP="005C0BE3">
            <w:pPr>
              <w:rPr>
                <w:color w:val="70AD47" w:themeColor="accent6"/>
              </w:rPr>
            </w:pPr>
            <w:r w:rsidRPr="00623706">
              <w:rPr>
                <w:color w:val="70AD47" w:themeColor="accent6"/>
              </w:rPr>
              <w:t>Forme</w:t>
            </w:r>
          </w:p>
        </w:tc>
      </w:tr>
      <w:tr w:rsidR="002E4A59" w:rsidRPr="00623706" w14:paraId="64AA141A" w14:textId="77777777" w:rsidTr="005C0BE3">
        <w:tc>
          <w:tcPr>
            <w:tcW w:w="3526" w:type="dxa"/>
          </w:tcPr>
          <w:p w14:paraId="325E722C" w14:textId="77777777" w:rsidR="002E4A59" w:rsidRPr="00623706" w:rsidRDefault="002E4A59" w:rsidP="005C0BE3">
            <w:pPr>
              <w:rPr>
                <w:color w:val="70AD47" w:themeColor="accent6"/>
              </w:rPr>
            </w:pPr>
            <w:r w:rsidRPr="00623706">
              <w:rPr>
                <w:color w:val="70AD47" w:themeColor="accent6"/>
              </w:rPr>
              <w:t>Livrable 1.1 – Fournir une liste du Savoir</w:t>
            </w:r>
          </w:p>
        </w:tc>
        <w:tc>
          <w:tcPr>
            <w:tcW w:w="1856" w:type="dxa"/>
          </w:tcPr>
          <w:p w14:paraId="6C4EC03F" w14:textId="77777777" w:rsidR="002E4A59" w:rsidRPr="00623706" w:rsidRDefault="002E4A59" w:rsidP="005C0BE3">
            <w:pPr>
              <w:rPr>
                <w:color w:val="70AD47" w:themeColor="accent6"/>
              </w:rPr>
            </w:pPr>
            <w:r w:rsidRPr="00623706">
              <w:rPr>
                <w:color w:val="70AD47" w:themeColor="accent6"/>
              </w:rPr>
              <w:t>[date]</w:t>
            </w:r>
          </w:p>
        </w:tc>
        <w:tc>
          <w:tcPr>
            <w:tcW w:w="1414" w:type="dxa"/>
          </w:tcPr>
          <w:p w14:paraId="24322EEB" w14:textId="77777777" w:rsidR="002E4A59" w:rsidRPr="00623706" w:rsidRDefault="002E4A59" w:rsidP="005C0BE3">
            <w:pPr>
              <w:rPr>
                <w:color w:val="70AD47" w:themeColor="accent6"/>
              </w:rPr>
            </w:pPr>
            <w:r w:rsidRPr="00623706">
              <w:rPr>
                <w:color w:val="70AD47" w:themeColor="accent6"/>
              </w:rPr>
              <w:t>Email</w:t>
            </w:r>
          </w:p>
        </w:tc>
        <w:tc>
          <w:tcPr>
            <w:tcW w:w="2266" w:type="dxa"/>
          </w:tcPr>
          <w:p w14:paraId="343EB4C7" w14:textId="77777777" w:rsidR="002E4A59" w:rsidRPr="00623706" w:rsidRDefault="002E4A59" w:rsidP="005C0BE3">
            <w:pPr>
              <w:rPr>
                <w:color w:val="70AD47" w:themeColor="accent6"/>
              </w:rPr>
            </w:pPr>
            <w:r w:rsidRPr="00623706">
              <w:rPr>
                <w:color w:val="70AD47" w:themeColor="accent6"/>
              </w:rPr>
              <w:t>Document</w:t>
            </w:r>
          </w:p>
        </w:tc>
      </w:tr>
      <w:tr w:rsidR="002E4A59" w:rsidRPr="00623706" w14:paraId="08F09666" w14:textId="77777777" w:rsidTr="005C0BE3">
        <w:tc>
          <w:tcPr>
            <w:tcW w:w="3526" w:type="dxa"/>
          </w:tcPr>
          <w:p w14:paraId="6BD2132B" w14:textId="77777777" w:rsidR="002E4A59" w:rsidRPr="00623706" w:rsidRDefault="002E4A59" w:rsidP="005C0BE3">
            <w:pPr>
              <w:rPr>
                <w:color w:val="70AD47" w:themeColor="accent6"/>
              </w:rPr>
            </w:pPr>
            <w:r w:rsidRPr="00623706">
              <w:rPr>
                <w:color w:val="70AD47" w:themeColor="accent6"/>
              </w:rPr>
              <w:t>Livrable 1.2 - Version provisoire de la conception de la solution, rapport</w:t>
            </w:r>
          </w:p>
        </w:tc>
        <w:tc>
          <w:tcPr>
            <w:tcW w:w="1856" w:type="dxa"/>
          </w:tcPr>
          <w:p w14:paraId="75363DC5" w14:textId="77777777" w:rsidR="002E4A59" w:rsidRPr="00623706" w:rsidRDefault="002E4A59" w:rsidP="005C0BE3">
            <w:pPr>
              <w:rPr>
                <w:color w:val="70AD47" w:themeColor="accent6"/>
              </w:rPr>
            </w:pPr>
          </w:p>
        </w:tc>
        <w:tc>
          <w:tcPr>
            <w:tcW w:w="1414" w:type="dxa"/>
          </w:tcPr>
          <w:p w14:paraId="3CECB703" w14:textId="77777777" w:rsidR="002E4A59" w:rsidRPr="00623706" w:rsidRDefault="002E4A59" w:rsidP="005C0BE3">
            <w:pPr>
              <w:rPr>
                <w:color w:val="70AD47" w:themeColor="accent6"/>
              </w:rPr>
            </w:pPr>
            <w:r w:rsidRPr="00623706">
              <w:rPr>
                <w:color w:val="70AD47" w:themeColor="accent6"/>
              </w:rPr>
              <w:t>Email</w:t>
            </w:r>
          </w:p>
        </w:tc>
        <w:tc>
          <w:tcPr>
            <w:tcW w:w="2266" w:type="dxa"/>
          </w:tcPr>
          <w:p w14:paraId="6035BF16" w14:textId="77777777" w:rsidR="002E4A59" w:rsidRPr="00623706" w:rsidRDefault="002E4A59" w:rsidP="005C0BE3">
            <w:pPr>
              <w:rPr>
                <w:color w:val="70AD47" w:themeColor="accent6"/>
              </w:rPr>
            </w:pPr>
            <w:r w:rsidRPr="00623706">
              <w:rPr>
                <w:color w:val="70AD47" w:themeColor="accent6"/>
              </w:rPr>
              <w:t>Document</w:t>
            </w:r>
          </w:p>
        </w:tc>
      </w:tr>
      <w:tr w:rsidR="002E4A59" w:rsidRPr="00623706" w14:paraId="0E9A5C44" w14:textId="77777777" w:rsidTr="005C0BE3">
        <w:tc>
          <w:tcPr>
            <w:tcW w:w="3526" w:type="dxa"/>
          </w:tcPr>
          <w:p w14:paraId="10C66DA5" w14:textId="77777777" w:rsidR="002E4A59" w:rsidRPr="00623706" w:rsidRDefault="002E4A59" w:rsidP="005C0BE3">
            <w:pPr>
              <w:rPr>
                <w:color w:val="70AD47" w:themeColor="accent6"/>
              </w:rPr>
            </w:pPr>
            <w:r w:rsidRPr="00623706">
              <w:rPr>
                <w:color w:val="70AD47" w:themeColor="accent6"/>
              </w:rPr>
              <w:t>Livrable 1.3 - Version finale de la conception de la solution, rapport</w:t>
            </w:r>
          </w:p>
        </w:tc>
        <w:tc>
          <w:tcPr>
            <w:tcW w:w="1856" w:type="dxa"/>
          </w:tcPr>
          <w:p w14:paraId="27691B53" w14:textId="77777777" w:rsidR="002E4A59" w:rsidRPr="00623706" w:rsidRDefault="002E4A59" w:rsidP="005C0BE3">
            <w:pPr>
              <w:rPr>
                <w:color w:val="70AD47" w:themeColor="accent6"/>
              </w:rPr>
            </w:pPr>
          </w:p>
        </w:tc>
        <w:tc>
          <w:tcPr>
            <w:tcW w:w="1414" w:type="dxa"/>
          </w:tcPr>
          <w:p w14:paraId="064A0477" w14:textId="77777777" w:rsidR="002E4A59" w:rsidRPr="00623706" w:rsidRDefault="002E4A59" w:rsidP="005C0BE3">
            <w:pPr>
              <w:rPr>
                <w:color w:val="70AD47" w:themeColor="accent6"/>
              </w:rPr>
            </w:pPr>
            <w:r w:rsidRPr="00623706">
              <w:rPr>
                <w:color w:val="70AD47" w:themeColor="accent6"/>
              </w:rPr>
              <w:t>Email</w:t>
            </w:r>
          </w:p>
        </w:tc>
        <w:tc>
          <w:tcPr>
            <w:tcW w:w="2266" w:type="dxa"/>
          </w:tcPr>
          <w:p w14:paraId="6099FD61" w14:textId="77777777" w:rsidR="002E4A59" w:rsidRPr="00623706" w:rsidRDefault="002E4A59" w:rsidP="005C0BE3">
            <w:pPr>
              <w:rPr>
                <w:color w:val="70AD47" w:themeColor="accent6"/>
              </w:rPr>
            </w:pPr>
            <w:r w:rsidRPr="00623706">
              <w:rPr>
                <w:color w:val="70AD47" w:themeColor="accent6"/>
              </w:rPr>
              <w:t>Document</w:t>
            </w:r>
          </w:p>
        </w:tc>
      </w:tr>
      <w:tr w:rsidR="002E4A59" w:rsidRPr="00623706" w14:paraId="11F38751" w14:textId="77777777" w:rsidTr="005C0BE3">
        <w:tc>
          <w:tcPr>
            <w:tcW w:w="3526" w:type="dxa"/>
          </w:tcPr>
          <w:p w14:paraId="52D25101" w14:textId="77777777" w:rsidR="002E4A59" w:rsidRPr="00623706" w:rsidRDefault="002E4A59" w:rsidP="005C0BE3">
            <w:pPr>
              <w:rPr>
                <w:color w:val="70AD47" w:themeColor="accent6"/>
              </w:rPr>
            </w:pPr>
            <w:r w:rsidRPr="00623706">
              <w:rPr>
                <w:color w:val="70AD47" w:themeColor="accent6"/>
              </w:rPr>
              <w:t>Livrable 1.4 - Présentation de la version finale de la conception de la solution</w:t>
            </w:r>
          </w:p>
        </w:tc>
        <w:tc>
          <w:tcPr>
            <w:tcW w:w="1856" w:type="dxa"/>
          </w:tcPr>
          <w:p w14:paraId="697A64F5" w14:textId="77777777" w:rsidR="002E4A59" w:rsidRPr="00623706" w:rsidRDefault="002E4A59" w:rsidP="005C0BE3">
            <w:pPr>
              <w:rPr>
                <w:color w:val="70AD47" w:themeColor="accent6"/>
              </w:rPr>
            </w:pPr>
          </w:p>
        </w:tc>
        <w:tc>
          <w:tcPr>
            <w:tcW w:w="1414" w:type="dxa"/>
          </w:tcPr>
          <w:p w14:paraId="178003CB" w14:textId="77777777" w:rsidR="002E4A59" w:rsidRPr="00623706" w:rsidRDefault="002E4A59" w:rsidP="005C0BE3">
            <w:pPr>
              <w:rPr>
                <w:color w:val="70AD47" w:themeColor="accent6"/>
              </w:rPr>
            </w:pPr>
            <w:r w:rsidRPr="00623706">
              <w:rPr>
                <w:color w:val="70AD47" w:themeColor="accent6"/>
              </w:rPr>
              <w:t>Réunion physique</w:t>
            </w:r>
          </w:p>
        </w:tc>
        <w:tc>
          <w:tcPr>
            <w:tcW w:w="2266" w:type="dxa"/>
          </w:tcPr>
          <w:p w14:paraId="251E2EBB" w14:textId="77777777" w:rsidR="002E4A59" w:rsidRPr="00623706" w:rsidRDefault="002E4A59" w:rsidP="005C0BE3">
            <w:pPr>
              <w:rPr>
                <w:color w:val="70AD47" w:themeColor="accent6"/>
              </w:rPr>
            </w:pPr>
            <w:r w:rsidRPr="00623706">
              <w:rPr>
                <w:color w:val="70AD47" w:themeColor="accent6"/>
              </w:rPr>
              <w:t>Vidéo, présentation PowerPoint</w:t>
            </w:r>
          </w:p>
        </w:tc>
      </w:tr>
      <w:tr w:rsidR="002E4A59" w:rsidRPr="00623706" w14:paraId="5B56945D" w14:textId="77777777" w:rsidTr="005C0BE3">
        <w:tc>
          <w:tcPr>
            <w:tcW w:w="3526" w:type="dxa"/>
          </w:tcPr>
          <w:p w14:paraId="469AD790" w14:textId="77777777" w:rsidR="002E4A59" w:rsidRPr="00623706" w:rsidRDefault="002E4A59" w:rsidP="005C0BE3">
            <w:pPr>
              <w:rPr>
                <w:color w:val="70AD47" w:themeColor="accent6"/>
              </w:rPr>
            </w:pPr>
            <w:r w:rsidRPr="00623706">
              <w:rPr>
                <w:color w:val="70AD47" w:themeColor="accent6"/>
              </w:rPr>
              <w:t xml:space="preserve">Livrable 1.5 - Rapport de fin de phase </w:t>
            </w:r>
          </w:p>
        </w:tc>
        <w:tc>
          <w:tcPr>
            <w:tcW w:w="1856" w:type="dxa"/>
          </w:tcPr>
          <w:p w14:paraId="3D4C7E70" w14:textId="77777777" w:rsidR="002E4A59" w:rsidRPr="00623706" w:rsidRDefault="002E4A59" w:rsidP="005C0BE3">
            <w:pPr>
              <w:rPr>
                <w:color w:val="70AD47" w:themeColor="accent6"/>
              </w:rPr>
            </w:pPr>
          </w:p>
        </w:tc>
        <w:tc>
          <w:tcPr>
            <w:tcW w:w="1414" w:type="dxa"/>
          </w:tcPr>
          <w:p w14:paraId="3A9B6156" w14:textId="77777777" w:rsidR="002E4A59" w:rsidRPr="00623706" w:rsidRDefault="002E4A59" w:rsidP="005C0BE3">
            <w:pPr>
              <w:rPr>
                <w:color w:val="70AD47" w:themeColor="accent6"/>
              </w:rPr>
            </w:pPr>
            <w:r w:rsidRPr="00623706">
              <w:rPr>
                <w:color w:val="70AD47" w:themeColor="accent6"/>
              </w:rPr>
              <w:t>Email</w:t>
            </w:r>
          </w:p>
        </w:tc>
        <w:tc>
          <w:tcPr>
            <w:tcW w:w="2266" w:type="dxa"/>
          </w:tcPr>
          <w:p w14:paraId="75F1E121" w14:textId="77777777" w:rsidR="002E4A59" w:rsidRPr="00623706" w:rsidRDefault="002E4A59" w:rsidP="005C0BE3">
            <w:pPr>
              <w:rPr>
                <w:color w:val="70AD47" w:themeColor="accent6"/>
              </w:rPr>
            </w:pPr>
            <w:r w:rsidRPr="00623706">
              <w:rPr>
                <w:color w:val="70AD47" w:themeColor="accent6"/>
              </w:rPr>
              <w:t>Document</w:t>
            </w:r>
          </w:p>
        </w:tc>
      </w:tr>
      <w:tr w:rsidR="002E4A59" w:rsidRPr="00623706" w14:paraId="6131769E" w14:textId="77777777" w:rsidTr="005C0BE3">
        <w:tc>
          <w:tcPr>
            <w:tcW w:w="3526" w:type="dxa"/>
          </w:tcPr>
          <w:p w14:paraId="2386AAD9" w14:textId="77777777" w:rsidR="002E4A59" w:rsidRPr="00623706" w:rsidRDefault="002E4A59" w:rsidP="005C0BE3">
            <w:pPr>
              <w:rPr>
                <w:color w:val="70AD47" w:themeColor="accent6"/>
              </w:rPr>
            </w:pPr>
            <w:r w:rsidRPr="00623706">
              <w:rPr>
                <w:color w:val="70AD47" w:themeColor="accent6"/>
              </w:rPr>
              <w:t>Jalon 1.1 – Version provisoire de la conception de la solution</w:t>
            </w:r>
          </w:p>
        </w:tc>
        <w:tc>
          <w:tcPr>
            <w:tcW w:w="1856" w:type="dxa"/>
          </w:tcPr>
          <w:p w14:paraId="0055125D" w14:textId="77777777" w:rsidR="002E4A59" w:rsidRPr="00623706" w:rsidRDefault="002E4A59" w:rsidP="005C0BE3">
            <w:pPr>
              <w:rPr>
                <w:color w:val="70AD47" w:themeColor="accent6"/>
              </w:rPr>
            </w:pPr>
            <w:r w:rsidRPr="00623706">
              <w:rPr>
                <w:color w:val="70AD47" w:themeColor="accent6"/>
              </w:rPr>
              <w:t>[date]</w:t>
            </w:r>
          </w:p>
        </w:tc>
        <w:tc>
          <w:tcPr>
            <w:tcW w:w="1414" w:type="dxa"/>
          </w:tcPr>
          <w:p w14:paraId="5AAE30DB" w14:textId="77777777" w:rsidR="002E4A59" w:rsidRPr="00623706" w:rsidRDefault="002E4A59" w:rsidP="005C0BE3">
            <w:pPr>
              <w:rPr>
                <w:color w:val="70AD47" w:themeColor="accent6"/>
              </w:rPr>
            </w:pPr>
            <w:r w:rsidRPr="00623706">
              <w:rPr>
                <w:color w:val="70AD47" w:themeColor="accent6"/>
              </w:rPr>
              <w:t>Email</w:t>
            </w:r>
          </w:p>
        </w:tc>
        <w:tc>
          <w:tcPr>
            <w:tcW w:w="2266" w:type="dxa"/>
          </w:tcPr>
          <w:p w14:paraId="67952ECE" w14:textId="77777777" w:rsidR="002E4A59" w:rsidRPr="00623706" w:rsidRDefault="002E4A59" w:rsidP="005C0BE3">
            <w:pPr>
              <w:rPr>
                <w:color w:val="70AD47" w:themeColor="accent6"/>
              </w:rPr>
            </w:pPr>
            <w:r w:rsidRPr="00623706">
              <w:rPr>
                <w:color w:val="70AD47" w:themeColor="accent6"/>
              </w:rPr>
              <w:t>Notification au Maître d’Ouvrage</w:t>
            </w:r>
          </w:p>
        </w:tc>
      </w:tr>
      <w:tr w:rsidR="002E4A59" w:rsidRPr="00623706" w14:paraId="46542B3F" w14:textId="77777777" w:rsidTr="005C0BE3">
        <w:tc>
          <w:tcPr>
            <w:tcW w:w="3526" w:type="dxa"/>
          </w:tcPr>
          <w:p w14:paraId="41A066D0" w14:textId="77777777" w:rsidR="002E4A59" w:rsidRPr="00623706" w:rsidRDefault="002E4A59" w:rsidP="005C0BE3">
            <w:pPr>
              <w:rPr>
                <w:color w:val="70AD47" w:themeColor="accent6"/>
              </w:rPr>
            </w:pPr>
            <w:r w:rsidRPr="00623706">
              <w:rPr>
                <w:color w:val="70AD47" w:themeColor="accent6"/>
              </w:rPr>
              <w:t>Jalon 1.2 - ...</w:t>
            </w:r>
          </w:p>
        </w:tc>
        <w:tc>
          <w:tcPr>
            <w:tcW w:w="1856" w:type="dxa"/>
          </w:tcPr>
          <w:p w14:paraId="4195041E" w14:textId="77777777" w:rsidR="002E4A59" w:rsidRPr="00623706" w:rsidRDefault="002E4A59" w:rsidP="005C0BE3">
            <w:pPr>
              <w:rPr>
                <w:color w:val="70AD47" w:themeColor="accent6"/>
              </w:rPr>
            </w:pPr>
          </w:p>
        </w:tc>
        <w:tc>
          <w:tcPr>
            <w:tcW w:w="1414" w:type="dxa"/>
          </w:tcPr>
          <w:p w14:paraId="0CCBC27A" w14:textId="77777777" w:rsidR="002E4A59" w:rsidRPr="00623706" w:rsidRDefault="002E4A59" w:rsidP="005C0BE3">
            <w:pPr>
              <w:rPr>
                <w:color w:val="70AD47" w:themeColor="accent6"/>
              </w:rPr>
            </w:pPr>
          </w:p>
        </w:tc>
        <w:tc>
          <w:tcPr>
            <w:tcW w:w="2266" w:type="dxa"/>
          </w:tcPr>
          <w:p w14:paraId="7FF0720C" w14:textId="77777777" w:rsidR="002E4A59" w:rsidRPr="00623706" w:rsidRDefault="002E4A59" w:rsidP="005C0BE3">
            <w:pPr>
              <w:rPr>
                <w:color w:val="70AD47" w:themeColor="accent6"/>
              </w:rPr>
            </w:pPr>
          </w:p>
        </w:tc>
      </w:tr>
    </w:tbl>
    <w:p w14:paraId="260BF784" w14:textId="77777777" w:rsidR="002E4A59" w:rsidRPr="00623706" w:rsidRDefault="002E4A59" w:rsidP="002E4A59"/>
    <w:p w14:paraId="34233E72" w14:textId="77777777" w:rsidR="002E4A59" w:rsidRPr="00623706" w:rsidRDefault="002E4A59" w:rsidP="002E4A59">
      <w:pPr>
        <w:pStyle w:val="Titre3"/>
        <w:rPr>
          <w:color w:val="70AD47" w:themeColor="accent6"/>
        </w:rPr>
      </w:pPr>
      <w:bookmarkStart w:id="45" w:name="_Toc215497155"/>
      <w:r w:rsidRPr="00623706">
        <w:rPr>
          <w:color w:val="70AD47" w:themeColor="accent6"/>
        </w:rPr>
        <w:t>Deuxième phase : prototype</w:t>
      </w:r>
      <w:bookmarkEnd w:id="45"/>
    </w:p>
    <w:p w14:paraId="471F7DCB" w14:textId="72380150" w:rsidR="002E4A59" w:rsidRPr="00623706" w:rsidRDefault="002E4A59" w:rsidP="002E4A59">
      <w:pPr>
        <w:rPr>
          <w:color w:val="70AD47" w:themeColor="accent6"/>
        </w:rPr>
      </w:pPr>
      <w:r w:rsidRPr="00623706">
        <w:rPr>
          <w:color w:val="70AD47" w:themeColor="accent6"/>
        </w:rPr>
        <w:t>Dans la deuxième phase, on vise un prototype qui est développé par l'adjudicataire.</w:t>
      </w:r>
    </w:p>
    <w:p w14:paraId="1E29C18B" w14:textId="77777777" w:rsidR="002E4A59" w:rsidRPr="00623706" w:rsidRDefault="002E4A59" w:rsidP="002E4A59">
      <w:pPr>
        <w:rPr>
          <w:color w:val="70AD47" w:themeColor="accent6"/>
        </w:rPr>
      </w:pPr>
    </w:p>
    <w:p w14:paraId="42F2C172" w14:textId="77777777" w:rsidR="002E4A59" w:rsidRPr="00623706" w:rsidRDefault="002E4A59" w:rsidP="002E4A59">
      <w:pPr>
        <w:rPr>
          <w:color w:val="70AD47" w:themeColor="accent6"/>
        </w:rPr>
      </w:pPr>
      <w:r w:rsidRPr="00623706">
        <w:rPr>
          <w:color w:val="70AD47" w:themeColor="accent6"/>
        </w:rPr>
        <w:t>La durée indicative prévue est de : [</w:t>
      </w:r>
      <w:r w:rsidRPr="00623706">
        <w:rPr>
          <w:color w:val="70AD47" w:themeColor="accent6"/>
          <w:highlight w:val="lightGray"/>
        </w:rPr>
        <w:t>indiquer le nombre de mois</w:t>
      </w:r>
      <w:r w:rsidRPr="00623706">
        <w:rPr>
          <w:color w:val="70AD47" w:themeColor="accent6"/>
        </w:rPr>
        <w:t>] mois.</w:t>
      </w:r>
    </w:p>
    <w:p w14:paraId="75F404FB" w14:textId="75AF71F3" w:rsidR="002E4A59" w:rsidRPr="00623706" w:rsidRDefault="002E4A59" w:rsidP="002E4A59">
      <w:pPr>
        <w:rPr>
          <w:color w:val="70AD47" w:themeColor="accent6"/>
        </w:rPr>
      </w:pPr>
      <w:r w:rsidRPr="00623706">
        <w:rPr>
          <w:color w:val="70AD47" w:themeColor="accent6"/>
        </w:rPr>
        <w:t>Le budget prévu pour cette phase est [</w:t>
      </w:r>
      <w:r w:rsidRPr="00623706">
        <w:rPr>
          <w:color w:val="70AD47" w:themeColor="accent6"/>
          <w:highlight w:val="lightGray"/>
        </w:rPr>
        <w:t>indiquer le budget prévu pour cette phase par adjudicataire</w:t>
      </w:r>
      <w:r w:rsidRPr="00623706">
        <w:rPr>
          <w:color w:val="70AD47" w:themeColor="accent6"/>
        </w:rPr>
        <w:t>] EUR par adjudicataire.</w:t>
      </w:r>
    </w:p>
    <w:p w14:paraId="2D7017D5" w14:textId="77777777" w:rsidR="002E4A59" w:rsidRPr="00623706" w:rsidRDefault="002E4A59" w:rsidP="002E4A59">
      <w:pPr>
        <w:rPr>
          <w:color w:val="70AD47" w:themeColor="accent6"/>
        </w:rPr>
      </w:pPr>
    </w:p>
    <w:p w14:paraId="404F0997" w14:textId="68BBE930" w:rsidR="002E4A59" w:rsidRPr="00623706" w:rsidRDefault="002E4A59" w:rsidP="002E4A59">
      <w:pPr>
        <w:rPr>
          <w:color w:val="70AD47" w:themeColor="accent6"/>
        </w:rPr>
      </w:pPr>
      <w:r w:rsidRPr="00623706">
        <w:rPr>
          <w:color w:val="70AD47" w:themeColor="accent6"/>
        </w:rPr>
        <w:t>Le tableau suivant mentionne les attentes respectives pour la phase 2, avec les jalons attendus et les livrables à fournir.</w:t>
      </w:r>
    </w:p>
    <w:p w14:paraId="332FBD13" w14:textId="77777777" w:rsidR="002E4A59" w:rsidRPr="00623706" w:rsidRDefault="002E4A59" w:rsidP="002E4A59">
      <w:pPr>
        <w:rPr>
          <w:color w:val="70AD47" w:themeColor="accent6"/>
        </w:rPr>
      </w:pPr>
    </w:p>
    <w:tbl>
      <w:tblPr>
        <w:tblStyle w:val="Grilledutableau"/>
        <w:tblW w:w="0" w:type="auto"/>
        <w:tblLook w:val="04A0" w:firstRow="1" w:lastRow="0" w:firstColumn="1" w:lastColumn="0" w:noHBand="0" w:noVBand="1"/>
      </w:tblPr>
      <w:tblGrid>
        <w:gridCol w:w="3526"/>
        <w:gridCol w:w="1856"/>
        <w:gridCol w:w="1414"/>
        <w:gridCol w:w="2266"/>
      </w:tblGrid>
      <w:tr w:rsidR="00FC0DC2" w:rsidRPr="00623706" w14:paraId="6857FF11" w14:textId="77777777" w:rsidTr="005C0BE3">
        <w:tc>
          <w:tcPr>
            <w:tcW w:w="3526" w:type="dxa"/>
          </w:tcPr>
          <w:p w14:paraId="497545DD" w14:textId="77777777" w:rsidR="002E4A59" w:rsidRPr="00623706" w:rsidRDefault="002E4A59" w:rsidP="005C0BE3">
            <w:pPr>
              <w:rPr>
                <w:color w:val="70AD47" w:themeColor="accent6"/>
              </w:rPr>
            </w:pPr>
            <w:r w:rsidRPr="00623706">
              <w:rPr>
                <w:color w:val="70AD47" w:themeColor="accent6"/>
              </w:rPr>
              <w:t>Quoi ?</w:t>
            </w:r>
          </w:p>
        </w:tc>
        <w:tc>
          <w:tcPr>
            <w:tcW w:w="1856" w:type="dxa"/>
          </w:tcPr>
          <w:p w14:paraId="3305FF76" w14:textId="77777777" w:rsidR="002E4A59" w:rsidRPr="00623706" w:rsidRDefault="002E4A59" w:rsidP="005C0BE3">
            <w:pPr>
              <w:rPr>
                <w:color w:val="70AD47" w:themeColor="accent6"/>
              </w:rPr>
            </w:pPr>
            <w:r w:rsidRPr="00623706">
              <w:rPr>
                <w:color w:val="70AD47" w:themeColor="accent6"/>
              </w:rPr>
              <w:t>À livrer pour</w:t>
            </w:r>
          </w:p>
        </w:tc>
        <w:tc>
          <w:tcPr>
            <w:tcW w:w="1414" w:type="dxa"/>
          </w:tcPr>
          <w:p w14:paraId="082612FC" w14:textId="77777777" w:rsidR="002E4A59" w:rsidRPr="00623706" w:rsidRDefault="002E4A59" w:rsidP="005C0BE3">
            <w:pPr>
              <w:rPr>
                <w:color w:val="70AD47" w:themeColor="accent6"/>
              </w:rPr>
            </w:pPr>
            <w:r w:rsidRPr="00623706">
              <w:rPr>
                <w:color w:val="70AD47" w:themeColor="accent6"/>
              </w:rPr>
              <w:t>À livrer via</w:t>
            </w:r>
          </w:p>
        </w:tc>
        <w:tc>
          <w:tcPr>
            <w:tcW w:w="2266" w:type="dxa"/>
          </w:tcPr>
          <w:p w14:paraId="37B2FB1B" w14:textId="77777777" w:rsidR="002E4A59" w:rsidRPr="00623706" w:rsidRDefault="002E4A59" w:rsidP="005C0BE3">
            <w:pPr>
              <w:rPr>
                <w:color w:val="70AD47" w:themeColor="accent6"/>
              </w:rPr>
            </w:pPr>
            <w:r w:rsidRPr="00623706">
              <w:rPr>
                <w:color w:val="70AD47" w:themeColor="accent6"/>
              </w:rPr>
              <w:t>Forme</w:t>
            </w:r>
          </w:p>
        </w:tc>
      </w:tr>
      <w:tr w:rsidR="00FC0DC2" w:rsidRPr="00623706" w14:paraId="61D9B5A1" w14:textId="77777777" w:rsidTr="005C0BE3">
        <w:tc>
          <w:tcPr>
            <w:tcW w:w="3526" w:type="dxa"/>
          </w:tcPr>
          <w:p w14:paraId="12E11B3A" w14:textId="77777777" w:rsidR="002E4A59" w:rsidRPr="00623706" w:rsidRDefault="002E4A59" w:rsidP="005C0BE3">
            <w:pPr>
              <w:rPr>
                <w:color w:val="70AD47" w:themeColor="accent6"/>
              </w:rPr>
            </w:pPr>
            <w:r w:rsidRPr="00623706">
              <w:rPr>
                <w:color w:val="70AD47" w:themeColor="accent6"/>
              </w:rPr>
              <w:t>Livrable 2.1 - ...</w:t>
            </w:r>
          </w:p>
        </w:tc>
        <w:tc>
          <w:tcPr>
            <w:tcW w:w="1856" w:type="dxa"/>
          </w:tcPr>
          <w:p w14:paraId="60DE30B2" w14:textId="77777777" w:rsidR="002E4A59" w:rsidRPr="00623706" w:rsidRDefault="002E4A59" w:rsidP="005C0BE3">
            <w:pPr>
              <w:rPr>
                <w:color w:val="70AD47" w:themeColor="accent6"/>
              </w:rPr>
            </w:pPr>
          </w:p>
        </w:tc>
        <w:tc>
          <w:tcPr>
            <w:tcW w:w="1414" w:type="dxa"/>
          </w:tcPr>
          <w:p w14:paraId="46FF1872" w14:textId="77777777" w:rsidR="002E4A59" w:rsidRPr="00623706" w:rsidRDefault="002E4A59" w:rsidP="005C0BE3">
            <w:pPr>
              <w:rPr>
                <w:color w:val="70AD47" w:themeColor="accent6"/>
              </w:rPr>
            </w:pPr>
          </w:p>
        </w:tc>
        <w:tc>
          <w:tcPr>
            <w:tcW w:w="2266" w:type="dxa"/>
          </w:tcPr>
          <w:p w14:paraId="4359A9F3" w14:textId="77777777" w:rsidR="002E4A59" w:rsidRPr="00623706" w:rsidRDefault="002E4A59" w:rsidP="005C0BE3">
            <w:pPr>
              <w:rPr>
                <w:color w:val="70AD47" w:themeColor="accent6"/>
              </w:rPr>
            </w:pPr>
          </w:p>
        </w:tc>
      </w:tr>
      <w:tr w:rsidR="00FC0DC2" w:rsidRPr="00623706" w14:paraId="17293328" w14:textId="77777777" w:rsidTr="005C0BE3">
        <w:tc>
          <w:tcPr>
            <w:tcW w:w="3526" w:type="dxa"/>
          </w:tcPr>
          <w:p w14:paraId="7819BFF8" w14:textId="77777777" w:rsidR="002E4A59" w:rsidRPr="00623706" w:rsidRDefault="002E4A59" w:rsidP="005C0BE3">
            <w:pPr>
              <w:rPr>
                <w:color w:val="70AD47" w:themeColor="accent6"/>
              </w:rPr>
            </w:pPr>
            <w:r w:rsidRPr="00623706">
              <w:rPr>
                <w:color w:val="70AD47" w:themeColor="accent6"/>
              </w:rPr>
              <w:t xml:space="preserve">Livrable 2.X. - Rapport de fin de phase </w:t>
            </w:r>
          </w:p>
        </w:tc>
        <w:tc>
          <w:tcPr>
            <w:tcW w:w="1856" w:type="dxa"/>
          </w:tcPr>
          <w:p w14:paraId="0EE68F2C" w14:textId="77777777" w:rsidR="002E4A59" w:rsidRPr="00623706" w:rsidRDefault="002E4A59" w:rsidP="005C0BE3">
            <w:pPr>
              <w:rPr>
                <w:color w:val="70AD47" w:themeColor="accent6"/>
              </w:rPr>
            </w:pPr>
          </w:p>
        </w:tc>
        <w:tc>
          <w:tcPr>
            <w:tcW w:w="1414" w:type="dxa"/>
          </w:tcPr>
          <w:p w14:paraId="3E0F4B0C" w14:textId="77777777" w:rsidR="002E4A59" w:rsidRPr="00623706" w:rsidRDefault="002E4A59" w:rsidP="005C0BE3">
            <w:pPr>
              <w:rPr>
                <w:color w:val="70AD47" w:themeColor="accent6"/>
              </w:rPr>
            </w:pPr>
          </w:p>
        </w:tc>
        <w:tc>
          <w:tcPr>
            <w:tcW w:w="2266" w:type="dxa"/>
          </w:tcPr>
          <w:p w14:paraId="6BBEF0CF" w14:textId="77777777" w:rsidR="002E4A59" w:rsidRPr="00623706" w:rsidRDefault="002E4A59" w:rsidP="005C0BE3">
            <w:pPr>
              <w:rPr>
                <w:color w:val="70AD47" w:themeColor="accent6"/>
              </w:rPr>
            </w:pPr>
          </w:p>
        </w:tc>
      </w:tr>
      <w:tr w:rsidR="00FC0DC2" w:rsidRPr="00623706" w14:paraId="0F61098A" w14:textId="77777777" w:rsidTr="005C0BE3">
        <w:tc>
          <w:tcPr>
            <w:tcW w:w="3526" w:type="dxa"/>
          </w:tcPr>
          <w:p w14:paraId="229C460C" w14:textId="77777777" w:rsidR="002E4A59" w:rsidRPr="00623706" w:rsidRDefault="002E4A59" w:rsidP="005C0BE3">
            <w:pPr>
              <w:rPr>
                <w:color w:val="70AD47" w:themeColor="accent6"/>
              </w:rPr>
            </w:pPr>
            <w:r w:rsidRPr="00623706">
              <w:rPr>
                <w:color w:val="70AD47" w:themeColor="accent6"/>
              </w:rPr>
              <w:lastRenderedPageBreak/>
              <w:t>Jalon 2.1 - ...</w:t>
            </w:r>
          </w:p>
        </w:tc>
        <w:tc>
          <w:tcPr>
            <w:tcW w:w="1856" w:type="dxa"/>
          </w:tcPr>
          <w:p w14:paraId="6037FCE5" w14:textId="77777777" w:rsidR="002E4A59" w:rsidRPr="00623706" w:rsidRDefault="002E4A59" w:rsidP="005C0BE3">
            <w:pPr>
              <w:rPr>
                <w:color w:val="70AD47" w:themeColor="accent6"/>
              </w:rPr>
            </w:pPr>
          </w:p>
        </w:tc>
        <w:tc>
          <w:tcPr>
            <w:tcW w:w="1414" w:type="dxa"/>
          </w:tcPr>
          <w:p w14:paraId="5EEDC26B" w14:textId="77777777" w:rsidR="002E4A59" w:rsidRPr="00623706" w:rsidRDefault="002E4A59" w:rsidP="005C0BE3">
            <w:pPr>
              <w:rPr>
                <w:color w:val="70AD47" w:themeColor="accent6"/>
              </w:rPr>
            </w:pPr>
          </w:p>
        </w:tc>
        <w:tc>
          <w:tcPr>
            <w:tcW w:w="2266" w:type="dxa"/>
          </w:tcPr>
          <w:p w14:paraId="62486BEB" w14:textId="77777777" w:rsidR="002E4A59" w:rsidRPr="00623706" w:rsidRDefault="002E4A59" w:rsidP="005C0BE3">
            <w:pPr>
              <w:rPr>
                <w:color w:val="70AD47" w:themeColor="accent6"/>
              </w:rPr>
            </w:pPr>
          </w:p>
        </w:tc>
      </w:tr>
    </w:tbl>
    <w:p w14:paraId="18B7AD94" w14:textId="77777777" w:rsidR="002E4A59" w:rsidRPr="00623706" w:rsidRDefault="002E4A59" w:rsidP="002E4A59">
      <w:pPr>
        <w:rPr>
          <w:color w:val="70AD47" w:themeColor="accent6"/>
        </w:rPr>
      </w:pPr>
    </w:p>
    <w:p w14:paraId="598AD451" w14:textId="77777777" w:rsidR="002E4A59" w:rsidRPr="00623706" w:rsidRDefault="002E4A59" w:rsidP="002E4A59">
      <w:pPr>
        <w:pStyle w:val="Titre3"/>
        <w:rPr>
          <w:color w:val="70AD47" w:themeColor="accent6"/>
        </w:rPr>
      </w:pPr>
      <w:bookmarkStart w:id="46" w:name="_Toc215497156"/>
      <w:r w:rsidRPr="00623706">
        <w:rPr>
          <w:color w:val="70AD47" w:themeColor="accent6"/>
        </w:rPr>
        <w:t>Troisième phase : poursuite du développement et tests approfondis</w:t>
      </w:r>
      <w:bookmarkEnd w:id="46"/>
    </w:p>
    <w:p w14:paraId="3E000131" w14:textId="77777777" w:rsidR="002E4A59" w:rsidRPr="00623706" w:rsidRDefault="002E4A59" w:rsidP="002E4A59">
      <w:pPr>
        <w:rPr>
          <w:color w:val="70AD47" w:themeColor="accent6"/>
        </w:rPr>
      </w:pPr>
    </w:p>
    <w:p w14:paraId="213A7F82" w14:textId="77777777" w:rsidR="002E4A59" w:rsidRPr="00623706" w:rsidRDefault="002E4A59" w:rsidP="002E4A59">
      <w:pPr>
        <w:rPr>
          <w:color w:val="70AD47" w:themeColor="accent6"/>
        </w:rPr>
      </w:pPr>
      <w:r w:rsidRPr="00623706">
        <w:rPr>
          <w:color w:val="70AD47" w:themeColor="accent6"/>
        </w:rPr>
        <w:t>La durée indicative prévue est de : [</w:t>
      </w:r>
      <w:r w:rsidRPr="00623706">
        <w:rPr>
          <w:color w:val="70AD47" w:themeColor="accent6"/>
          <w:highlight w:val="lightGray"/>
        </w:rPr>
        <w:t>indiquer le nombre de mois</w:t>
      </w:r>
      <w:r w:rsidRPr="00623706">
        <w:rPr>
          <w:color w:val="70AD47" w:themeColor="accent6"/>
        </w:rPr>
        <w:t>] mois.</w:t>
      </w:r>
    </w:p>
    <w:p w14:paraId="5C3A555F" w14:textId="23C320D8" w:rsidR="002E4A59" w:rsidRPr="00623706" w:rsidRDefault="002E4A59" w:rsidP="002E4A59">
      <w:pPr>
        <w:rPr>
          <w:color w:val="70AD47" w:themeColor="accent6"/>
        </w:rPr>
      </w:pPr>
      <w:r w:rsidRPr="00623706">
        <w:rPr>
          <w:color w:val="70AD47" w:themeColor="accent6"/>
        </w:rPr>
        <w:t>Le budget prévu pour cette phase est [</w:t>
      </w:r>
      <w:r w:rsidRPr="00623706">
        <w:rPr>
          <w:color w:val="70AD47" w:themeColor="accent6"/>
          <w:highlight w:val="lightGray"/>
        </w:rPr>
        <w:t>indiquer le budget prévu pour cette phase par adjudicataire</w:t>
      </w:r>
      <w:r w:rsidRPr="00623706">
        <w:rPr>
          <w:color w:val="70AD47" w:themeColor="accent6"/>
        </w:rPr>
        <w:t>] EUR par adjudicataire.</w:t>
      </w:r>
    </w:p>
    <w:p w14:paraId="44EA11BA" w14:textId="77777777" w:rsidR="002E4A59" w:rsidRPr="00623706" w:rsidRDefault="002E4A59" w:rsidP="002E4A59">
      <w:pPr>
        <w:rPr>
          <w:color w:val="70AD47" w:themeColor="accent6"/>
        </w:rPr>
      </w:pPr>
    </w:p>
    <w:p w14:paraId="62B6DBD8" w14:textId="3F1BC926" w:rsidR="002E4A59" w:rsidRPr="00623706" w:rsidRDefault="002E4A59" w:rsidP="002E4A59">
      <w:pPr>
        <w:rPr>
          <w:color w:val="70AD47" w:themeColor="accent6"/>
        </w:rPr>
      </w:pPr>
      <w:r w:rsidRPr="00623706">
        <w:rPr>
          <w:color w:val="70AD47" w:themeColor="accent6"/>
        </w:rPr>
        <w:t>Le tableau suivant mentionne les attentes respectives pour la phase 3, avec les jalons attendus et les livrables à fournir.</w:t>
      </w:r>
    </w:p>
    <w:p w14:paraId="1C1CCE0E" w14:textId="77777777" w:rsidR="002E4A59" w:rsidRPr="00623706" w:rsidRDefault="002E4A59" w:rsidP="002E4A59">
      <w:pPr>
        <w:rPr>
          <w:color w:val="70AD47" w:themeColor="accent6"/>
        </w:rPr>
      </w:pPr>
    </w:p>
    <w:tbl>
      <w:tblPr>
        <w:tblStyle w:val="Grilledutableau"/>
        <w:tblW w:w="0" w:type="auto"/>
        <w:tblLook w:val="04A0" w:firstRow="1" w:lastRow="0" w:firstColumn="1" w:lastColumn="0" w:noHBand="0" w:noVBand="1"/>
      </w:tblPr>
      <w:tblGrid>
        <w:gridCol w:w="3526"/>
        <w:gridCol w:w="1856"/>
        <w:gridCol w:w="1414"/>
        <w:gridCol w:w="2266"/>
      </w:tblGrid>
      <w:tr w:rsidR="00FC0DC2" w:rsidRPr="00623706" w14:paraId="010402BA" w14:textId="77777777" w:rsidTr="005C0BE3">
        <w:tc>
          <w:tcPr>
            <w:tcW w:w="3526" w:type="dxa"/>
          </w:tcPr>
          <w:p w14:paraId="1819A7BC" w14:textId="77777777" w:rsidR="002E4A59" w:rsidRPr="00623706" w:rsidRDefault="002E4A59" w:rsidP="005C0BE3">
            <w:pPr>
              <w:rPr>
                <w:color w:val="70AD47" w:themeColor="accent6"/>
              </w:rPr>
            </w:pPr>
            <w:r w:rsidRPr="00623706">
              <w:rPr>
                <w:color w:val="70AD47" w:themeColor="accent6"/>
              </w:rPr>
              <w:t>Quoi ?</w:t>
            </w:r>
          </w:p>
        </w:tc>
        <w:tc>
          <w:tcPr>
            <w:tcW w:w="1856" w:type="dxa"/>
          </w:tcPr>
          <w:p w14:paraId="2B449710" w14:textId="77777777" w:rsidR="002E4A59" w:rsidRPr="00623706" w:rsidRDefault="002E4A59" w:rsidP="005C0BE3">
            <w:pPr>
              <w:rPr>
                <w:color w:val="70AD47" w:themeColor="accent6"/>
              </w:rPr>
            </w:pPr>
            <w:r w:rsidRPr="00623706">
              <w:rPr>
                <w:color w:val="70AD47" w:themeColor="accent6"/>
              </w:rPr>
              <w:t>À livrer pour</w:t>
            </w:r>
          </w:p>
        </w:tc>
        <w:tc>
          <w:tcPr>
            <w:tcW w:w="1414" w:type="dxa"/>
          </w:tcPr>
          <w:p w14:paraId="01640A65" w14:textId="77777777" w:rsidR="002E4A59" w:rsidRPr="00623706" w:rsidRDefault="002E4A59" w:rsidP="005C0BE3">
            <w:pPr>
              <w:rPr>
                <w:color w:val="70AD47" w:themeColor="accent6"/>
              </w:rPr>
            </w:pPr>
            <w:r w:rsidRPr="00623706">
              <w:rPr>
                <w:color w:val="70AD47" w:themeColor="accent6"/>
              </w:rPr>
              <w:t>À livrer via</w:t>
            </w:r>
          </w:p>
        </w:tc>
        <w:tc>
          <w:tcPr>
            <w:tcW w:w="2266" w:type="dxa"/>
          </w:tcPr>
          <w:p w14:paraId="75EF8667" w14:textId="77777777" w:rsidR="002E4A59" w:rsidRPr="00623706" w:rsidRDefault="002E4A59" w:rsidP="005C0BE3">
            <w:pPr>
              <w:rPr>
                <w:color w:val="70AD47" w:themeColor="accent6"/>
              </w:rPr>
            </w:pPr>
            <w:r w:rsidRPr="00623706">
              <w:rPr>
                <w:color w:val="70AD47" w:themeColor="accent6"/>
              </w:rPr>
              <w:t>Forme</w:t>
            </w:r>
          </w:p>
        </w:tc>
      </w:tr>
      <w:tr w:rsidR="00FC0DC2" w:rsidRPr="00623706" w14:paraId="6991CEC4" w14:textId="77777777" w:rsidTr="005C0BE3">
        <w:tc>
          <w:tcPr>
            <w:tcW w:w="3526" w:type="dxa"/>
          </w:tcPr>
          <w:p w14:paraId="11E94867" w14:textId="77777777" w:rsidR="002E4A59" w:rsidRPr="00623706" w:rsidRDefault="002E4A59" w:rsidP="005C0BE3">
            <w:pPr>
              <w:rPr>
                <w:color w:val="70AD47" w:themeColor="accent6"/>
              </w:rPr>
            </w:pPr>
            <w:r w:rsidRPr="00623706">
              <w:rPr>
                <w:color w:val="70AD47" w:themeColor="accent6"/>
              </w:rPr>
              <w:t>Livrable 3.1 - ...</w:t>
            </w:r>
          </w:p>
        </w:tc>
        <w:tc>
          <w:tcPr>
            <w:tcW w:w="1856" w:type="dxa"/>
          </w:tcPr>
          <w:p w14:paraId="3D8B5F0D" w14:textId="77777777" w:rsidR="002E4A59" w:rsidRPr="00623706" w:rsidRDefault="002E4A59" w:rsidP="005C0BE3">
            <w:pPr>
              <w:rPr>
                <w:color w:val="70AD47" w:themeColor="accent6"/>
              </w:rPr>
            </w:pPr>
          </w:p>
        </w:tc>
        <w:tc>
          <w:tcPr>
            <w:tcW w:w="1414" w:type="dxa"/>
          </w:tcPr>
          <w:p w14:paraId="26CA4D94" w14:textId="77777777" w:rsidR="002E4A59" w:rsidRPr="00623706" w:rsidRDefault="002E4A59" w:rsidP="005C0BE3">
            <w:pPr>
              <w:rPr>
                <w:color w:val="70AD47" w:themeColor="accent6"/>
              </w:rPr>
            </w:pPr>
          </w:p>
        </w:tc>
        <w:tc>
          <w:tcPr>
            <w:tcW w:w="2266" w:type="dxa"/>
          </w:tcPr>
          <w:p w14:paraId="3A0EEC73" w14:textId="77777777" w:rsidR="002E4A59" w:rsidRPr="00623706" w:rsidRDefault="002E4A59" w:rsidP="005C0BE3">
            <w:pPr>
              <w:rPr>
                <w:color w:val="70AD47" w:themeColor="accent6"/>
              </w:rPr>
            </w:pPr>
          </w:p>
        </w:tc>
      </w:tr>
      <w:tr w:rsidR="00FC0DC2" w:rsidRPr="00623706" w14:paraId="07811DD7" w14:textId="77777777" w:rsidTr="005C0BE3">
        <w:tc>
          <w:tcPr>
            <w:tcW w:w="3526" w:type="dxa"/>
          </w:tcPr>
          <w:p w14:paraId="19B630FD" w14:textId="77777777" w:rsidR="002E4A59" w:rsidRPr="00623706" w:rsidRDefault="002E4A59" w:rsidP="005C0BE3">
            <w:pPr>
              <w:rPr>
                <w:color w:val="70AD47" w:themeColor="accent6"/>
              </w:rPr>
            </w:pPr>
            <w:r w:rsidRPr="00623706">
              <w:rPr>
                <w:color w:val="70AD47" w:themeColor="accent6"/>
              </w:rPr>
              <w:t>Livrable 3.X. - Rapport de fin de phase</w:t>
            </w:r>
          </w:p>
        </w:tc>
        <w:tc>
          <w:tcPr>
            <w:tcW w:w="1856" w:type="dxa"/>
          </w:tcPr>
          <w:p w14:paraId="7D821014" w14:textId="77777777" w:rsidR="002E4A59" w:rsidRPr="00623706" w:rsidRDefault="002E4A59" w:rsidP="005C0BE3">
            <w:pPr>
              <w:rPr>
                <w:color w:val="70AD47" w:themeColor="accent6"/>
              </w:rPr>
            </w:pPr>
          </w:p>
        </w:tc>
        <w:tc>
          <w:tcPr>
            <w:tcW w:w="1414" w:type="dxa"/>
          </w:tcPr>
          <w:p w14:paraId="01AFDBFC" w14:textId="77777777" w:rsidR="002E4A59" w:rsidRPr="00623706" w:rsidRDefault="002E4A59" w:rsidP="005C0BE3">
            <w:pPr>
              <w:rPr>
                <w:color w:val="70AD47" w:themeColor="accent6"/>
              </w:rPr>
            </w:pPr>
          </w:p>
        </w:tc>
        <w:tc>
          <w:tcPr>
            <w:tcW w:w="2266" w:type="dxa"/>
          </w:tcPr>
          <w:p w14:paraId="52970AAB" w14:textId="77777777" w:rsidR="002E4A59" w:rsidRPr="00623706" w:rsidRDefault="002E4A59" w:rsidP="005C0BE3">
            <w:pPr>
              <w:rPr>
                <w:color w:val="70AD47" w:themeColor="accent6"/>
              </w:rPr>
            </w:pPr>
          </w:p>
        </w:tc>
      </w:tr>
      <w:tr w:rsidR="00FC0DC2" w:rsidRPr="00623706" w14:paraId="0AC79888" w14:textId="77777777" w:rsidTr="005C0BE3">
        <w:tc>
          <w:tcPr>
            <w:tcW w:w="3526" w:type="dxa"/>
          </w:tcPr>
          <w:p w14:paraId="7F6271CE" w14:textId="77777777" w:rsidR="002E4A59" w:rsidRPr="00623706" w:rsidRDefault="002E4A59" w:rsidP="005C0BE3">
            <w:pPr>
              <w:rPr>
                <w:color w:val="70AD47" w:themeColor="accent6"/>
              </w:rPr>
            </w:pPr>
            <w:r w:rsidRPr="00623706">
              <w:rPr>
                <w:color w:val="70AD47" w:themeColor="accent6"/>
              </w:rPr>
              <w:t>Jalon 3.1 - ...</w:t>
            </w:r>
          </w:p>
        </w:tc>
        <w:tc>
          <w:tcPr>
            <w:tcW w:w="1856" w:type="dxa"/>
          </w:tcPr>
          <w:p w14:paraId="7EB4EE95" w14:textId="77777777" w:rsidR="002E4A59" w:rsidRPr="00623706" w:rsidRDefault="002E4A59" w:rsidP="005C0BE3">
            <w:pPr>
              <w:rPr>
                <w:color w:val="70AD47" w:themeColor="accent6"/>
              </w:rPr>
            </w:pPr>
          </w:p>
        </w:tc>
        <w:tc>
          <w:tcPr>
            <w:tcW w:w="1414" w:type="dxa"/>
          </w:tcPr>
          <w:p w14:paraId="7E31C8FB" w14:textId="77777777" w:rsidR="002E4A59" w:rsidRPr="00623706" w:rsidRDefault="002E4A59" w:rsidP="005C0BE3">
            <w:pPr>
              <w:rPr>
                <w:color w:val="70AD47" w:themeColor="accent6"/>
              </w:rPr>
            </w:pPr>
          </w:p>
        </w:tc>
        <w:tc>
          <w:tcPr>
            <w:tcW w:w="2266" w:type="dxa"/>
          </w:tcPr>
          <w:p w14:paraId="56F832F4" w14:textId="77777777" w:rsidR="002E4A59" w:rsidRPr="00623706" w:rsidRDefault="002E4A59" w:rsidP="005C0BE3">
            <w:pPr>
              <w:rPr>
                <w:color w:val="70AD47" w:themeColor="accent6"/>
              </w:rPr>
            </w:pPr>
          </w:p>
        </w:tc>
      </w:tr>
    </w:tbl>
    <w:p w14:paraId="26333D60" w14:textId="77777777" w:rsidR="002E4A59" w:rsidRPr="00623706" w:rsidRDefault="002E4A59" w:rsidP="002E4A59">
      <w:pPr>
        <w:rPr>
          <w:color w:val="70AD47" w:themeColor="accent6"/>
        </w:rPr>
      </w:pPr>
    </w:p>
    <w:p w14:paraId="648D2C9A" w14:textId="37BE44A0" w:rsidR="002E4A59" w:rsidRPr="00623706" w:rsidRDefault="00FC0DC2" w:rsidP="00FC0DC2">
      <w:pPr>
        <w:pStyle w:val="Titre2"/>
      </w:pPr>
      <w:bookmarkStart w:id="47" w:name="_Toc215497157"/>
      <w:r w:rsidRPr="00623706">
        <w:t>Phase commerciale</w:t>
      </w:r>
      <w:bookmarkEnd w:id="47"/>
    </w:p>
    <w:p w14:paraId="67DABC22" w14:textId="17CAC3E9" w:rsidR="00FC0DC2" w:rsidRPr="00623706" w:rsidRDefault="00D6709F" w:rsidP="00FC0DC2">
      <w:r w:rsidRPr="00623706">
        <w:t>Pendant la phase commerciale, le pouvoir adjudicateur, maître d'ouvrage, peut procéder à l'achat de la solution développée.</w:t>
      </w:r>
    </w:p>
    <w:p w14:paraId="6B143B52" w14:textId="77777777" w:rsidR="00D6709F" w:rsidRPr="00623706" w:rsidRDefault="00D6709F" w:rsidP="00FC0DC2"/>
    <w:p w14:paraId="3BC0B8FC" w14:textId="6210B762" w:rsidR="00D6709F" w:rsidRPr="00623706" w:rsidRDefault="00D6709F" w:rsidP="00FC0DC2">
      <w:pPr>
        <w:rPr>
          <w:color w:val="FF0000"/>
        </w:rPr>
      </w:pPr>
      <w:r w:rsidRPr="00623706">
        <w:rPr>
          <w:color w:val="FF0000"/>
        </w:rPr>
        <w:t xml:space="preserve">Il convient de décrire dans cette partie sous quelles conditions il sera procédé à la phase commerciale et qu'est-ce qui sera effectivement acheté, sous quelles conditions. Il peut par exemple s'agir de l'achat d'une technologie spécifique ou de l'achat d'un produit, qui résulte de la phase de recherche et de développement. La concordance doit aussi être assurée à ce niveau en fonction du marché concret. </w:t>
      </w:r>
    </w:p>
    <w:p w14:paraId="6D5E0A4D" w14:textId="77777777" w:rsidR="00D6709F" w:rsidRPr="00623706" w:rsidRDefault="00D6709F" w:rsidP="00FC0DC2">
      <w:pPr>
        <w:rPr>
          <w:color w:val="FF0000"/>
        </w:rPr>
      </w:pPr>
    </w:p>
    <w:p w14:paraId="51F7F94C" w14:textId="23ABB6B9" w:rsidR="002E4A59" w:rsidRPr="00623706" w:rsidRDefault="002E4A59" w:rsidP="002E4A59">
      <w:pPr>
        <w:pStyle w:val="Titre2"/>
      </w:pPr>
      <w:bookmarkStart w:id="48" w:name="_Toc215497158"/>
      <w:r w:rsidRPr="00623706">
        <w:t>Calendrier indicatif</w:t>
      </w:r>
      <w:bookmarkEnd w:id="48"/>
    </w:p>
    <w:p w14:paraId="003BF48E" w14:textId="12B890C7" w:rsidR="00D6709F" w:rsidRPr="00623706" w:rsidRDefault="00D6709F" w:rsidP="00D6709F">
      <w:pPr>
        <w:rPr>
          <w:color w:val="70AD47" w:themeColor="accent6"/>
        </w:rPr>
      </w:pPr>
      <w:r w:rsidRPr="00623706">
        <w:rPr>
          <w:color w:val="70AD47" w:themeColor="accent6"/>
        </w:rPr>
        <w:t xml:space="preserve">Voici un calendrier </w:t>
      </w:r>
      <w:r w:rsidRPr="00623706">
        <w:rPr>
          <w:color w:val="70AD47" w:themeColor="accent6"/>
          <w:u w:val="single"/>
        </w:rPr>
        <w:t>indicatif</w:t>
      </w:r>
      <w:r w:rsidRPr="00623706">
        <w:rPr>
          <w:color w:val="70AD47" w:themeColor="accent6"/>
        </w:rPr>
        <w:t xml:space="preserve"> de la suite de l'exécution du marché et du déroulement de la procédure. Aucun droit ne peut en être tiré. Le pouvoir adjudicateur a à tout moment le droit d'adapter ce calendrier, sans motivation.</w:t>
      </w:r>
    </w:p>
    <w:p w14:paraId="17219566" w14:textId="77777777" w:rsidR="00D6709F" w:rsidRPr="00623706" w:rsidRDefault="00D6709F" w:rsidP="00D6709F">
      <w:pPr>
        <w:rPr>
          <w:color w:val="70AD47" w:themeColor="accent6"/>
        </w:rPr>
      </w:pPr>
    </w:p>
    <w:tbl>
      <w:tblPr>
        <w:tblStyle w:val="Grilledutableau"/>
        <w:tblW w:w="0" w:type="auto"/>
        <w:tblLook w:val="04A0" w:firstRow="1" w:lastRow="0" w:firstColumn="1" w:lastColumn="0" w:noHBand="0" w:noVBand="1"/>
      </w:tblPr>
      <w:tblGrid>
        <w:gridCol w:w="1271"/>
        <w:gridCol w:w="2126"/>
        <w:gridCol w:w="5665"/>
      </w:tblGrid>
      <w:tr w:rsidR="00D6709F" w:rsidRPr="00623706" w14:paraId="35F5BCCB" w14:textId="77777777" w:rsidTr="005C0BE3">
        <w:tc>
          <w:tcPr>
            <w:tcW w:w="1271" w:type="dxa"/>
          </w:tcPr>
          <w:p w14:paraId="7E6D2B2A" w14:textId="77777777" w:rsidR="00D6709F" w:rsidRPr="00623706" w:rsidRDefault="00D6709F" w:rsidP="005C0BE3">
            <w:pPr>
              <w:rPr>
                <w:color w:val="70AD47" w:themeColor="accent6"/>
              </w:rPr>
            </w:pPr>
            <w:r w:rsidRPr="00623706">
              <w:rPr>
                <w:color w:val="70AD47" w:themeColor="accent6"/>
              </w:rPr>
              <w:t>Année</w:t>
            </w:r>
          </w:p>
        </w:tc>
        <w:tc>
          <w:tcPr>
            <w:tcW w:w="2126" w:type="dxa"/>
          </w:tcPr>
          <w:p w14:paraId="3D1DF2E9" w14:textId="77777777" w:rsidR="00D6709F" w:rsidRPr="00623706" w:rsidRDefault="00D6709F" w:rsidP="005C0BE3">
            <w:pPr>
              <w:rPr>
                <w:color w:val="70AD47" w:themeColor="accent6"/>
              </w:rPr>
            </w:pPr>
            <w:r w:rsidRPr="00623706">
              <w:rPr>
                <w:color w:val="70AD47" w:themeColor="accent6"/>
              </w:rPr>
              <w:t>Date</w:t>
            </w:r>
          </w:p>
        </w:tc>
        <w:tc>
          <w:tcPr>
            <w:tcW w:w="5665" w:type="dxa"/>
          </w:tcPr>
          <w:p w14:paraId="40FC9BE7" w14:textId="77777777" w:rsidR="00D6709F" w:rsidRPr="00623706" w:rsidRDefault="00D6709F" w:rsidP="005C0BE3">
            <w:pPr>
              <w:rPr>
                <w:color w:val="70AD47" w:themeColor="accent6"/>
              </w:rPr>
            </w:pPr>
            <w:r w:rsidRPr="00623706">
              <w:rPr>
                <w:color w:val="70AD47" w:themeColor="accent6"/>
              </w:rPr>
              <w:t>Quoi</w:t>
            </w:r>
          </w:p>
        </w:tc>
      </w:tr>
      <w:tr w:rsidR="00D6709F" w:rsidRPr="00623706" w14:paraId="08A3BD15" w14:textId="77777777" w:rsidTr="005C0BE3">
        <w:tc>
          <w:tcPr>
            <w:tcW w:w="1271" w:type="dxa"/>
          </w:tcPr>
          <w:p w14:paraId="2F58835A" w14:textId="77777777" w:rsidR="00D6709F" w:rsidRPr="00623706" w:rsidRDefault="00D6709F" w:rsidP="005C0BE3">
            <w:pPr>
              <w:rPr>
                <w:color w:val="70AD47" w:themeColor="accent6"/>
              </w:rPr>
            </w:pPr>
            <w:r w:rsidRPr="00623706">
              <w:rPr>
                <w:color w:val="70AD47" w:themeColor="accent6"/>
              </w:rPr>
              <w:t>[indiquer l'année]</w:t>
            </w:r>
          </w:p>
        </w:tc>
        <w:tc>
          <w:tcPr>
            <w:tcW w:w="2126" w:type="dxa"/>
          </w:tcPr>
          <w:p w14:paraId="71B3D1BC" w14:textId="77777777" w:rsidR="00D6709F" w:rsidRPr="00623706" w:rsidRDefault="00D6709F" w:rsidP="005C0BE3">
            <w:pPr>
              <w:rPr>
                <w:color w:val="70AD47" w:themeColor="accent6"/>
              </w:rPr>
            </w:pPr>
            <w:r w:rsidRPr="00623706">
              <w:rPr>
                <w:color w:val="70AD47" w:themeColor="accent6"/>
              </w:rPr>
              <w:t>[indiquer une date plus spécifique]</w:t>
            </w:r>
          </w:p>
        </w:tc>
        <w:tc>
          <w:tcPr>
            <w:tcW w:w="5665" w:type="dxa"/>
          </w:tcPr>
          <w:p w14:paraId="1A82026D" w14:textId="1B0E2214" w:rsidR="00D6709F" w:rsidRPr="00623706" w:rsidRDefault="00D6709F" w:rsidP="005C0BE3">
            <w:pPr>
              <w:rPr>
                <w:color w:val="70AD47" w:themeColor="accent6"/>
              </w:rPr>
            </w:pPr>
            <w:r w:rsidRPr="00623706">
              <w:rPr>
                <w:color w:val="70AD47" w:themeColor="accent6"/>
              </w:rPr>
              <w:t>Publication du guide d'attribution</w:t>
            </w:r>
          </w:p>
        </w:tc>
      </w:tr>
      <w:tr w:rsidR="00D6709F" w:rsidRPr="00623706" w14:paraId="331FE8B1" w14:textId="77777777" w:rsidTr="005C0BE3">
        <w:tc>
          <w:tcPr>
            <w:tcW w:w="1271" w:type="dxa"/>
          </w:tcPr>
          <w:p w14:paraId="0C998BEC" w14:textId="77777777" w:rsidR="00D6709F" w:rsidRPr="00623706" w:rsidRDefault="00D6709F" w:rsidP="005C0BE3">
            <w:pPr>
              <w:rPr>
                <w:color w:val="70AD47" w:themeColor="accent6"/>
              </w:rPr>
            </w:pPr>
          </w:p>
        </w:tc>
        <w:tc>
          <w:tcPr>
            <w:tcW w:w="2126" w:type="dxa"/>
          </w:tcPr>
          <w:p w14:paraId="7999A689" w14:textId="77777777" w:rsidR="00D6709F" w:rsidRPr="00623706" w:rsidRDefault="00D6709F" w:rsidP="005C0BE3">
            <w:pPr>
              <w:rPr>
                <w:color w:val="70AD47" w:themeColor="accent6"/>
              </w:rPr>
            </w:pPr>
          </w:p>
        </w:tc>
        <w:tc>
          <w:tcPr>
            <w:tcW w:w="5665" w:type="dxa"/>
          </w:tcPr>
          <w:p w14:paraId="1696D2C1" w14:textId="5A79F05D" w:rsidR="00D6709F" w:rsidRPr="00623706" w:rsidRDefault="00D6709F" w:rsidP="005C0BE3">
            <w:pPr>
              <w:rPr>
                <w:color w:val="70AD47" w:themeColor="accent6"/>
              </w:rPr>
            </w:pPr>
            <w:r w:rsidRPr="00623706">
              <w:rPr>
                <w:color w:val="70AD47" w:themeColor="accent6"/>
              </w:rPr>
              <w:t>Dernière date pour poser des questions sur le marché</w:t>
            </w:r>
          </w:p>
        </w:tc>
      </w:tr>
      <w:tr w:rsidR="00D6709F" w:rsidRPr="00623706" w14:paraId="6758B805" w14:textId="77777777" w:rsidTr="005C0BE3">
        <w:tc>
          <w:tcPr>
            <w:tcW w:w="1271" w:type="dxa"/>
          </w:tcPr>
          <w:p w14:paraId="149B5FD8" w14:textId="77777777" w:rsidR="00D6709F" w:rsidRPr="00623706" w:rsidRDefault="00D6709F" w:rsidP="005C0BE3">
            <w:pPr>
              <w:rPr>
                <w:color w:val="70AD47" w:themeColor="accent6"/>
              </w:rPr>
            </w:pPr>
          </w:p>
        </w:tc>
        <w:tc>
          <w:tcPr>
            <w:tcW w:w="2126" w:type="dxa"/>
          </w:tcPr>
          <w:p w14:paraId="27B8916D" w14:textId="77777777" w:rsidR="00D6709F" w:rsidRPr="00623706" w:rsidRDefault="00D6709F" w:rsidP="005C0BE3">
            <w:pPr>
              <w:rPr>
                <w:color w:val="70AD47" w:themeColor="accent6"/>
              </w:rPr>
            </w:pPr>
          </w:p>
        </w:tc>
        <w:tc>
          <w:tcPr>
            <w:tcW w:w="5665" w:type="dxa"/>
          </w:tcPr>
          <w:p w14:paraId="6EAFBFA9" w14:textId="7264EA8B" w:rsidR="00D6709F" w:rsidRPr="00623706" w:rsidRDefault="00D6709F" w:rsidP="005C0BE3">
            <w:pPr>
              <w:rPr>
                <w:color w:val="70AD47" w:themeColor="accent6"/>
              </w:rPr>
            </w:pPr>
            <w:r w:rsidRPr="00623706">
              <w:rPr>
                <w:color w:val="70AD47" w:themeColor="accent6"/>
              </w:rPr>
              <w:t>Date limite d'introduction de la première offre</w:t>
            </w:r>
          </w:p>
        </w:tc>
      </w:tr>
      <w:tr w:rsidR="00D6709F" w:rsidRPr="00623706" w14:paraId="29713398" w14:textId="77777777" w:rsidTr="005C0BE3">
        <w:tc>
          <w:tcPr>
            <w:tcW w:w="1271" w:type="dxa"/>
          </w:tcPr>
          <w:p w14:paraId="53EE469A" w14:textId="77777777" w:rsidR="00D6709F" w:rsidRPr="00623706" w:rsidRDefault="00D6709F" w:rsidP="005C0BE3">
            <w:pPr>
              <w:rPr>
                <w:color w:val="70AD47" w:themeColor="accent6"/>
              </w:rPr>
            </w:pPr>
          </w:p>
        </w:tc>
        <w:tc>
          <w:tcPr>
            <w:tcW w:w="2126" w:type="dxa"/>
          </w:tcPr>
          <w:p w14:paraId="771752F1" w14:textId="77777777" w:rsidR="00D6709F" w:rsidRPr="00623706" w:rsidRDefault="00D6709F" w:rsidP="005C0BE3">
            <w:pPr>
              <w:rPr>
                <w:color w:val="70AD47" w:themeColor="accent6"/>
              </w:rPr>
            </w:pPr>
          </w:p>
        </w:tc>
        <w:tc>
          <w:tcPr>
            <w:tcW w:w="5665" w:type="dxa"/>
          </w:tcPr>
          <w:p w14:paraId="54D5CEF3" w14:textId="7D851B2B" w:rsidR="00D6709F" w:rsidRPr="00623706" w:rsidRDefault="00D6709F" w:rsidP="005C0BE3">
            <w:pPr>
              <w:rPr>
                <w:color w:val="70AD47" w:themeColor="accent6"/>
              </w:rPr>
            </w:pPr>
            <w:r w:rsidRPr="00623706">
              <w:rPr>
                <w:color w:val="70AD47" w:themeColor="accent6"/>
              </w:rPr>
              <w:t>Négociations</w:t>
            </w:r>
          </w:p>
        </w:tc>
      </w:tr>
      <w:tr w:rsidR="00D6709F" w:rsidRPr="00623706" w14:paraId="4BCF1232" w14:textId="77777777" w:rsidTr="005C0BE3">
        <w:tc>
          <w:tcPr>
            <w:tcW w:w="1271" w:type="dxa"/>
          </w:tcPr>
          <w:p w14:paraId="77C0E467" w14:textId="77777777" w:rsidR="00D6709F" w:rsidRPr="00623706" w:rsidRDefault="00D6709F" w:rsidP="005C0BE3">
            <w:pPr>
              <w:rPr>
                <w:color w:val="70AD47" w:themeColor="accent6"/>
              </w:rPr>
            </w:pPr>
          </w:p>
        </w:tc>
        <w:tc>
          <w:tcPr>
            <w:tcW w:w="2126" w:type="dxa"/>
          </w:tcPr>
          <w:p w14:paraId="3E07408C" w14:textId="77777777" w:rsidR="00D6709F" w:rsidRPr="00623706" w:rsidRDefault="00D6709F" w:rsidP="005C0BE3">
            <w:pPr>
              <w:rPr>
                <w:color w:val="70AD47" w:themeColor="accent6"/>
              </w:rPr>
            </w:pPr>
          </w:p>
        </w:tc>
        <w:tc>
          <w:tcPr>
            <w:tcW w:w="5665" w:type="dxa"/>
          </w:tcPr>
          <w:p w14:paraId="374421BD" w14:textId="623D08D3" w:rsidR="00D6709F" w:rsidRPr="00623706" w:rsidRDefault="00D6709F" w:rsidP="005C0BE3">
            <w:pPr>
              <w:rPr>
                <w:color w:val="70AD47" w:themeColor="accent6"/>
              </w:rPr>
            </w:pPr>
            <w:r w:rsidRPr="00623706">
              <w:rPr>
                <w:color w:val="70AD47" w:themeColor="accent6"/>
              </w:rPr>
              <w:t>Publication du cahier spécial des charges définitif</w:t>
            </w:r>
          </w:p>
        </w:tc>
      </w:tr>
      <w:tr w:rsidR="00D6709F" w:rsidRPr="00623706" w14:paraId="0B33AB8D" w14:textId="77777777" w:rsidTr="005C0BE3">
        <w:tc>
          <w:tcPr>
            <w:tcW w:w="1271" w:type="dxa"/>
          </w:tcPr>
          <w:p w14:paraId="6A2E9914" w14:textId="77777777" w:rsidR="00D6709F" w:rsidRPr="00623706" w:rsidRDefault="00D6709F" w:rsidP="005C0BE3">
            <w:pPr>
              <w:rPr>
                <w:color w:val="70AD47" w:themeColor="accent6"/>
              </w:rPr>
            </w:pPr>
          </w:p>
        </w:tc>
        <w:tc>
          <w:tcPr>
            <w:tcW w:w="2126" w:type="dxa"/>
          </w:tcPr>
          <w:p w14:paraId="18B378BF" w14:textId="77777777" w:rsidR="00D6709F" w:rsidRPr="00623706" w:rsidRDefault="00D6709F" w:rsidP="005C0BE3">
            <w:pPr>
              <w:rPr>
                <w:color w:val="70AD47" w:themeColor="accent6"/>
              </w:rPr>
            </w:pPr>
          </w:p>
        </w:tc>
        <w:tc>
          <w:tcPr>
            <w:tcW w:w="5665" w:type="dxa"/>
          </w:tcPr>
          <w:p w14:paraId="382C011E" w14:textId="4C3F7957" w:rsidR="00D6709F" w:rsidRPr="00623706" w:rsidRDefault="00D6709F" w:rsidP="005C0BE3">
            <w:pPr>
              <w:rPr>
                <w:color w:val="70AD47" w:themeColor="accent6"/>
              </w:rPr>
            </w:pPr>
            <w:r w:rsidRPr="00623706">
              <w:rPr>
                <w:color w:val="70AD47" w:themeColor="accent6"/>
              </w:rPr>
              <w:t>Date limite d'introduction de l'offre définitive</w:t>
            </w:r>
          </w:p>
        </w:tc>
      </w:tr>
      <w:tr w:rsidR="00D6709F" w:rsidRPr="00623706" w14:paraId="5C584ED1" w14:textId="77777777" w:rsidTr="005C0BE3">
        <w:tc>
          <w:tcPr>
            <w:tcW w:w="1271" w:type="dxa"/>
          </w:tcPr>
          <w:p w14:paraId="5848F6EB" w14:textId="77777777" w:rsidR="00D6709F" w:rsidRPr="00623706" w:rsidRDefault="00D6709F" w:rsidP="005C0BE3">
            <w:pPr>
              <w:rPr>
                <w:color w:val="70AD47" w:themeColor="accent6"/>
              </w:rPr>
            </w:pPr>
          </w:p>
        </w:tc>
        <w:tc>
          <w:tcPr>
            <w:tcW w:w="2126" w:type="dxa"/>
          </w:tcPr>
          <w:p w14:paraId="02358624" w14:textId="77777777" w:rsidR="00D6709F" w:rsidRPr="00623706" w:rsidRDefault="00D6709F" w:rsidP="005C0BE3">
            <w:pPr>
              <w:rPr>
                <w:color w:val="70AD47" w:themeColor="accent6"/>
              </w:rPr>
            </w:pPr>
          </w:p>
        </w:tc>
        <w:tc>
          <w:tcPr>
            <w:tcW w:w="5665" w:type="dxa"/>
          </w:tcPr>
          <w:p w14:paraId="5A67D4B7" w14:textId="4DEC8C51" w:rsidR="00D6709F" w:rsidRPr="00623706" w:rsidRDefault="00D6709F" w:rsidP="005C0BE3">
            <w:pPr>
              <w:rPr>
                <w:color w:val="70AD47" w:themeColor="accent6"/>
              </w:rPr>
            </w:pPr>
            <w:r w:rsidRPr="00623706">
              <w:rPr>
                <w:color w:val="70AD47" w:themeColor="accent6"/>
              </w:rPr>
              <w:t>Date prévue pour l'attribution du marché</w:t>
            </w:r>
          </w:p>
        </w:tc>
      </w:tr>
      <w:tr w:rsidR="00D6709F" w:rsidRPr="00623706" w14:paraId="2FC6A21C" w14:textId="77777777" w:rsidTr="005C0BE3">
        <w:tc>
          <w:tcPr>
            <w:tcW w:w="1271" w:type="dxa"/>
          </w:tcPr>
          <w:p w14:paraId="42D48CB4" w14:textId="77777777" w:rsidR="00D6709F" w:rsidRPr="00623706" w:rsidRDefault="00D6709F" w:rsidP="005C0BE3">
            <w:pPr>
              <w:rPr>
                <w:color w:val="70AD47" w:themeColor="accent6"/>
              </w:rPr>
            </w:pPr>
          </w:p>
        </w:tc>
        <w:tc>
          <w:tcPr>
            <w:tcW w:w="2126" w:type="dxa"/>
          </w:tcPr>
          <w:p w14:paraId="6F26BAFE" w14:textId="77777777" w:rsidR="00D6709F" w:rsidRPr="00623706" w:rsidRDefault="00D6709F" w:rsidP="005C0BE3">
            <w:pPr>
              <w:rPr>
                <w:color w:val="70AD47" w:themeColor="accent6"/>
              </w:rPr>
            </w:pPr>
          </w:p>
        </w:tc>
        <w:tc>
          <w:tcPr>
            <w:tcW w:w="5665" w:type="dxa"/>
          </w:tcPr>
          <w:p w14:paraId="3BE087CD" w14:textId="77777777" w:rsidR="00D6709F" w:rsidRPr="00623706" w:rsidRDefault="00D6709F" w:rsidP="005C0BE3">
            <w:pPr>
              <w:rPr>
                <w:color w:val="70AD47" w:themeColor="accent6"/>
              </w:rPr>
            </w:pPr>
            <w:r w:rsidRPr="00623706">
              <w:rPr>
                <w:color w:val="70AD47" w:themeColor="accent6"/>
              </w:rPr>
              <w:t>Date prévue pour la conclusion des Contrats</w:t>
            </w:r>
          </w:p>
        </w:tc>
      </w:tr>
      <w:tr w:rsidR="00D6709F" w:rsidRPr="00623706" w14:paraId="04FEA493" w14:textId="77777777" w:rsidTr="005C0BE3">
        <w:tc>
          <w:tcPr>
            <w:tcW w:w="1271" w:type="dxa"/>
          </w:tcPr>
          <w:p w14:paraId="7245CF74" w14:textId="77777777" w:rsidR="00D6709F" w:rsidRPr="00623706" w:rsidRDefault="00D6709F" w:rsidP="005C0BE3">
            <w:pPr>
              <w:rPr>
                <w:color w:val="70AD47" w:themeColor="accent6"/>
              </w:rPr>
            </w:pPr>
          </w:p>
        </w:tc>
        <w:tc>
          <w:tcPr>
            <w:tcW w:w="2126" w:type="dxa"/>
          </w:tcPr>
          <w:p w14:paraId="7B3499AF" w14:textId="77777777" w:rsidR="00D6709F" w:rsidRPr="00623706" w:rsidRDefault="00D6709F" w:rsidP="005C0BE3">
            <w:pPr>
              <w:rPr>
                <w:color w:val="70AD47" w:themeColor="accent6"/>
              </w:rPr>
            </w:pPr>
          </w:p>
        </w:tc>
        <w:tc>
          <w:tcPr>
            <w:tcW w:w="5665" w:type="dxa"/>
          </w:tcPr>
          <w:p w14:paraId="2BF8DB37" w14:textId="4174D997" w:rsidR="00D6709F" w:rsidRPr="00623706" w:rsidRDefault="00D6709F" w:rsidP="005C0BE3">
            <w:pPr>
              <w:rPr>
                <w:color w:val="70AD47" w:themeColor="accent6"/>
              </w:rPr>
            </w:pPr>
            <w:r w:rsidRPr="00623706">
              <w:rPr>
                <w:color w:val="70AD47" w:themeColor="accent6"/>
              </w:rPr>
              <w:t>Lancement de la sous-phase 1 de la phase de recherche et de développement</w:t>
            </w:r>
          </w:p>
        </w:tc>
      </w:tr>
      <w:tr w:rsidR="00D6709F" w:rsidRPr="00623706" w14:paraId="55BFC112" w14:textId="77777777" w:rsidTr="005C0BE3">
        <w:tc>
          <w:tcPr>
            <w:tcW w:w="1271" w:type="dxa"/>
          </w:tcPr>
          <w:p w14:paraId="37FC5BD7" w14:textId="77777777" w:rsidR="00D6709F" w:rsidRPr="00623706" w:rsidRDefault="00D6709F" w:rsidP="005C0BE3">
            <w:pPr>
              <w:rPr>
                <w:color w:val="70AD47" w:themeColor="accent6"/>
              </w:rPr>
            </w:pPr>
          </w:p>
        </w:tc>
        <w:tc>
          <w:tcPr>
            <w:tcW w:w="2126" w:type="dxa"/>
          </w:tcPr>
          <w:p w14:paraId="675C2909" w14:textId="77777777" w:rsidR="00D6709F" w:rsidRPr="00623706" w:rsidRDefault="00D6709F" w:rsidP="005C0BE3">
            <w:pPr>
              <w:rPr>
                <w:color w:val="70AD47" w:themeColor="accent6"/>
              </w:rPr>
            </w:pPr>
          </w:p>
        </w:tc>
        <w:tc>
          <w:tcPr>
            <w:tcW w:w="5665" w:type="dxa"/>
          </w:tcPr>
          <w:p w14:paraId="559F279E" w14:textId="7F7E84B8" w:rsidR="00D6709F" w:rsidRPr="00623706" w:rsidRDefault="00D6709F" w:rsidP="005C0BE3">
            <w:pPr>
              <w:rPr>
                <w:color w:val="70AD47" w:themeColor="accent6"/>
              </w:rPr>
            </w:pPr>
            <w:r w:rsidRPr="00623706">
              <w:rPr>
                <w:color w:val="70AD47" w:themeColor="accent6"/>
              </w:rPr>
              <w:t>Fin de la sous-phase 1 de la phase de recherche et de développement - transmission du rapport de fin de phase</w:t>
            </w:r>
          </w:p>
        </w:tc>
      </w:tr>
      <w:tr w:rsidR="00D6709F" w:rsidRPr="00623706" w14:paraId="0111F090" w14:textId="77777777" w:rsidTr="005C0BE3">
        <w:tc>
          <w:tcPr>
            <w:tcW w:w="1271" w:type="dxa"/>
          </w:tcPr>
          <w:p w14:paraId="385EC63A" w14:textId="77777777" w:rsidR="00D6709F" w:rsidRPr="00623706" w:rsidRDefault="00D6709F" w:rsidP="005C0BE3">
            <w:pPr>
              <w:rPr>
                <w:color w:val="70AD47" w:themeColor="accent6"/>
              </w:rPr>
            </w:pPr>
          </w:p>
        </w:tc>
        <w:tc>
          <w:tcPr>
            <w:tcW w:w="2126" w:type="dxa"/>
          </w:tcPr>
          <w:p w14:paraId="26E76E1F" w14:textId="77777777" w:rsidR="00D6709F" w:rsidRPr="00623706" w:rsidRDefault="00D6709F" w:rsidP="005C0BE3">
            <w:pPr>
              <w:rPr>
                <w:color w:val="70AD47" w:themeColor="accent6"/>
              </w:rPr>
            </w:pPr>
          </w:p>
        </w:tc>
        <w:tc>
          <w:tcPr>
            <w:tcW w:w="5665" w:type="dxa"/>
          </w:tcPr>
          <w:p w14:paraId="177866F1" w14:textId="16BB7BE2" w:rsidR="00D6709F" w:rsidRPr="00623706" w:rsidRDefault="00D6709F" w:rsidP="005C0BE3">
            <w:pPr>
              <w:rPr>
                <w:color w:val="70AD47" w:themeColor="accent6"/>
              </w:rPr>
            </w:pPr>
            <w:r w:rsidRPr="00623706">
              <w:rPr>
                <w:color w:val="70AD47" w:themeColor="accent6"/>
              </w:rPr>
              <w:t>Évaluation du rapport de fin de phase</w:t>
            </w:r>
          </w:p>
        </w:tc>
      </w:tr>
      <w:tr w:rsidR="00D6709F" w:rsidRPr="00623706" w14:paraId="4DC54CE8" w14:textId="77777777" w:rsidTr="005C0BE3">
        <w:tc>
          <w:tcPr>
            <w:tcW w:w="1271" w:type="dxa"/>
          </w:tcPr>
          <w:p w14:paraId="284682F4" w14:textId="77777777" w:rsidR="00D6709F" w:rsidRPr="00623706" w:rsidRDefault="00D6709F" w:rsidP="005C0BE3">
            <w:pPr>
              <w:rPr>
                <w:color w:val="70AD47" w:themeColor="accent6"/>
              </w:rPr>
            </w:pPr>
          </w:p>
        </w:tc>
        <w:tc>
          <w:tcPr>
            <w:tcW w:w="2126" w:type="dxa"/>
          </w:tcPr>
          <w:p w14:paraId="341A9ECA" w14:textId="77777777" w:rsidR="00D6709F" w:rsidRPr="00623706" w:rsidRDefault="00D6709F" w:rsidP="005C0BE3">
            <w:pPr>
              <w:rPr>
                <w:color w:val="70AD47" w:themeColor="accent6"/>
              </w:rPr>
            </w:pPr>
          </w:p>
        </w:tc>
        <w:tc>
          <w:tcPr>
            <w:tcW w:w="5665" w:type="dxa"/>
          </w:tcPr>
          <w:p w14:paraId="7C4A69AF" w14:textId="77777777" w:rsidR="00D6709F" w:rsidRPr="00623706" w:rsidRDefault="00D6709F" w:rsidP="005C0BE3">
            <w:pPr>
              <w:rPr>
                <w:color w:val="70AD47" w:themeColor="accent6"/>
              </w:rPr>
            </w:pPr>
            <w:r w:rsidRPr="00623706">
              <w:rPr>
                <w:color w:val="70AD47" w:themeColor="accent6"/>
              </w:rPr>
              <w:t>Appel phase 2</w:t>
            </w:r>
          </w:p>
        </w:tc>
      </w:tr>
      <w:tr w:rsidR="00D6709F" w:rsidRPr="00623706" w14:paraId="7D79F2A1" w14:textId="77777777" w:rsidTr="005C0BE3">
        <w:tc>
          <w:tcPr>
            <w:tcW w:w="1271" w:type="dxa"/>
          </w:tcPr>
          <w:p w14:paraId="252438C6" w14:textId="77777777" w:rsidR="00D6709F" w:rsidRPr="00623706" w:rsidRDefault="00D6709F" w:rsidP="005C0BE3">
            <w:pPr>
              <w:rPr>
                <w:color w:val="70AD47" w:themeColor="accent6"/>
              </w:rPr>
            </w:pPr>
          </w:p>
        </w:tc>
        <w:tc>
          <w:tcPr>
            <w:tcW w:w="2126" w:type="dxa"/>
          </w:tcPr>
          <w:p w14:paraId="79A2CB42" w14:textId="77777777" w:rsidR="00D6709F" w:rsidRPr="00623706" w:rsidRDefault="00D6709F" w:rsidP="005C0BE3">
            <w:pPr>
              <w:rPr>
                <w:color w:val="70AD47" w:themeColor="accent6"/>
              </w:rPr>
            </w:pPr>
          </w:p>
        </w:tc>
        <w:tc>
          <w:tcPr>
            <w:tcW w:w="5665" w:type="dxa"/>
          </w:tcPr>
          <w:p w14:paraId="755CA02E" w14:textId="26A46222" w:rsidR="00D6709F" w:rsidRPr="00623706" w:rsidRDefault="00D6709F" w:rsidP="005C0BE3">
            <w:pPr>
              <w:rPr>
                <w:color w:val="70AD47" w:themeColor="accent6"/>
              </w:rPr>
            </w:pPr>
            <w:r w:rsidRPr="00623706">
              <w:rPr>
                <w:color w:val="70AD47" w:themeColor="accent6"/>
              </w:rPr>
              <w:t>Évaluation appel sous-phase 2</w:t>
            </w:r>
          </w:p>
        </w:tc>
      </w:tr>
      <w:tr w:rsidR="00D6709F" w:rsidRPr="00623706" w14:paraId="4B71EBCC" w14:textId="77777777" w:rsidTr="005C0BE3">
        <w:tc>
          <w:tcPr>
            <w:tcW w:w="1271" w:type="dxa"/>
          </w:tcPr>
          <w:p w14:paraId="4A5DF64F" w14:textId="77777777" w:rsidR="00D6709F" w:rsidRPr="00623706" w:rsidRDefault="00D6709F" w:rsidP="005C0BE3">
            <w:pPr>
              <w:rPr>
                <w:color w:val="70AD47" w:themeColor="accent6"/>
              </w:rPr>
            </w:pPr>
          </w:p>
        </w:tc>
        <w:tc>
          <w:tcPr>
            <w:tcW w:w="2126" w:type="dxa"/>
          </w:tcPr>
          <w:p w14:paraId="11BF1D3A" w14:textId="77777777" w:rsidR="00D6709F" w:rsidRPr="00623706" w:rsidRDefault="00D6709F" w:rsidP="005C0BE3">
            <w:pPr>
              <w:rPr>
                <w:color w:val="70AD47" w:themeColor="accent6"/>
              </w:rPr>
            </w:pPr>
          </w:p>
        </w:tc>
        <w:tc>
          <w:tcPr>
            <w:tcW w:w="5665" w:type="dxa"/>
          </w:tcPr>
          <w:p w14:paraId="6BD0FC74" w14:textId="31C818CC" w:rsidR="00D6709F" w:rsidRPr="00623706" w:rsidRDefault="00D6709F" w:rsidP="005C0BE3">
            <w:pPr>
              <w:rPr>
                <w:color w:val="70AD47" w:themeColor="accent6"/>
              </w:rPr>
            </w:pPr>
            <w:r w:rsidRPr="00623706">
              <w:rPr>
                <w:color w:val="70AD47" w:themeColor="accent6"/>
              </w:rPr>
              <w:t>Lancement de la sous-phase 2 de la phase de recherche et de développement</w:t>
            </w:r>
          </w:p>
        </w:tc>
      </w:tr>
      <w:tr w:rsidR="00D6709F" w:rsidRPr="00623706" w14:paraId="682D0232" w14:textId="77777777" w:rsidTr="005C0BE3">
        <w:tc>
          <w:tcPr>
            <w:tcW w:w="1271" w:type="dxa"/>
          </w:tcPr>
          <w:p w14:paraId="6C6FBC1C" w14:textId="77777777" w:rsidR="00D6709F" w:rsidRPr="00623706" w:rsidRDefault="00D6709F" w:rsidP="005C0BE3">
            <w:pPr>
              <w:rPr>
                <w:color w:val="70AD47" w:themeColor="accent6"/>
              </w:rPr>
            </w:pPr>
          </w:p>
        </w:tc>
        <w:tc>
          <w:tcPr>
            <w:tcW w:w="2126" w:type="dxa"/>
          </w:tcPr>
          <w:p w14:paraId="1590778F" w14:textId="77777777" w:rsidR="00D6709F" w:rsidRPr="00623706" w:rsidRDefault="00D6709F" w:rsidP="005C0BE3">
            <w:pPr>
              <w:rPr>
                <w:color w:val="70AD47" w:themeColor="accent6"/>
              </w:rPr>
            </w:pPr>
          </w:p>
        </w:tc>
        <w:tc>
          <w:tcPr>
            <w:tcW w:w="5665" w:type="dxa"/>
          </w:tcPr>
          <w:p w14:paraId="62476650" w14:textId="012D5AC7" w:rsidR="00D6709F" w:rsidRPr="00623706" w:rsidRDefault="00D6709F" w:rsidP="005C0BE3">
            <w:pPr>
              <w:rPr>
                <w:color w:val="70AD47" w:themeColor="accent6"/>
              </w:rPr>
            </w:pPr>
            <w:r w:rsidRPr="00623706">
              <w:rPr>
                <w:color w:val="70AD47" w:themeColor="accent6"/>
              </w:rPr>
              <w:t>Fin de la sous-phase 2 de la phase de recherche et de développement - transmission du Rapport de fin de phase</w:t>
            </w:r>
          </w:p>
        </w:tc>
      </w:tr>
      <w:tr w:rsidR="00D6709F" w:rsidRPr="00623706" w14:paraId="151D11A5" w14:textId="77777777" w:rsidTr="005C0BE3">
        <w:tc>
          <w:tcPr>
            <w:tcW w:w="1271" w:type="dxa"/>
          </w:tcPr>
          <w:p w14:paraId="21BA3107" w14:textId="77777777" w:rsidR="00D6709F" w:rsidRPr="00623706" w:rsidRDefault="00D6709F" w:rsidP="005C0BE3">
            <w:pPr>
              <w:rPr>
                <w:color w:val="70AD47" w:themeColor="accent6"/>
              </w:rPr>
            </w:pPr>
          </w:p>
        </w:tc>
        <w:tc>
          <w:tcPr>
            <w:tcW w:w="2126" w:type="dxa"/>
          </w:tcPr>
          <w:p w14:paraId="7EF78C7E" w14:textId="77777777" w:rsidR="00D6709F" w:rsidRPr="00623706" w:rsidRDefault="00D6709F" w:rsidP="005C0BE3">
            <w:pPr>
              <w:rPr>
                <w:color w:val="70AD47" w:themeColor="accent6"/>
              </w:rPr>
            </w:pPr>
          </w:p>
        </w:tc>
        <w:tc>
          <w:tcPr>
            <w:tcW w:w="5665" w:type="dxa"/>
          </w:tcPr>
          <w:p w14:paraId="79D5AB64" w14:textId="77777777" w:rsidR="00D6709F" w:rsidRPr="00623706" w:rsidRDefault="00D6709F" w:rsidP="005C0BE3">
            <w:pPr>
              <w:rPr>
                <w:color w:val="70AD47" w:themeColor="accent6"/>
              </w:rPr>
            </w:pPr>
            <w:r w:rsidRPr="00623706">
              <w:rPr>
                <w:color w:val="70AD47" w:themeColor="accent6"/>
              </w:rPr>
              <w:t>Évaluation du Rapport de fin de phase</w:t>
            </w:r>
          </w:p>
        </w:tc>
      </w:tr>
      <w:tr w:rsidR="00D6709F" w:rsidRPr="00623706" w14:paraId="2088C43A" w14:textId="77777777" w:rsidTr="005C0BE3">
        <w:tc>
          <w:tcPr>
            <w:tcW w:w="1271" w:type="dxa"/>
          </w:tcPr>
          <w:p w14:paraId="173A933A" w14:textId="77777777" w:rsidR="00D6709F" w:rsidRPr="00623706" w:rsidRDefault="00D6709F" w:rsidP="005C0BE3">
            <w:pPr>
              <w:rPr>
                <w:color w:val="70AD47" w:themeColor="accent6"/>
              </w:rPr>
            </w:pPr>
          </w:p>
        </w:tc>
        <w:tc>
          <w:tcPr>
            <w:tcW w:w="2126" w:type="dxa"/>
          </w:tcPr>
          <w:p w14:paraId="3D2ED8F5" w14:textId="77777777" w:rsidR="00D6709F" w:rsidRPr="00623706" w:rsidRDefault="00D6709F" w:rsidP="005C0BE3">
            <w:pPr>
              <w:rPr>
                <w:color w:val="70AD47" w:themeColor="accent6"/>
              </w:rPr>
            </w:pPr>
          </w:p>
        </w:tc>
        <w:tc>
          <w:tcPr>
            <w:tcW w:w="5665" w:type="dxa"/>
          </w:tcPr>
          <w:p w14:paraId="49461462" w14:textId="2E530852" w:rsidR="00D6709F" w:rsidRPr="00623706" w:rsidRDefault="00D6709F" w:rsidP="005C0BE3">
            <w:pPr>
              <w:rPr>
                <w:color w:val="70AD47" w:themeColor="accent6"/>
              </w:rPr>
            </w:pPr>
            <w:r w:rsidRPr="00623706">
              <w:rPr>
                <w:color w:val="70AD47" w:themeColor="accent6"/>
              </w:rPr>
              <w:t>Appel sous-phase 3</w:t>
            </w:r>
          </w:p>
        </w:tc>
      </w:tr>
      <w:tr w:rsidR="00D6709F" w:rsidRPr="00623706" w14:paraId="0A050492" w14:textId="77777777" w:rsidTr="005C0BE3">
        <w:tc>
          <w:tcPr>
            <w:tcW w:w="1271" w:type="dxa"/>
          </w:tcPr>
          <w:p w14:paraId="39DCA9A1" w14:textId="77777777" w:rsidR="00D6709F" w:rsidRPr="00623706" w:rsidRDefault="00D6709F" w:rsidP="005C0BE3">
            <w:pPr>
              <w:rPr>
                <w:color w:val="70AD47" w:themeColor="accent6"/>
              </w:rPr>
            </w:pPr>
          </w:p>
        </w:tc>
        <w:tc>
          <w:tcPr>
            <w:tcW w:w="2126" w:type="dxa"/>
          </w:tcPr>
          <w:p w14:paraId="6164670B" w14:textId="77777777" w:rsidR="00D6709F" w:rsidRPr="00623706" w:rsidRDefault="00D6709F" w:rsidP="005C0BE3">
            <w:pPr>
              <w:rPr>
                <w:color w:val="70AD47" w:themeColor="accent6"/>
              </w:rPr>
            </w:pPr>
          </w:p>
        </w:tc>
        <w:tc>
          <w:tcPr>
            <w:tcW w:w="5665" w:type="dxa"/>
          </w:tcPr>
          <w:p w14:paraId="63D1FDDD" w14:textId="3F308119" w:rsidR="00D6709F" w:rsidRPr="00623706" w:rsidRDefault="00D6709F" w:rsidP="005C0BE3">
            <w:pPr>
              <w:rPr>
                <w:color w:val="70AD47" w:themeColor="accent6"/>
              </w:rPr>
            </w:pPr>
            <w:r w:rsidRPr="00623706">
              <w:rPr>
                <w:color w:val="70AD47" w:themeColor="accent6"/>
              </w:rPr>
              <w:t>Évaluation appel sous-phase 3</w:t>
            </w:r>
          </w:p>
        </w:tc>
      </w:tr>
      <w:tr w:rsidR="00D6709F" w:rsidRPr="00623706" w14:paraId="3811E75C" w14:textId="77777777" w:rsidTr="005C0BE3">
        <w:tc>
          <w:tcPr>
            <w:tcW w:w="1271" w:type="dxa"/>
          </w:tcPr>
          <w:p w14:paraId="7D8CFD1F" w14:textId="77777777" w:rsidR="00D6709F" w:rsidRPr="00623706" w:rsidRDefault="00D6709F" w:rsidP="005C0BE3">
            <w:pPr>
              <w:rPr>
                <w:color w:val="70AD47" w:themeColor="accent6"/>
              </w:rPr>
            </w:pPr>
          </w:p>
        </w:tc>
        <w:tc>
          <w:tcPr>
            <w:tcW w:w="2126" w:type="dxa"/>
          </w:tcPr>
          <w:p w14:paraId="24D79549" w14:textId="77777777" w:rsidR="00D6709F" w:rsidRPr="00623706" w:rsidRDefault="00D6709F" w:rsidP="005C0BE3">
            <w:pPr>
              <w:rPr>
                <w:color w:val="70AD47" w:themeColor="accent6"/>
              </w:rPr>
            </w:pPr>
          </w:p>
        </w:tc>
        <w:tc>
          <w:tcPr>
            <w:tcW w:w="5665" w:type="dxa"/>
          </w:tcPr>
          <w:p w14:paraId="7D86D121" w14:textId="5FF2A97C" w:rsidR="00D6709F" w:rsidRPr="00623706" w:rsidRDefault="00D6709F" w:rsidP="005C0BE3">
            <w:pPr>
              <w:rPr>
                <w:color w:val="70AD47" w:themeColor="accent6"/>
              </w:rPr>
            </w:pPr>
            <w:r w:rsidRPr="00623706">
              <w:rPr>
                <w:color w:val="70AD47" w:themeColor="accent6"/>
              </w:rPr>
              <w:t>Lancement de la sous-phase 3 de la phase de recherche et de développement</w:t>
            </w:r>
          </w:p>
        </w:tc>
      </w:tr>
      <w:tr w:rsidR="00D6709F" w:rsidRPr="00623706" w14:paraId="00D3F000" w14:textId="77777777" w:rsidTr="005C0BE3">
        <w:tc>
          <w:tcPr>
            <w:tcW w:w="1271" w:type="dxa"/>
          </w:tcPr>
          <w:p w14:paraId="21E57E61" w14:textId="77777777" w:rsidR="00D6709F" w:rsidRPr="00623706" w:rsidRDefault="00D6709F" w:rsidP="005C0BE3">
            <w:pPr>
              <w:rPr>
                <w:color w:val="70AD47" w:themeColor="accent6"/>
              </w:rPr>
            </w:pPr>
          </w:p>
        </w:tc>
        <w:tc>
          <w:tcPr>
            <w:tcW w:w="2126" w:type="dxa"/>
          </w:tcPr>
          <w:p w14:paraId="7C2E0D6D" w14:textId="77777777" w:rsidR="00D6709F" w:rsidRPr="00623706" w:rsidRDefault="00D6709F" w:rsidP="005C0BE3">
            <w:pPr>
              <w:rPr>
                <w:color w:val="70AD47" w:themeColor="accent6"/>
              </w:rPr>
            </w:pPr>
          </w:p>
        </w:tc>
        <w:tc>
          <w:tcPr>
            <w:tcW w:w="5665" w:type="dxa"/>
          </w:tcPr>
          <w:p w14:paraId="0DC605A9" w14:textId="43158B2D" w:rsidR="00D6709F" w:rsidRPr="00623706" w:rsidRDefault="00D6709F" w:rsidP="005C0BE3">
            <w:pPr>
              <w:rPr>
                <w:color w:val="70AD47" w:themeColor="accent6"/>
              </w:rPr>
            </w:pPr>
            <w:r w:rsidRPr="00623706">
              <w:rPr>
                <w:color w:val="70AD47" w:themeColor="accent6"/>
              </w:rPr>
              <w:t>Fin de la sous-phase 3 de la phase de recherche et de développement - transmission du Rapport de fin de phase</w:t>
            </w:r>
          </w:p>
        </w:tc>
      </w:tr>
      <w:tr w:rsidR="00D6709F" w:rsidRPr="00623706" w14:paraId="3488F5CA" w14:textId="77777777" w:rsidTr="005C0BE3">
        <w:tc>
          <w:tcPr>
            <w:tcW w:w="1271" w:type="dxa"/>
          </w:tcPr>
          <w:p w14:paraId="5DAAEE0A" w14:textId="77777777" w:rsidR="00D6709F" w:rsidRPr="00623706" w:rsidRDefault="00D6709F" w:rsidP="005C0BE3">
            <w:pPr>
              <w:rPr>
                <w:color w:val="70AD47" w:themeColor="accent6"/>
              </w:rPr>
            </w:pPr>
          </w:p>
        </w:tc>
        <w:tc>
          <w:tcPr>
            <w:tcW w:w="2126" w:type="dxa"/>
          </w:tcPr>
          <w:p w14:paraId="017ADEC3" w14:textId="77777777" w:rsidR="00D6709F" w:rsidRPr="00623706" w:rsidRDefault="00D6709F" w:rsidP="005C0BE3">
            <w:pPr>
              <w:rPr>
                <w:color w:val="70AD47" w:themeColor="accent6"/>
              </w:rPr>
            </w:pPr>
          </w:p>
        </w:tc>
        <w:tc>
          <w:tcPr>
            <w:tcW w:w="5665" w:type="dxa"/>
          </w:tcPr>
          <w:p w14:paraId="61C097B5" w14:textId="0755A43F" w:rsidR="00D6709F" w:rsidRPr="00623706" w:rsidRDefault="00D6709F" w:rsidP="005C0BE3">
            <w:pPr>
              <w:rPr>
                <w:color w:val="70AD47" w:themeColor="accent6"/>
              </w:rPr>
            </w:pPr>
            <w:r w:rsidRPr="00623706">
              <w:rPr>
                <w:color w:val="70AD47" w:themeColor="accent6"/>
              </w:rPr>
              <w:t>Évaluation du rapport de fin de phase</w:t>
            </w:r>
          </w:p>
        </w:tc>
      </w:tr>
      <w:tr w:rsidR="00D6709F" w:rsidRPr="00623706" w14:paraId="44452E21" w14:textId="77777777" w:rsidTr="005C0BE3">
        <w:tc>
          <w:tcPr>
            <w:tcW w:w="1271" w:type="dxa"/>
          </w:tcPr>
          <w:p w14:paraId="53438090" w14:textId="77777777" w:rsidR="00D6709F" w:rsidRPr="00623706" w:rsidRDefault="00D6709F" w:rsidP="005C0BE3">
            <w:pPr>
              <w:rPr>
                <w:color w:val="70AD47" w:themeColor="accent6"/>
              </w:rPr>
            </w:pPr>
          </w:p>
        </w:tc>
        <w:tc>
          <w:tcPr>
            <w:tcW w:w="2126" w:type="dxa"/>
          </w:tcPr>
          <w:p w14:paraId="5FA7E36F" w14:textId="77777777" w:rsidR="00D6709F" w:rsidRPr="00623706" w:rsidRDefault="00D6709F" w:rsidP="005C0BE3">
            <w:pPr>
              <w:rPr>
                <w:color w:val="70AD47" w:themeColor="accent6"/>
              </w:rPr>
            </w:pPr>
          </w:p>
        </w:tc>
        <w:tc>
          <w:tcPr>
            <w:tcW w:w="5665" w:type="dxa"/>
          </w:tcPr>
          <w:p w14:paraId="46CD1255" w14:textId="418C2B76" w:rsidR="00D6709F" w:rsidRPr="00623706" w:rsidRDefault="00D6709F" w:rsidP="005C0BE3">
            <w:pPr>
              <w:rPr>
                <w:color w:val="70AD47" w:themeColor="accent6"/>
              </w:rPr>
            </w:pPr>
            <w:r w:rsidRPr="00623706">
              <w:rPr>
                <w:color w:val="70AD47" w:themeColor="accent6"/>
              </w:rPr>
              <w:t>Lancement de la phase commerciale</w:t>
            </w:r>
          </w:p>
        </w:tc>
      </w:tr>
      <w:tr w:rsidR="00D6709F" w:rsidRPr="00623706" w14:paraId="2183A648" w14:textId="77777777" w:rsidTr="005C0BE3">
        <w:tc>
          <w:tcPr>
            <w:tcW w:w="1271" w:type="dxa"/>
          </w:tcPr>
          <w:p w14:paraId="054A0F11" w14:textId="77777777" w:rsidR="00D6709F" w:rsidRPr="00623706" w:rsidRDefault="00D6709F" w:rsidP="005C0BE3">
            <w:pPr>
              <w:rPr>
                <w:color w:val="70AD47" w:themeColor="accent6"/>
              </w:rPr>
            </w:pPr>
          </w:p>
        </w:tc>
        <w:tc>
          <w:tcPr>
            <w:tcW w:w="2126" w:type="dxa"/>
          </w:tcPr>
          <w:p w14:paraId="0530BA00" w14:textId="77777777" w:rsidR="00D6709F" w:rsidRPr="00623706" w:rsidRDefault="00D6709F" w:rsidP="005C0BE3">
            <w:pPr>
              <w:rPr>
                <w:color w:val="70AD47" w:themeColor="accent6"/>
              </w:rPr>
            </w:pPr>
          </w:p>
        </w:tc>
        <w:tc>
          <w:tcPr>
            <w:tcW w:w="5665" w:type="dxa"/>
          </w:tcPr>
          <w:p w14:paraId="395C35AB" w14:textId="133D000E" w:rsidR="00D6709F" w:rsidRPr="00623706" w:rsidRDefault="00D6709F" w:rsidP="005C0BE3">
            <w:pPr>
              <w:rPr>
                <w:color w:val="70AD47" w:themeColor="accent6"/>
              </w:rPr>
            </w:pPr>
            <w:r w:rsidRPr="00623706">
              <w:rPr>
                <w:color w:val="70AD47" w:themeColor="accent6"/>
              </w:rPr>
              <w:t>Fin du marché</w:t>
            </w:r>
          </w:p>
        </w:tc>
      </w:tr>
    </w:tbl>
    <w:p w14:paraId="4AFC48D9" w14:textId="77777777" w:rsidR="002E4A59" w:rsidRPr="00623706" w:rsidRDefault="002E4A59" w:rsidP="002E4A59"/>
    <w:p w14:paraId="600C3898" w14:textId="77777777" w:rsidR="0015721E" w:rsidRPr="00623706" w:rsidRDefault="0015721E" w:rsidP="00E47773"/>
    <w:p w14:paraId="21CFFC55" w14:textId="77777777" w:rsidR="00DA799F" w:rsidRPr="00623706" w:rsidRDefault="00DA799F">
      <w:pPr>
        <w:spacing w:after="160" w:line="259" w:lineRule="auto"/>
        <w:jc w:val="left"/>
      </w:pPr>
      <w:r w:rsidRPr="00623706">
        <w:br w:type="page"/>
      </w:r>
    </w:p>
    <w:p w14:paraId="499F5F10" w14:textId="7EC741E6" w:rsidR="00DA799F" w:rsidRPr="00623706" w:rsidRDefault="00DA799F" w:rsidP="005B284D">
      <w:pPr>
        <w:pStyle w:val="Titre1"/>
        <w:numPr>
          <w:ilvl w:val="0"/>
          <w:numId w:val="0"/>
        </w:numPr>
        <w:ind w:left="851" w:hanging="851"/>
      </w:pPr>
      <w:bookmarkStart w:id="49" w:name="_Ref153558075"/>
      <w:bookmarkStart w:id="50" w:name="_Ref153558097"/>
      <w:bookmarkStart w:id="51" w:name="_Toc215497159"/>
      <w:r w:rsidRPr="00623706">
        <w:lastRenderedPageBreak/>
        <w:t>Annexe 1. - Formulaire d’offre</w:t>
      </w:r>
      <w:bookmarkEnd w:id="49"/>
      <w:bookmarkEnd w:id="50"/>
      <w:bookmarkEnd w:id="51"/>
    </w:p>
    <w:p w14:paraId="57428E05" w14:textId="5DCAB0AF" w:rsidR="004C47EA" w:rsidRPr="00623706" w:rsidRDefault="004C47EA" w:rsidP="004C47EA">
      <w:pPr>
        <w:jc w:val="center"/>
        <w:rPr>
          <w:b/>
          <w:bCs/>
        </w:rPr>
      </w:pPr>
      <w:r w:rsidRPr="00623706">
        <w:rPr>
          <w:b/>
        </w:rPr>
        <w:t>Offre pour le marché ayant pour objet</w:t>
      </w:r>
    </w:p>
    <w:p w14:paraId="3170EF64" w14:textId="69E2EAFE" w:rsidR="004C47EA" w:rsidRPr="00623706" w:rsidRDefault="004C47EA" w:rsidP="004C47EA">
      <w:pPr>
        <w:jc w:val="center"/>
      </w:pPr>
      <w:r w:rsidRPr="00623706">
        <w:t>[</w:t>
      </w:r>
      <w:r w:rsidRPr="00623706">
        <w:rPr>
          <w:highlight w:val="lightGray"/>
        </w:rPr>
        <w:t>indiquer le nom du marché</w:t>
      </w:r>
      <w:r w:rsidRPr="00623706">
        <w:t>]</w:t>
      </w:r>
    </w:p>
    <w:p w14:paraId="020EBF82" w14:textId="77777777" w:rsidR="00DA799F" w:rsidRPr="00623706" w:rsidRDefault="00DA799F" w:rsidP="00DA799F"/>
    <w:p w14:paraId="0AD597C6" w14:textId="5D61A30B" w:rsidR="00DA799F" w:rsidRPr="00623706" w:rsidRDefault="002E4A59" w:rsidP="00DA799F">
      <w:pPr>
        <w:jc w:val="center"/>
      </w:pPr>
      <w:r w:rsidRPr="00623706">
        <w:t>Partenariat d'innovation</w:t>
      </w:r>
    </w:p>
    <w:p w14:paraId="7DF32974" w14:textId="77777777" w:rsidR="004C47EA" w:rsidRPr="00623706" w:rsidRDefault="004C47EA" w:rsidP="00DA799F">
      <w:pPr>
        <w:jc w:val="center"/>
      </w:pPr>
    </w:p>
    <w:p w14:paraId="3F2C4D97" w14:textId="5E565555" w:rsidR="00DA799F" w:rsidRPr="00623706" w:rsidRDefault="004C47EA" w:rsidP="00DA799F">
      <w:pPr>
        <w:rPr>
          <w:i/>
          <w:iCs/>
        </w:rPr>
      </w:pPr>
      <w:r w:rsidRPr="00623706">
        <w:rPr>
          <w:i/>
        </w:rPr>
        <w:t>À utiliser obligatoirement pour l'introduction d'une offre</w:t>
      </w:r>
    </w:p>
    <w:p w14:paraId="4D90AB2D" w14:textId="77777777" w:rsidR="004C47EA" w:rsidRPr="00623706" w:rsidRDefault="004C47EA" w:rsidP="00DA799F"/>
    <w:p w14:paraId="21A96F57" w14:textId="12D44FF3" w:rsidR="00DA799F" w:rsidRPr="00623706" w:rsidRDefault="00DA799F" w:rsidP="00DA799F">
      <w:pPr>
        <w:jc w:val="left"/>
      </w:pPr>
      <w:r w:rsidRPr="00623706">
        <w:rPr>
          <w:i/>
        </w:rPr>
        <w:t>Important : ce formulaire doit être complété dans son entièreté, et signé par le soumissionnaire.</w:t>
      </w:r>
    </w:p>
    <w:p w14:paraId="7C2130D2" w14:textId="77777777" w:rsidR="00DA799F" w:rsidRPr="00623706" w:rsidRDefault="00DA799F" w:rsidP="00DA799F">
      <w:pPr>
        <w:jc w:val="left"/>
      </w:pPr>
    </w:p>
    <w:p w14:paraId="205AEECA" w14:textId="77777777" w:rsidR="00DA799F" w:rsidRPr="00623706" w:rsidRDefault="00DA799F" w:rsidP="00DA799F">
      <w:pPr>
        <w:jc w:val="left"/>
      </w:pPr>
      <w:r w:rsidRPr="00623706">
        <w:rPr>
          <w:u w:val="single"/>
        </w:rPr>
        <w:t>Personne physique</w:t>
      </w:r>
      <w:r w:rsidRPr="00623706">
        <w:br/>
        <w:t>Le soussigné (nom et prénom) :</w:t>
      </w:r>
      <w:r w:rsidRPr="00623706">
        <w:br/>
        <w:t>Qualité ou profession :</w:t>
      </w:r>
      <w:r w:rsidRPr="00623706">
        <w:br/>
        <w:t>Nationalité :</w:t>
      </w:r>
      <w:r w:rsidRPr="00623706">
        <w:br/>
        <w:t xml:space="preserve">Domicile (adresse </w:t>
      </w:r>
      <w:r w:rsidRPr="00623706">
        <w:rPr>
          <w:u w:val="single"/>
        </w:rPr>
        <w:t>complète</w:t>
      </w:r>
      <w:r w:rsidRPr="00623706">
        <w:t>) :</w:t>
      </w:r>
    </w:p>
    <w:p w14:paraId="5B8770A8" w14:textId="77777777" w:rsidR="00DA799F" w:rsidRPr="00623706" w:rsidRDefault="00DA799F" w:rsidP="00DA799F">
      <w:pPr>
        <w:jc w:val="left"/>
      </w:pPr>
    </w:p>
    <w:p w14:paraId="75F9BC7D" w14:textId="77777777" w:rsidR="00DA799F" w:rsidRPr="00623706" w:rsidRDefault="00DA799F" w:rsidP="00DA799F">
      <w:pPr>
        <w:jc w:val="left"/>
      </w:pPr>
      <w:r w:rsidRPr="00623706">
        <w:t>Téléphone :</w:t>
      </w:r>
      <w:r w:rsidRPr="00623706">
        <w:br/>
        <w:t>GSM :</w:t>
      </w:r>
      <w:r w:rsidRPr="00623706">
        <w:br/>
        <w:t>Fax :</w:t>
      </w:r>
      <w:r w:rsidRPr="00623706">
        <w:br/>
        <w:t>Email :</w:t>
      </w:r>
      <w:r w:rsidRPr="00623706">
        <w:br/>
        <w:t>Personne de contact :</w:t>
      </w:r>
    </w:p>
    <w:p w14:paraId="08C0F0FD" w14:textId="77777777" w:rsidR="00DA799F" w:rsidRPr="00623706" w:rsidRDefault="00DA799F" w:rsidP="00DA799F">
      <w:pPr>
        <w:jc w:val="left"/>
      </w:pPr>
    </w:p>
    <w:p w14:paraId="6CE9CAD6" w14:textId="77777777" w:rsidR="00DA799F" w:rsidRPr="00623706" w:rsidRDefault="00DA799F" w:rsidP="00DA799F">
      <w:pPr>
        <w:jc w:val="left"/>
      </w:pPr>
      <w:r w:rsidRPr="00623706">
        <w:rPr>
          <w:b/>
        </w:rPr>
        <w:t>Soit (1)</w:t>
      </w:r>
    </w:p>
    <w:p w14:paraId="60176508" w14:textId="77777777" w:rsidR="00DA799F" w:rsidRPr="00623706" w:rsidRDefault="00DA799F" w:rsidP="00DA799F">
      <w:pPr>
        <w:jc w:val="left"/>
      </w:pPr>
    </w:p>
    <w:p w14:paraId="7C8BD652" w14:textId="77777777" w:rsidR="00DA799F" w:rsidRPr="00623706" w:rsidRDefault="00DA799F" w:rsidP="00DA799F">
      <w:pPr>
        <w:jc w:val="left"/>
      </w:pPr>
      <w:r w:rsidRPr="00623706">
        <w:rPr>
          <w:u w:val="single"/>
        </w:rPr>
        <w:t>Personne morale</w:t>
      </w:r>
      <w:r w:rsidRPr="00623706">
        <w:br/>
        <w:t>La société (dénomination, forme juridique) :</w:t>
      </w:r>
      <w:r w:rsidRPr="00623706">
        <w:br/>
        <w:t>Nationalité :</w:t>
      </w:r>
      <w:r w:rsidRPr="00623706">
        <w:br/>
        <w:t xml:space="preserve">dont le siège est sis à (adresse </w:t>
      </w:r>
      <w:r w:rsidRPr="00623706">
        <w:rPr>
          <w:u w:val="single"/>
        </w:rPr>
        <w:t>complète</w:t>
      </w:r>
      <w:r w:rsidRPr="00623706">
        <w:t>) :</w:t>
      </w:r>
    </w:p>
    <w:p w14:paraId="1BA9EFA4" w14:textId="77777777" w:rsidR="00DA799F" w:rsidRPr="00623706" w:rsidRDefault="00DA799F" w:rsidP="00DA799F">
      <w:pPr>
        <w:jc w:val="left"/>
      </w:pPr>
    </w:p>
    <w:p w14:paraId="615B3720" w14:textId="77777777" w:rsidR="00DA799F" w:rsidRPr="00623706" w:rsidRDefault="00DA799F" w:rsidP="00DA799F">
      <w:pPr>
        <w:jc w:val="left"/>
      </w:pPr>
      <w:r w:rsidRPr="00623706">
        <w:t>Téléphone :</w:t>
      </w:r>
      <w:r w:rsidRPr="00623706">
        <w:br/>
        <w:t>GSM :</w:t>
      </w:r>
      <w:r w:rsidRPr="00623706">
        <w:br/>
        <w:t>Fax :</w:t>
      </w:r>
      <w:r w:rsidRPr="00623706">
        <w:br/>
        <w:t>Email :</w:t>
      </w:r>
      <w:r w:rsidRPr="00623706">
        <w:br/>
        <w:t>Personne de contact :</w:t>
      </w:r>
    </w:p>
    <w:p w14:paraId="035EAA95" w14:textId="77777777" w:rsidR="00DA799F" w:rsidRPr="00623706" w:rsidRDefault="00DA799F" w:rsidP="00DA799F">
      <w:pPr>
        <w:jc w:val="left"/>
      </w:pPr>
    </w:p>
    <w:p w14:paraId="61C2D571" w14:textId="77777777" w:rsidR="00DA799F" w:rsidRPr="00623706" w:rsidRDefault="00DA799F" w:rsidP="00DA799F">
      <w:pPr>
        <w:jc w:val="left"/>
      </w:pPr>
      <w:r w:rsidRPr="00623706">
        <w:t>représentée par le(s) soussigné(s) :</w:t>
      </w:r>
      <w:r w:rsidRPr="00623706">
        <w:br/>
      </w:r>
    </w:p>
    <w:p w14:paraId="0A833C8D" w14:textId="77777777" w:rsidR="00DA799F" w:rsidRPr="00623706" w:rsidRDefault="00DA799F" w:rsidP="00DA799F">
      <w:pPr>
        <w:jc w:val="left"/>
      </w:pPr>
    </w:p>
    <w:p w14:paraId="67B6A14C" w14:textId="77777777" w:rsidR="00DA799F" w:rsidRPr="00623706" w:rsidRDefault="00DA799F" w:rsidP="00DA799F">
      <w:pPr>
        <w:jc w:val="left"/>
      </w:pPr>
      <w:r w:rsidRPr="00623706">
        <w:rPr>
          <w:b/>
        </w:rPr>
        <w:t>Soit (1)</w:t>
      </w:r>
    </w:p>
    <w:p w14:paraId="6456C3AA" w14:textId="77777777" w:rsidR="00DA799F" w:rsidRPr="00623706" w:rsidRDefault="00DA799F" w:rsidP="00DA799F">
      <w:pPr>
        <w:jc w:val="left"/>
      </w:pPr>
    </w:p>
    <w:p w14:paraId="6F9D2F8A" w14:textId="6FE1D9E2" w:rsidR="00DA799F" w:rsidRPr="00623706" w:rsidRDefault="00942A70" w:rsidP="00DA799F">
      <w:pPr>
        <w:jc w:val="left"/>
      </w:pPr>
      <w:r w:rsidRPr="00623706">
        <w:rPr>
          <w:u w:val="single"/>
        </w:rPr>
        <w:t>Association momentanée</w:t>
      </w:r>
      <w:r w:rsidR="00DA799F" w:rsidRPr="00623706">
        <w:br/>
        <w:t>Les soussignés en association momentanée pour la présente procédure (nom, prénom, qualité, nationalité, siège provisoire) :</w:t>
      </w:r>
    </w:p>
    <w:p w14:paraId="7C35B8B7" w14:textId="77777777" w:rsidR="00DA799F" w:rsidRPr="00623706" w:rsidRDefault="00DA799F" w:rsidP="00DA799F">
      <w:pPr>
        <w:jc w:val="left"/>
      </w:pPr>
    </w:p>
    <w:p w14:paraId="33FC40CA" w14:textId="77777777" w:rsidR="00DA799F" w:rsidRPr="00623706" w:rsidRDefault="00DA799F" w:rsidP="00DA799F">
      <w:pPr>
        <w:jc w:val="left"/>
      </w:pPr>
    </w:p>
    <w:p w14:paraId="28E20AD6" w14:textId="39890A43" w:rsidR="00DA799F" w:rsidRPr="00623706" w:rsidRDefault="00922A92" w:rsidP="00922A92">
      <w:r w:rsidRPr="00623706">
        <w:t>S'INSCRIT OU S'INSCRIVENT POUR L'EXÉCUTION DU MARCHÉ CONFORMÉMENT AUX DISPOSITIONS ET CONDITIONS DU GUIDE D'ATTRIBUTION [</w:t>
      </w:r>
      <w:r w:rsidRPr="00623706">
        <w:rPr>
          <w:highlight w:val="lightGray"/>
        </w:rPr>
        <w:t>compléter ici le nom ou la référence du guide d'attribution</w:t>
      </w:r>
      <w:r w:rsidRPr="00623706">
        <w:t>] ET S'ENGAGE OU S'ENGAGENT AVEC SES BIENS MOBILIERS ET IMMOBILIERS À EXÉCUTER CE MARCHÉ AUX PRIX REPRIS DANS L'INVENTAIRE.</w:t>
      </w:r>
    </w:p>
    <w:p w14:paraId="607D0C8A" w14:textId="77777777" w:rsidR="00922A92" w:rsidRPr="00623706" w:rsidRDefault="00922A92" w:rsidP="00922A92"/>
    <w:p w14:paraId="02C66A85" w14:textId="77777777" w:rsidR="00DA799F" w:rsidRPr="00623706" w:rsidRDefault="00DA799F" w:rsidP="00DA799F">
      <w:pPr>
        <w:jc w:val="left"/>
      </w:pPr>
    </w:p>
    <w:p w14:paraId="10F11B54" w14:textId="77777777" w:rsidR="00DA799F" w:rsidRPr="00623706" w:rsidRDefault="00DA799F" w:rsidP="00DA799F">
      <w:pPr>
        <w:jc w:val="left"/>
      </w:pPr>
      <w:r w:rsidRPr="00623706">
        <w:rPr>
          <w:u w:val="single"/>
        </w:rPr>
        <w:t>Sous-traitants</w:t>
      </w:r>
    </w:p>
    <w:p w14:paraId="0CB2230A" w14:textId="77777777" w:rsidR="00DA799F" w:rsidRPr="00623706" w:rsidRDefault="00DA799F" w:rsidP="00DA799F">
      <w:pPr>
        <w:jc w:val="left"/>
      </w:pPr>
    </w:p>
    <w:p w14:paraId="28F6DF9F" w14:textId="77777777" w:rsidR="00DA799F" w:rsidRPr="00623706" w:rsidRDefault="00DA799F" w:rsidP="00DA799F">
      <w:pPr>
        <w:jc w:val="left"/>
      </w:pPr>
      <w:r w:rsidRPr="00623706">
        <w:t>Il sera fait appel à des sous-traitants : OUI / NON</w:t>
      </w:r>
      <w:r w:rsidRPr="00623706">
        <w:rPr>
          <w:i/>
        </w:rPr>
        <w:t xml:space="preserve"> (biffer la mention inutile)</w:t>
      </w:r>
    </w:p>
    <w:p w14:paraId="21ED97F4" w14:textId="77777777" w:rsidR="00DA799F" w:rsidRPr="00623706" w:rsidRDefault="00DA799F" w:rsidP="00DA799F">
      <w:pPr>
        <w:jc w:val="left"/>
      </w:pPr>
    </w:p>
    <w:p w14:paraId="636FA657" w14:textId="77777777" w:rsidR="00922A92" w:rsidRPr="00623706" w:rsidRDefault="00922A92" w:rsidP="00922A92">
      <w:pPr>
        <w:autoSpaceDE w:val="0"/>
        <w:autoSpaceDN w:val="0"/>
        <w:adjustRightInd w:val="0"/>
        <w:jc w:val="left"/>
        <w:rPr>
          <w:rFonts w:eastAsia="Times New Roman"/>
          <w:kern w:val="0"/>
          <w14:ligatures w14:val="none"/>
        </w:rPr>
      </w:pPr>
      <w:r w:rsidRPr="00623706">
        <w:rPr>
          <w:kern w:val="0"/>
        </w:rPr>
        <w:t>Si OUI, complétez :</w:t>
      </w:r>
    </w:p>
    <w:p w14:paraId="4D4D3737" w14:textId="77777777" w:rsidR="00922A92" w:rsidRPr="00623706" w:rsidRDefault="00922A92" w:rsidP="00922A92">
      <w:pPr>
        <w:autoSpaceDE w:val="0"/>
        <w:autoSpaceDN w:val="0"/>
        <w:adjustRightInd w:val="0"/>
        <w:jc w:val="left"/>
        <w:rPr>
          <w:rFonts w:eastAsia="Times New Roman"/>
          <w:kern w:val="0"/>
          <w14:ligatures w14:val="none"/>
        </w:rPr>
      </w:pPr>
    </w:p>
    <w:p w14:paraId="264C0A21" w14:textId="77777777" w:rsidR="00922A92" w:rsidRPr="00623706" w:rsidRDefault="00922A92" w:rsidP="00922A92">
      <w:pPr>
        <w:autoSpaceDE w:val="0"/>
        <w:autoSpaceDN w:val="0"/>
        <w:adjustRightInd w:val="0"/>
        <w:rPr>
          <w:rFonts w:eastAsia="Times New Roman"/>
          <w:kern w:val="0"/>
          <w14:ligatures w14:val="none"/>
        </w:rPr>
      </w:pPr>
      <w:r w:rsidRPr="00623706">
        <w:rPr>
          <w:kern w:val="0"/>
        </w:rPr>
        <w:t>Les sous-traitants suivants seront engagés (nom, siège social, nationalité, numéro d'entreprise, partie du marché confiée en sous-traitance) :</w:t>
      </w:r>
    </w:p>
    <w:p w14:paraId="4E2D62F6" w14:textId="77777777" w:rsidR="00922A92" w:rsidRPr="00623706" w:rsidRDefault="00922A92" w:rsidP="00922A92">
      <w:pPr>
        <w:autoSpaceDE w:val="0"/>
        <w:autoSpaceDN w:val="0"/>
        <w:adjustRightInd w:val="0"/>
        <w:ind w:left="720"/>
        <w:jc w:val="left"/>
        <w:rPr>
          <w:rFonts w:eastAsia="Times New Roman"/>
          <w:kern w:val="0"/>
          <w14:ligatures w14:val="none"/>
        </w:rPr>
      </w:pPr>
    </w:p>
    <w:p w14:paraId="3E3A6271" w14:textId="77777777" w:rsidR="00922A92" w:rsidRPr="00623706" w:rsidRDefault="00922A92" w:rsidP="00922A92">
      <w:pPr>
        <w:autoSpaceDE w:val="0"/>
        <w:autoSpaceDN w:val="0"/>
        <w:adjustRightInd w:val="0"/>
        <w:jc w:val="left"/>
        <w:rPr>
          <w:rFonts w:eastAsia="Times New Roman"/>
          <w:kern w:val="0"/>
          <w14:ligatures w14:val="none"/>
        </w:rPr>
      </w:pPr>
      <w:r w:rsidRPr="00623706">
        <w:rPr>
          <w:kern w:val="0"/>
        </w:rPr>
        <w:t>………………………………………………………………………………………………………………………………………………….</w:t>
      </w:r>
    </w:p>
    <w:p w14:paraId="60DF522E" w14:textId="77777777" w:rsidR="00922A92" w:rsidRPr="00623706" w:rsidRDefault="00922A92" w:rsidP="00922A92">
      <w:pPr>
        <w:autoSpaceDE w:val="0"/>
        <w:autoSpaceDN w:val="0"/>
        <w:adjustRightInd w:val="0"/>
        <w:jc w:val="left"/>
        <w:rPr>
          <w:rFonts w:eastAsia="Times New Roman"/>
          <w:kern w:val="0"/>
          <w14:ligatures w14:val="none"/>
        </w:rPr>
      </w:pPr>
    </w:p>
    <w:p w14:paraId="72609356" w14:textId="77777777" w:rsidR="00922A92" w:rsidRPr="00623706" w:rsidRDefault="00922A92" w:rsidP="00922A92">
      <w:pPr>
        <w:autoSpaceDE w:val="0"/>
        <w:autoSpaceDN w:val="0"/>
        <w:adjustRightInd w:val="0"/>
        <w:jc w:val="left"/>
        <w:rPr>
          <w:rFonts w:eastAsia="Times New Roman"/>
          <w:kern w:val="0"/>
          <w14:ligatures w14:val="none"/>
        </w:rPr>
      </w:pPr>
      <w:r w:rsidRPr="00623706">
        <w:rPr>
          <w:kern w:val="0"/>
        </w:rPr>
        <w:t>………………………………………………………………………………………………………………………………………………….</w:t>
      </w:r>
    </w:p>
    <w:p w14:paraId="7E014845" w14:textId="77777777" w:rsidR="00922A92" w:rsidRPr="00623706" w:rsidRDefault="00922A92" w:rsidP="00922A92">
      <w:pPr>
        <w:autoSpaceDE w:val="0"/>
        <w:autoSpaceDN w:val="0"/>
        <w:adjustRightInd w:val="0"/>
        <w:jc w:val="left"/>
        <w:rPr>
          <w:rFonts w:eastAsia="Times New Roman"/>
          <w:kern w:val="0"/>
          <w14:ligatures w14:val="none"/>
        </w:rPr>
      </w:pPr>
    </w:p>
    <w:p w14:paraId="123E6CFD" w14:textId="77777777" w:rsidR="00922A92" w:rsidRPr="00623706" w:rsidRDefault="00922A92" w:rsidP="00922A92">
      <w:pPr>
        <w:autoSpaceDE w:val="0"/>
        <w:autoSpaceDN w:val="0"/>
        <w:adjustRightInd w:val="0"/>
        <w:jc w:val="left"/>
        <w:rPr>
          <w:rFonts w:eastAsia="Times New Roman"/>
          <w:kern w:val="0"/>
          <w14:ligatures w14:val="none"/>
        </w:rPr>
      </w:pPr>
      <w:r w:rsidRPr="00623706">
        <w:rPr>
          <w:kern w:val="0"/>
        </w:rPr>
        <w:t>………………………………………………………………………………………………………………………………………………….</w:t>
      </w:r>
    </w:p>
    <w:p w14:paraId="7FE7EB5D" w14:textId="77777777" w:rsidR="00922A92" w:rsidRPr="00623706" w:rsidRDefault="00922A92" w:rsidP="00922A92">
      <w:pPr>
        <w:autoSpaceDE w:val="0"/>
        <w:autoSpaceDN w:val="0"/>
        <w:adjustRightInd w:val="0"/>
        <w:jc w:val="left"/>
        <w:rPr>
          <w:rFonts w:eastAsia="Times New Roman"/>
          <w:kern w:val="0"/>
          <w14:ligatures w14:val="none"/>
        </w:rPr>
      </w:pPr>
    </w:p>
    <w:p w14:paraId="32EB202B" w14:textId="77777777" w:rsidR="00DA799F" w:rsidRPr="00623706" w:rsidRDefault="00DA799F" w:rsidP="00DA799F">
      <w:pPr>
        <w:jc w:val="left"/>
      </w:pPr>
    </w:p>
    <w:p w14:paraId="013DD1C4" w14:textId="77777777" w:rsidR="00DA799F" w:rsidRPr="00623706" w:rsidRDefault="00DA799F" w:rsidP="00DA799F">
      <w:pPr>
        <w:jc w:val="left"/>
      </w:pPr>
    </w:p>
    <w:p w14:paraId="3BA4EBE6" w14:textId="77777777" w:rsidR="00DA799F" w:rsidRPr="00623706" w:rsidRDefault="00DA799F" w:rsidP="00DA799F">
      <w:pPr>
        <w:jc w:val="left"/>
      </w:pPr>
    </w:p>
    <w:p w14:paraId="40FAAA07" w14:textId="77777777" w:rsidR="00DA799F" w:rsidRPr="00623706" w:rsidRDefault="00DA799F" w:rsidP="00DA799F">
      <w:pPr>
        <w:jc w:val="left"/>
      </w:pPr>
      <w:r w:rsidRPr="00623706">
        <w:t>Fait à ...........................................................................................................................................</w:t>
      </w:r>
    </w:p>
    <w:p w14:paraId="6B599AD1" w14:textId="77777777" w:rsidR="00DA799F" w:rsidRPr="00623706" w:rsidRDefault="00DA799F" w:rsidP="00DA799F">
      <w:pPr>
        <w:jc w:val="left"/>
      </w:pPr>
    </w:p>
    <w:p w14:paraId="679540AE" w14:textId="77777777" w:rsidR="00DA799F" w:rsidRPr="00623706" w:rsidRDefault="00DA799F" w:rsidP="00DA799F">
      <w:pPr>
        <w:jc w:val="left"/>
      </w:pPr>
      <w:r w:rsidRPr="00623706">
        <w:t>Le ................................................................................................................................................</w:t>
      </w:r>
    </w:p>
    <w:p w14:paraId="63DF3DAF" w14:textId="77777777" w:rsidR="00DA799F" w:rsidRPr="00623706" w:rsidRDefault="00DA799F" w:rsidP="00DA799F">
      <w:pPr>
        <w:jc w:val="left"/>
      </w:pPr>
    </w:p>
    <w:p w14:paraId="064E40B0" w14:textId="45D2C379" w:rsidR="00DA799F" w:rsidRPr="00623706" w:rsidRDefault="00DA799F" w:rsidP="00DA799F">
      <w:pPr>
        <w:jc w:val="left"/>
      </w:pPr>
      <w:r w:rsidRPr="00623706">
        <w:t>Le soumissionnaire,</w:t>
      </w:r>
    </w:p>
    <w:p w14:paraId="031458D0" w14:textId="77777777" w:rsidR="00DA799F" w:rsidRPr="00623706" w:rsidRDefault="00DA799F" w:rsidP="00DA799F">
      <w:pPr>
        <w:jc w:val="left"/>
      </w:pPr>
    </w:p>
    <w:p w14:paraId="3E9FD1DE" w14:textId="77777777" w:rsidR="00DA799F" w:rsidRPr="00623706" w:rsidRDefault="00DA799F" w:rsidP="00DA799F">
      <w:pPr>
        <w:jc w:val="left"/>
      </w:pPr>
    </w:p>
    <w:p w14:paraId="1443153C" w14:textId="77777777" w:rsidR="00DA799F" w:rsidRPr="00623706" w:rsidRDefault="00DA799F" w:rsidP="00DA799F">
      <w:pPr>
        <w:jc w:val="left"/>
      </w:pPr>
    </w:p>
    <w:p w14:paraId="6C925245" w14:textId="77777777" w:rsidR="00DA799F" w:rsidRPr="00623706" w:rsidRDefault="00DA799F" w:rsidP="00DA799F">
      <w:pPr>
        <w:jc w:val="left"/>
      </w:pPr>
      <w:r w:rsidRPr="00623706">
        <w:t>Signature : ...................................................................................................................................</w:t>
      </w:r>
    </w:p>
    <w:p w14:paraId="446B191A" w14:textId="77777777" w:rsidR="00DA799F" w:rsidRPr="00623706" w:rsidRDefault="00DA799F" w:rsidP="00DA799F">
      <w:pPr>
        <w:jc w:val="left"/>
      </w:pPr>
    </w:p>
    <w:p w14:paraId="5BAED3FC" w14:textId="77777777" w:rsidR="00DA799F" w:rsidRPr="00623706" w:rsidRDefault="00DA799F" w:rsidP="00DA799F">
      <w:pPr>
        <w:jc w:val="left"/>
      </w:pPr>
      <w:r w:rsidRPr="00623706">
        <w:t>Nom et prénom : ..........................................................................................................................</w:t>
      </w:r>
    </w:p>
    <w:p w14:paraId="5D0746B5" w14:textId="77777777" w:rsidR="00DA799F" w:rsidRPr="00623706" w:rsidRDefault="00DA799F" w:rsidP="00DA799F">
      <w:pPr>
        <w:jc w:val="left"/>
      </w:pPr>
    </w:p>
    <w:p w14:paraId="7B3077A0" w14:textId="77777777" w:rsidR="00DA799F" w:rsidRPr="00623706" w:rsidRDefault="00DA799F" w:rsidP="00DA799F">
      <w:pPr>
        <w:jc w:val="left"/>
      </w:pPr>
      <w:r w:rsidRPr="00623706">
        <w:t>Fonction : .....................................................................................................................................</w:t>
      </w:r>
    </w:p>
    <w:p w14:paraId="0D6A2838" w14:textId="77777777" w:rsidR="00DA799F" w:rsidRPr="00623706" w:rsidRDefault="00DA799F" w:rsidP="00DA799F">
      <w:pPr>
        <w:jc w:val="left"/>
      </w:pPr>
    </w:p>
    <w:p w14:paraId="3C959FD2" w14:textId="77777777" w:rsidR="00DA799F" w:rsidRPr="00623706" w:rsidRDefault="00DA799F" w:rsidP="00DA799F"/>
    <w:p w14:paraId="53210CF6" w14:textId="77777777" w:rsidR="00DA799F" w:rsidRPr="00623706" w:rsidRDefault="00DA799F" w:rsidP="00DA799F">
      <w:pPr>
        <w:rPr>
          <w:b/>
          <w:u w:val="single"/>
        </w:rPr>
      </w:pPr>
      <w:r w:rsidRPr="00623706">
        <w:rPr>
          <w:b/>
          <w:u w:val="single"/>
        </w:rPr>
        <w:t>(1) Biffer la mention inutile</w:t>
      </w:r>
    </w:p>
    <w:p w14:paraId="74140C81" w14:textId="313840C6" w:rsidR="00DA799F" w:rsidRPr="00623706" w:rsidRDefault="00DA799F" w:rsidP="005B284D">
      <w:pPr>
        <w:spacing w:after="160" w:line="259" w:lineRule="auto"/>
        <w:jc w:val="left"/>
        <w:rPr>
          <w:b/>
          <w:u w:val="single"/>
        </w:rPr>
      </w:pPr>
      <w:r w:rsidRPr="00623706">
        <w:rPr>
          <w:b/>
          <w:u w:val="single"/>
        </w:rPr>
        <w:br w:type="page"/>
      </w:r>
    </w:p>
    <w:p w14:paraId="0DF2AA7D" w14:textId="7D41A5F9" w:rsidR="00DA799F" w:rsidRPr="00623706" w:rsidRDefault="00DA799F" w:rsidP="005B284D">
      <w:pPr>
        <w:pStyle w:val="Titre1"/>
        <w:numPr>
          <w:ilvl w:val="0"/>
          <w:numId w:val="0"/>
        </w:numPr>
      </w:pPr>
      <w:bookmarkStart w:id="52" w:name="_Ref153558020"/>
      <w:bookmarkStart w:id="53" w:name="_Toc215497160"/>
      <w:r w:rsidRPr="00623706">
        <w:lastRenderedPageBreak/>
        <w:t>Annexe 2. - Engagement de recours à la capacité d'entités tierces</w:t>
      </w:r>
      <w:bookmarkEnd w:id="52"/>
      <w:bookmarkEnd w:id="53"/>
      <w:r w:rsidRPr="00623706">
        <w:t xml:space="preserve"> </w:t>
      </w:r>
    </w:p>
    <w:p w14:paraId="31832AE5" w14:textId="77777777" w:rsidR="00DA799F" w:rsidRPr="00623706" w:rsidRDefault="00DA799F" w:rsidP="00DA799F"/>
    <w:p w14:paraId="1011507C" w14:textId="77777777" w:rsidR="00DA799F" w:rsidRPr="00623706" w:rsidRDefault="00DA799F" w:rsidP="00DA799F">
      <w:bookmarkStart w:id="54" w:name="_Hlk153364661"/>
    </w:p>
    <w:p w14:paraId="03496EDB" w14:textId="77777777" w:rsidR="00DA799F" w:rsidRPr="00623706" w:rsidRDefault="00DA799F" w:rsidP="00DA799F">
      <w:pPr>
        <w:rPr>
          <w:i/>
          <w:iCs/>
        </w:rPr>
      </w:pPr>
      <w:r w:rsidRPr="00623706">
        <w:t>(</w:t>
      </w:r>
      <w:r w:rsidRPr="00623706">
        <w:rPr>
          <w:i/>
          <w:iCs/>
        </w:rPr>
        <w:t>Nom du sous-traitant ou de l'autre entité)</w:t>
      </w:r>
    </w:p>
    <w:p w14:paraId="332E77D0" w14:textId="77777777" w:rsidR="00DA799F" w:rsidRPr="00623706" w:rsidRDefault="00DA799F" w:rsidP="00DA799F">
      <w:r w:rsidRPr="00623706">
        <w:t>(</w:t>
      </w:r>
      <w:r w:rsidRPr="00623706">
        <w:rPr>
          <w:i/>
          <w:iCs/>
        </w:rPr>
        <w:t>Adresse</w:t>
      </w:r>
      <w:r w:rsidRPr="00623706">
        <w:t>)</w:t>
      </w:r>
    </w:p>
    <w:p w14:paraId="18B73F82" w14:textId="77777777" w:rsidR="00DA799F" w:rsidRPr="00623706" w:rsidRDefault="00DA799F" w:rsidP="00DA799F">
      <w:r w:rsidRPr="00623706">
        <w:t>(</w:t>
      </w:r>
      <w:r w:rsidRPr="00623706">
        <w:rPr>
          <w:i/>
          <w:iCs/>
        </w:rPr>
        <w:t>numéro BCE</w:t>
      </w:r>
      <w:r w:rsidRPr="00623706">
        <w:t>)</w:t>
      </w:r>
    </w:p>
    <w:p w14:paraId="490C19A5" w14:textId="77777777" w:rsidR="00DA799F" w:rsidRPr="00623706" w:rsidRDefault="00DA799F" w:rsidP="00DA799F">
      <w:pPr>
        <w:rPr>
          <w:b/>
          <w:bCs/>
        </w:rPr>
      </w:pPr>
    </w:p>
    <w:p w14:paraId="7040AA5A" w14:textId="77777777" w:rsidR="00DA799F" w:rsidRPr="00623706" w:rsidRDefault="00DA799F" w:rsidP="00DA799F">
      <w:pPr>
        <w:rPr>
          <w:b/>
          <w:bCs/>
        </w:rPr>
      </w:pPr>
    </w:p>
    <w:p w14:paraId="7BD42F9C" w14:textId="5A40FB69" w:rsidR="00DA799F" w:rsidRPr="00623706" w:rsidRDefault="00DA799F" w:rsidP="00DA799F">
      <w:pPr>
        <w:rPr>
          <w:b/>
          <w:bCs/>
        </w:rPr>
      </w:pPr>
      <w:r w:rsidRPr="00623706">
        <w:rPr>
          <w:b/>
        </w:rPr>
        <w:t>Objet :</w:t>
      </w:r>
      <w:r w:rsidRPr="00623706">
        <w:rPr>
          <w:b/>
          <w:bCs/>
        </w:rPr>
        <w:tab/>
      </w:r>
      <w:r w:rsidRPr="00623706">
        <w:rPr>
          <w:b/>
        </w:rPr>
        <w:t>Marché public « [</w:t>
      </w:r>
      <w:r w:rsidR="00CF37BD" w:rsidRPr="00623706">
        <w:rPr>
          <w:b/>
          <w:bCs/>
          <w:highlight w:val="lightGray"/>
        </w:rPr>
        <w:t>indiquer ici le nom du marché</w:t>
      </w:r>
      <w:r w:rsidRPr="00623706">
        <w:rPr>
          <w:b/>
        </w:rPr>
        <w:t>] »</w:t>
      </w:r>
    </w:p>
    <w:p w14:paraId="163369B0" w14:textId="374BB9FB" w:rsidR="00DA799F" w:rsidRPr="00623706" w:rsidRDefault="00DA799F" w:rsidP="00DA799F">
      <w:pPr>
        <w:ind w:left="705"/>
        <w:jc w:val="left"/>
        <w:rPr>
          <w:b/>
          <w:bCs/>
        </w:rPr>
      </w:pPr>
      <w:r w:rsidRPr="00623706">
        <w:rPr>
          <w:b/>
        </w:rPr>
        <w:t>Engagement du sous-traitant ou d'une autre entité à mettre des moyens à disposition dans le cadre de la sélection qualitative</w:t>
      </w:r>
    </w:p>
    <w:p w14:paraId="4D6A3BB6" w14:textId="77777777" w:rsidR="00DA799F" w:rsidRPr="00623706" w:rsidRDefault="00DA799F" w:rsidP="00DA799F">
      <w:pPr>
        <w:rPr>
          <w:b/>
          <w:bCs/>
        </w:rPr>
      </w:pPr>
    </w:p>
    <w:p w14:paraId="7F81867C" w14:textId="77777777" w:rsidR="00DA799F" w:rsidRPr="00623706" w:rsidRDefault="00DA799F" w:rsidP="00DA799F">
      <w:r w:rsidRPr="00623706">
        <w:t>(</w:t>
      </w:r>
      <w:r w:rsidRPr="00623706">
        <w:rPr>
          <w:i/>
          <w:iCs/>
        </w:rPr>
        <w:t>Nom du sous-traitant ou d'une autre entité</w:t>
      </w:r>
      <w:r w:rsidRPr="00623706">
        <w:t>), légalement représenté par le soussigné, (</w:t>
      </w:r>
      <w:r w:rsidRPr="00623706">
        <w:rPr>
          <w:i/>
          <w:iCs/>
        </w:rPr>
        <w:t>nom et qualité du signataire</w:t>
      </w:r>
      <w:r w:rsidRPr="00623706">
        <w:t>) ;</w:t>
      </w:r>
    </w:p>
    <w:p w14:paraId="27114D4B" w14:textId="77777777" w:rsidR="00DA799F" w:rsidRPr="00623706" w:rsidRDefault="00DA799F" w:rsidP="00DA799F"/>
    <w:p w14:paraId="5DCEEEAA" w14:textId="77777777" w:rsidR="00DA799F" w:rsidRPr="00623706" w:rsidRDefault="00DA799F" w:rsidP="00DA799F">
      <w:r w:rsidRPr="00623706">
        <w:t>s'engage unilatéralement, dans le cadre du marché public précité,</w:t>
      </w:r>
    </w:p>
    <w:p w14:paraId="66A6E757" w14:textId="77777777" w:rsidR="00DA799F" w:rsidRPr="00623706" w:rsidRDefault="00DA799F" w:rsidP="00DA799F"/>
    <w:p w14:paraId="2C05F0EA" w14:textId="051D1FF9" w:rsidR="00DA799F" w:rsidRPr="00623706" w:rsidRDefault="00DA799F" w:rsidP="00DA799F">
      <w:r w:rsidRPr="00623706">
        <w:t>À (</w:t>
      </w:r>
      <w:r w:rsidRPr="00623706">
        <w:rPr>
          <w:i/>
        </w:rPr>
        <w:t>nom du soumissionnaire</w:t>
      </w:r>
      <w:r w:rsidRPr="00623706">
        <w:t>),</w:t>
      </w:r>
    </w:p>
    <w:p w14:paraId="7AF80198" w14:textId="77777777" w:rsidR="00DA799F" w:rsidRPr="00623706" w:rsidRDefault="00DA799F" w:rsidP="00DA799F"/>
    <w:p w14:paraId="17621417" w14:textId="77777777" w:rsidR="00DA799F" w:rsidRPr="00623706" w:rsidRDefault="00DA799F" w:rsidP="00DA799F">
      <w:r w:rsidRPr="00623706">
        <w:t>À mettre à la disposition du soumissionnaire les ressources nécessaires à l'exécution de la partie du marché pour laquelle la capacité est requise.</w:t>
      </w:r>
    </w:p>
    <w:p w14:paraId="28A9712D" w14:textId="77777777" w:rsidR="00DA799F" w:rsidRPr="00623706" w:rsidRDefault="00DA799F" w:rsidP="00DA799F"/>
    <w:p w14:paraId="07679561" w14:textId="77777777" w:rsidR="00DA799F" w:rsidRPr="00623706" w:rsidRDefault="00DA799F" w:rsidP="00DA799F">
      <w:r w:rsidRPr="00623706">
        <w:t>Fait à (</w:t>
      </w:r>
      <w:r w:rsidRPr="00623706">
        <w:rPr>
          <w:i/>
          <w:iCs/>
        </w:rPr>
        <w:t>lieu</w:t>
      </w:r>
      <w:r w:rsidRPr="00623706">
        <w:t>) le (</w:t>
      </w:r>
      <w:r w:rsidRPr="00623706">
        <w:rPr>
          <w:i/>
          <w:iCs/>
        </w:rPr>
        <w:t>date</w:t>
      </w:r>
      <w:r w:rsidRPr="00623706">
        <w:t>)</w:t>
      </w:r>
    </w:p>
    <w:p w14:paraId="2BDA6F66" w14:textId="77777777" w:rsidR="00DA799F" w:rsidRPr="00623706" w:rsidRDefault="00DA799F" w:rsidP="00DA799F"/>
    <w:p w14:paraId="75F068A1" w14:textId="77777777" w:rsidR="00DA799F" w:rsidRPr="00623706" w:rsidRDefault="00DA799F" w:rsidP="00DA799F">
      <w:r w:rsidRPr="00623706">
        <w:t>(</w:t>
      </w:r>
      <w:r w:rsidRPr="00623706">
        <w:rPr>
          <w:i/>
          <w:iCs/>
        </w:rPr>
        <w:t>Signature</w:t>
      </w:r>
      <w:r w:rsidRPr="00623706">
        <w:t>)</w:t>
      </w:r>
    </w:p>
    <w:p w14:paraId="22EADAC2" w14:textId="77777777" w:rsidR="00DA799F" w:rsidRPr="00623706" w:rsidRDefault="00DA799F" w:rsidP="00DA799F"/>
    <w:p w14:paraId="26D6F81B" w14:textId="77777777" w:rsidR="00DA799F" w:rsidRPr="00623706" w:rsidRDefault="00DA799F" w:rsidP="00DA799F"/>
    <w:p w14:paraId="1FF8DD0E" w14:textId="77777777" w:rsidR="00DA799F" w:rsidRPr="00623706" w:rsidRDefault="00DA799F" w:rsidP="00DA799F">
      <w:r w:rsidRPr="00623706">
        <w:t>(</w:t>
      </w:r>
      <w:r w:rsidRPr="00623706">
        <w:rPr>
          <w:i/>
          <w:iCs/>
        </w:rPr>
        <w:t>Nom du signataire</w:t>
      </w:r>
      <w:r w:rsidRPr="00623706">
        <w:t>)</w:t>
      </w:r>
    </w:p>
    <w:p w14:paraId="2945333C" w14:textId="77777777" w:rsidR="00DA799F" w:rsidRPr="00623706" w:rsidRDefault="00DA799F" w:rsidP="00DA799F">
      <w:r w:rsidRPr="00623706">
        <w:t>(</w:t>
      </w:r>
      <w:r w:rsidRPr="00623706">
        <w:rPr>
          <w:i/>
          <w:iCs/>
        </w:rPr>
        <w:t>Fonction</w:t>
      </w:r>
      <w:r w:rsidRPr="00623706">
        <w:t xml:space="preserve">) </w:t>
      </w:r>
    </w:p>
    <w:bookmarkEnd w:id="54"/>
    <w:p w14:paraId="5ECB53C5" w14:textId="77777777" w:rsidR="00DA799F" w:rsidRPr="00623706" w:rsidRDefault="00DA799F" w:rsidP="00DA799F"/>
    <w:p w14:paraId="395997A4" w14:textId="6F2A97F0" w:rsidR="00DA799F" w:rsidRPr="00623706" w:rsidRDefault="00DA799F">
      <w:pPr>
        <w:spacing w:after="160" w:line="259" w:lineRule="auto"/>
        <w:jc w:val="left"/>
      </w:pPr>
      <w:r w:rsidRPr="00623706">
        <w:br w:type="page"/>
      </w:r>
    </w:p>
    <w:p w14:paraId="3286A486" w14:textId="77777777" w:rsidR="00DA799F" w:rsidRPr="00623706" w:rsidRDefault="00DA799F" w:rsidP="00DA799F">
      <w:pPr>
        <w:sectPr w:rsidR="00DA799F" w:rsidRPr="00623706">
          <w:footerReference w:type="default" r:id="rId12"/>
          <w:pgSz w:w="11906" w:h="16838"/>
          <w:pgMar w:top="1417" w:right="1417" w:bottom="1417" w:left="1417" w:header="708" w:footer="708" w:gutter="0"/>
          <w:cols w:space="708"/>
          <w:docGrid w:linePitch="360"/>
        </w:sectPr>
      </w:pPr>
    </w:p>
    <w:p w14:paraId="578B6990" w14:textId="44024391" w:rsidR="00DA799F" w:rsidRPr="00623706" w:rsidRDefault="00DA799F" w:rsidP="005B284D">
      <w:pPr>
        <w:pStyle w:val="Titre1"/>
        <w:numPr>
          <w:ilvl w:val="0"/>
          <w:numId w:val="0"/>
        </w:numPr>
        <w:ind w:left="851" w:hanging="851"/>
      </w:pPr>
      <w:bookmarkStart w:id="55" w:name="_Ref153558089"/>
      <w:bookmarkStart w:id="56" w:name="_Toc215497161"/>
      <w:r w:rsidRPr="00623706">
        <w:lastRenderedPageBreak/>
        <w:t>Annexe 3. - Inventaire</w:t>
      </w:r>
      <w:bookmarkEnd w:id="55"/>
      <w:bookmarkEnd w:id="56"/>
    </w:p>
    <w:p w14:paraId="1A5DA9DB" w14:textId="704BFB05" w:rsidR="00DA799F" w:rsidRPr="00623706" w:rsidRDefault="000E3E7A" w:rsidP="00E04273">
      <w:pPr>
        <w:jc w:val="center"/>
        <w:rPr>
          <w:b/>
        </w:rPr>
      </w:pPr>
      <w:r w:rsidRPr="00623706">
        <w:rPr>
          <w:b/>
        </w:rPr>
        <w:t>Pour le marché « [</w:t>
      </w:r>
      <w:r w:rsidRPr="00623706">
        <w:rPr>
          <w:b/>
          <w:highlight w:val="lightGray"/>
        </w:rPr>
        <w:t>indiquer ici le nom du marché</w:t>
      </w:r>
      <w:r w:rsidRPr="00623706">
        <w:rPr>
          <w:b/>
        </w:rPr>
        <w:t>] »</w:t>
      </w:r>
    </w:p>
    <w:p w14:paraId="7E78AA0C" w14:textId="739DE7FF" w:rsidR="000E3E7A" w:rsidRPr="00623706" w:rsidRDefault="002E4A59" w:rsidP="00E04273">
      <w:pPr>
        <w:jc w:val="center"/>
        <w:rPr>
          <w:bCs/>
          <w:i/>
          <w:iCs/>
        </w:rPr>
      </w:pPr>
      <w:r w:rsidRPr="00623706">
        <w:rPr>
          <w:i/>
        </w:rPr>
        <w:t>Partenariat d'innovation</w:t>
      </w:r>
    </w:p>
    <w:p w14:paraId="164A09A8" w14:textId="77777777" w:rsidR="00DA799F" w:rsidRPr="00623706" w:rsidRDefault="00DA799F" w:rsidP="00DA799F">
      <w:pPr>
        <w:rPr>
          <w:b/>
          <w:u w:val="single"/>
        </w:rPr>
      </w:pPr>
    </w:p>
    <w:p w14:paraId="45AD0B58" w14:textId="77777777" w:rsidR="00DA799F" w:rsidRPr="00623706" w:rsidRDefault="00DA799F" w:rsidP="00DA799F">
      <w:pPr>
        <w:rPr>
          <w:b/>
          <w:u w:val="single"/>
        </w:rPr>
      </w:pPr>
      <w:bookmarkStart w:id="57" w:name="_Hlk73094110"/>
    </w:p>
    <w:bookmarkEnd w:id="57"/>
    <w:tbl>
      <w:tblPr>
        <w:tblW w:w="14985" w:type="dxa"/>
        <w:tblInd w:w="60" w:type="dxa"/>
        <w:tblBorders>
          <w:top w:val="outset" w:sz="12" w:space="0" w:color="111111"/>
          <w:left w:val="outset" w:sz="12" w:space="0" w:color="111111"/>
          <w:bottom w:val="outset" w:sz="12" w:space="0" w:color="111111"/>
          <w:right w:val="outset" w:sz="12" w:space="0" w:color="111111"/>
          <w:insideH w:val="nil"/>
          <w:insideV w:val="nil"/>
        </w:tblBorders>
        <w:tblCellMar>
          <w:top w:w="45" w:type="dxa"/>
          <w:left w:w="45" w:type="dxa"/>
          <w:bottom w:w="45" w:type="dxa"/>
          <w:right w:w="45" w:type="dxa"/>
        </w:tblCellMar>
        <w:tblLook w:val="04A0" w:firstRow="1" w:lastRow="0" w:firstColumn="1" w:lastColumn="0" w:noHBand="0" w:noVBand="1"/>
      </w:tblPr>
      <w:tblGrid>
        <w:gridCol w:w="797"/>
        <w:gridCol w:w="7566"/>
        <w:gridCol w:w="6622"/>
      </w:tblGrid>
      <w:tr w:rsidR="00DA799F" w:rsidRPr="00623706" w14:paraId="24B3F366" w14:textId="77777777" w:rsidTr="00DA799F">
        <w:trPr>
          <w:trHeight w:val="300"/>
          <w:tblHeader/>
        </w:trPr>
        <w:tc>
          <w:tcPr>
            <w:tcW w:w="797" w:type="dxa"/>
            <w:tcBorders>
              <w:top w:val="inset" w:sz="6" w:space="0" w:color="808080"/>
              <w:left w:val="inset" w:sz="6" w:space="0" w:color="808080"/>
              <w:bottom w:val="inset" w:sz="6" w:space="0" w:color="808080"/>
              <w:right w:val="inset" w:sz="6" w:space="0" w:color="808080"/>
            </w:tcBorders>
            <w:shd w:val="clear" w:color="auto" w:fill="D3D3D3"/>
            <w:vAlign w:val="bottom"/>
          </w:tcPr>
          <w:p w14:paraId="1A9904EA" w14:textId="77777777" w:rsidR="00DA799F" w:rsidRPr="00623706" w:rsidRDefault="00DA799F" w:rsidP="00DA799F">
            <w:pPr>
              <w:rPr>
                <w:b/>
                <w:bCs/>
              </w:rPr>
            </w:pPr>
          </w:p>
        </w:tc>
        <w:tc>
          <w:tcPr>
            <w:tcW w:w="7566" w:type="dxa"/>
            <w:tcBorders>
              <w:top w:val="inset" w:sz="6" w:space="0" w:color="808080"/>
              <w:left w:val="inset" w:sz="6" w:space="0" w:color="808080"/>
              <w:bottom w:val="inset" w:sz="6" w:space="0" w:color="808080"/>
              <w:right w:val="inset" w:sz="6" w:space="0" w:color="808080"/>
            </w:tcBorders>
            <w:shd w:val="clear" w:color="auto" w:fill="D3D3D3"/>
            <w:vAlign w:val="bottom"/>
            <w:hideMark/>
          </w:tcPr>
          <w:p w14:paraId="7B5E4598" w14:textId="77777777" w:rsidR="00DA799F" w:rsidRPr="00623706" w:rsidRDefault="00DA799F" w:rsidP="00DA799F">
            <w:pPr>
              <w:rPr>
                <w:b/>
                <w:bCs/>
              </w:rPr>
            </w:pPr>
            <w:r w:rsidRPr="00623706">
              <w:rPr>
                <w:b/>
              </w:rPr>
              <w:t>Description</w:t>
            </w:r>
          </w:p>
        </w:tc>
        <w:tc>
          <w:tcPr>
            <w:tcW w:w="6622" w:type="dxa"/>
            <w:tcBorders>
              <w:top w:val="inset" w:sz="6" w:space="0" w:color="808080"/>
              <w:left w:val="inset" w:sz="6" w:space="0" w:color="808080"/>
              <w:bottom w:val="inset" w:sz="6" w:space="0" w:color="808080"/>
              <w:right w:val="inset" w:sz="6" w:space="0" w:color="808080"/>
            </w:tcBorders>
            <w:shd w:val="clear" w:color="auto" w:fill="D3D3D3"/>
            <w:vAlign w:val="bottom"/>
          </w:tcPr>
          <w:p w14:paraId="6AA0C816" w14:textId="77777777" w:rsidR="00DA799F" w:rsidRPr="00623706" w:rsidRDefault="00DA799F" w:rsidP="00DA799F">
            <w:pPr>
              <w:rPr>
                <w:b/>
                <w:bCs/>
              </w:rPr>
            </w:pPr>
          </w:p>
          <w:p w14:paraId="3528D52D" w14:textId="77777777" w:rsidR="00DA799F" w:rsidRPr="00623706" w:rsidRDefault="00DA799F" w:rsidP="00DA799F">
            <w:pPr>
              <w:rPr>
                <w:b/>
                <w:bCs/>
              </w:rPr>
            </w:pPr>
          </w:p>
          <w:p w14:paraId="7A86E960" w14:textId="77777777" w:rsidR="00DA799F" w:rsidRPr="00623706" w:rsidRDefault="00DA799F" w:rsidP="00DA799F">
            <w:pPr>
              <w:rPr>
                <w:b/>
                <w:bCs/>
              </w:rPr>
            </w:pPr>
            <w:r w:rsidRPr="00623706">
              <w:rPr>
                <w:b/>
              </w:rPr>
              <w:t>Prix</w:t>
            </w:r>
          </w:p>
        </w:tc>
      </w:tr>
      <w:tr w:rsidR="00DA799F" w:rsidRPr="00623706" w14:paraId="40632A7A" w14:textId="77777777" w:rsidTr="00DA799F">
        <w:trPr>
          <w:trHeight w:val="756"/>
        </w:trPr>
        <w:tc>
          <w:tcPr>
            <w:tcW w:w="797" w:type="dxa"/>
            <w:tcBorders>
              <w:top w:val="inset" w:sz="6" w:space="0" w:color="808080"/>
              <w:left w:val="inset" w:sz="6" w:space="0" w:color="808080"/>
              <w:bottom w:val="inset" w:sz="6" w:space="0" w:color="808080"/>
              <w:right w:val="inset" w:sz="6" w:space="0" w:color="808080"/>
            </w:tcBorders>
            <w:vAlign w:val="bottom"/>
          </w:tcPr>
          <w:p w14:paraId="268D5CB5" w14:textId="77777777" w:rsidR="00DA799F" w:rsidRPr="00623706" w:rsidRDefault="00DA799F" w:rsidP="00DA799F"/>
        </w:tc>
        <w:tc>
          <w:tcPr>
            <w:tcW w:w="7566" w:type="dxa"/>
            <w:tcBorders>
              <w:top w:val="inset" w:sz="6" w:space="0" w:color="808080"/>
              <w:left w:val="inset" w:sz="6" w:space="0" w:color="808080"/>
              <w:bottom w:val="inset" w:sz="6" w:space="0" w:color="808080"/>
              <w:right w:val="inset" w:sz="6" w:space="0" w:color="808080"/>
            </w:tcBorders>
            <w:vAlign w:val="bottom"/>
          </w:tcPr>
          <w:p w14:paraId="182A5EA1" w14:textId="22AB12D7" w:rsidR="00DA799F" w:rsidRPr="00623706" w:rsidRDefault="000E3E7A" w:rsidP="00DA799F">
            <w:pPr>
              <w:rPr>
                <w:b/>
                <w:bCs/>
              </w:rPr>
            </w:pPr>
            <w:r w:rsidRPr="00623706">
              <w:rPr>
                <w:b/>
              </w:rPr>
              <w:t>[</w:t>
            </w:r>
            <w:r w:rsidRPr="00623706">
              <w:rPr>
                <w:b/>
                <w:bCs/>
                <w:highlight w:val="lightGray"/>
              </w:rPr>
              <w:t>indiquer la description du service ou de la fourniture</w:t>
            </w:r>
            <w:r w:rsidRPr="00623706">
              <w:rPr>
                <w:b/>
              </w:rPr>
              <w:t>]</w:t>
            </w:r>
          </w:p>
          <w:p w14:paraId="2C7CF5EB" w14:textId="77777777" w:rsidR="00DA799F" w:rsidRPr="00623706" w:rsidRDefault="00DA799F" w:rsidP="00DA799F">
            <w:pPr>
              <w:rPr>
                <w:b/>
                <w:bCs/>
              </w:rPr>
            </w:pPr>
          </w:p>
        </w:tc>
        <w:tc>
          <w:tcPr>
            <w:tcW w:w="6622" w:type="dxa"/>
            <w:tcBorders>
              <w:top w:val="inset" w:sz="6" w:space="0" w:color="808080"/>
              <w:left w:val="inset" w:sz="6" w:space="0" w:color="808080"/>
              <w:bottom w:val="inset" w:sz="6" w:space="0" w:color="808080"/>
              <w:right w:val="inset" w:sz="6" w:space="0" w:color="808080"/>
            </w:tcBorders>
            <w:vAlign w:val="bottom"/>
          </w:tcPr>
          <w:p w14:paraId="50F31163" w14:textId="3291D3D8" w:rsidR="00DA799F" w:rsidRPr="00623706" w:rsidRDefault="000E3E7A" w:rsidP="00DA799F">
            <w:pPr>
              <w:rPr>
                <w:b/>
                <w:bCs/>
              </w:rPr>
            </w:pPr>
            <w:r w:rsidRPr="00623706">
              <w:rPr>
                <w:b/>
              </w:rPr>
              <w:t>[</w:t>
            </w:r>
            <w:r w:rsidRPr="00623706">
              <w:rPr>
                <w:b/>
                <w:bCs/>
                <w:highlight w:val="lightGray"/>
              </w:rPr>
              <w:t>indiquer le prix du service/fourniture presté</w:t>
            </w:r>
            <w:r w:rsidRPr="00623706">
              <w:rPr>
                <w:b/>
              </w:rPr>
              <w:t>]</w:t>
            </w:r>
          </w:p>
          <w:p w14:paraId="17EED4B7" w14:textId="77777777" w:rsidR="00DA799F" w:rsidRPr="00623706" w:rsidRDefault="00DA799F" w:rsidP="00DA799F"/>
        </w:tc>
      </w:tr>
    </w:tbl>
    <w:p w14:paraId="3761546D" w14:textId="77777777" w:rsidR="00DA799F" w:rsidRPr="00623706" w:rsidRDefault="00DA799F" w:rsidP="00DA799F">
      <w:pPr>
        <w:rPr>
          <w:vanish/>
        </w:rPr>
      </w:pPr>
    </w:p>
    <w:p w14:paraId="2BF0A5BA" w14:textId="77777777" w:rsidR="00DA799F" w:rsidRPr="00623706" w:rsidRDefault="00DA799F" w:rsidP="00DA799F">
      <w:pPr>
        <w:rPr>
          <w:vanish/>
        </w:rPr>
      </w:pPr>
    </w:p>
    <w:tbl>
      <w:tblPr>
        <w:tblW w:w="14985" w:type="dxa"/>
        <w:tblInd w:w="60" w:type="dxa"/>
        <w:tblBorders>
          <w:top w:val="outset" w:sz="12" w:space="0" w:color="111111"/>
          <w:left w:val="outset" w:sz="12" w:space="0" w:color="111111"/>
          <w:bottom w:val="outset" w:sz="12" w:space="0" w:color="111111"/>
          <w:right w:val="outset" w:sz="12" w:space="0" w:color="111111"/>
          <w:insideH w:val="nil"/>
          <w:insideV w:val="nil"/>
        </w:tblBorders>
        <w:tblCellMar>
          <w:top w:w="45" w:type="dxa"/>
          <w:left w:w="45" w:type="dxa"/>
          <w:bottom w:w="45" w:type="dxa"/>
          <w:right w:w="45" w:type="dxa"/>
        </w:tblCellMar>
        <w:tblLook w:val="04A0" w:firstRow="1" w:lastRow="0" w:firstColumn="1" w:lastColumn="0" w:noHBand="0" w:noVBand="1"/>
      </w:tblPr>
      <w:tblGrid>
        <w:gridCol w:w="14985"/>
      </w:tblGrid>
      <w:tr w:rsidR="00DA799F" w:rsidRPr="00623706" w14:paraId="46856DD2" w14:textId="77777777" w:rsidTr="00DA799F">
        <w:trPr>
          <w:trHeight w:val="458"/>
        </w:trPr>
        <w:tc>
          <w:tcPr>
            <w:tcW w:w="0" w:type="auto"/>
            <w:tcBorders>
              <w:top w:val="inset" w:sz="6" w:space="0" w:color="808080"/>
              <w:left w:val="inset" w:sz="6" w:space="0" w:color="808080"/>
              <w:bottom w:val="inset" w:sz="6" w:space="0" w:color="808080"/>
              <w:right w:val="inset" w:sz="6" w:space="0" w:color="808080"/>
            </w:tcBorders>
            <w:vAlign w:val="center"/>
            <w:hideMark/>
          </w:tcPr>
          <w:p w14:paraId="4A129907" w14:textId="77777777" w:rsidR="00DA799F" w:rsidRPr="00623706" w:rsidRDefault="00DA799F" w:rsidP="00DA799F">
            <w:r w:rsidRPr="00623706">
              <w:rPr>
                <w:i/>
              </w:rPr>
              <w:t>Le prix unitaire doit être mentionné jusqu'à 2 chiffres après la virgule.</w:t>
            </w:r>
          </w:p>
        </w:tc>
      </w:tr>
      <w:tr w:rsidR="00DA799F" w:rsidRPr="00623706" w14:paraId="410EE89C" w14:textId="77777777" w:rsidTr="00DA799F">
        <w:trPr>
          <w:trHeight w:val="2435"/>
        </w:trPr>
        <w:tc>
          <w:tcPr>
            <w:tcW w:w="0" w:type="auto"/>
            <w:tcBorders>
              <w:top w:val="inset" w:sz="6" w:space="0" w:color="808080"/>
              <w:left w:val="inset" w:sz="6" w:space="0" w:color="808080"/>
              <w:bottom w:val="inset" w:sz="6" w:space="0" w:color="808080"/>
              <w:right w:val="inset" w:sz="6" w:space="0" w:color="808080"/>
            </w:tcBorders>
            <w:vAlign w:val="center"/>
            <w:hideMark/>
          </w:tcPr>
          <w:p w14:paraId="07D2E7AF" w14:textId="77777777" w:rsidR="00DA799F" w:rsidRPr="00623706" w:rsidRDefault="00DA799F" w:rsidP="00E04273">
            <w:pPr>
              <w:jc w:val="left"/>
            </w:pPr>
            <w:r w:rsidRPr="00623706">
              <w:t>Vu, vérifié et complété avec les prix unitaires, les sommes partielles et la somme totale qui ont servi à déterminer le montant de mon offre de ce jour, à joindre à mon formulaire d'offre.</w:t>
            </w:r>
            <w:r w:rsidRPr="00623706">
              <w:br/>
            </w:r>
            <w:r w:rsidRPr="00623706">
              <w:br/>
              <w:t>Fait à .........................................., le ...................................................... Fonction : ......................................................</w:t>
            </w:r>
            <w:r w:rsidRPr="00623706">
              <w:br/>
            </w:r>
            <w:r w:rsidRPr="00623706">
              <w:br/>
              <w:t>Nom et prénom :  ............................................................................</w:t>
            </w:r>
          </w:p>
        </w:tc>
      </w:tr>
    </w:tbl>
    <w:p w14:paraId="7A603996" w14:textId="77777777" w:rsidR="000B2D17" w:rsidRPr="00623706" w:rsidRDefault="000B2D17">
      <w:pPr>
        <w:spacing w:after="160" w:line="259" w:lineRule="auto"/>
        <w:jc w:val="left"/>
        <w:sectPr w:rsidR="000B2D17" w:rsidRPr="00623706" w:rsidSect="000B2D17">
          <w:pgSz w:w="16838" w:h="11906" w:orient="landscape"/>
          <w:pgMar w:top="1418" w:right="1418" w:bottom="1418" w:left="1418" w:header="709" w:footer="709" w:gutter="0"/>
          <w:cols w:space="708"/>
          <w:docGrid w:linePitch="360"/>
        </w:sectPr>
      </w:pPr>
    </w:p>
    <w:p w14:paraId="23D02D89" w14:textId="588E26B4" w:rsidR="00E04273" w:rsidRPr="00623706" w:rsidRDefault="00E04273">
      <w:pPr>
        <w:spacing w:after="160" w:line="259" w:lineRule="auto"/>
        <w:jc w:val="left"/>
      </w:pPr>
    </w:p>
    <w:p w14:paraId="3DB352C5" w14:textId="39C667E8" w:rsidR="00093441" w:rsidRPr="00623706" w:rsidRDefault="00093441" w:rsidP="005B284D">
      <w:pPr>
        <w:pStyle w:val="Titre1"/>
        <w:numPr>
          <w:ilvl w:val="0"/>
          <w:numId w:val="0"/>
        </w:numPr>
        <w:ind w:left="851" w:hanging="851"/>
      </w:pPr>
      <w:bookmarkStart w:id="58" w:name="_Ref153557968"/>
      <w:bookmarkStart w:id="59" w:name="_Toc215497162"/>
      <w:r w:rsidRPr="00623706">
        <w:t>Annexe 4. - Déclaration de conformité aux règles concernant l'aide d'État à la recherche, au développement et à l’innovation</w:t>
      </w:r>
      <w:bookmarkEnd w:id="58"/>
      <w:bookmarkEnd w:id="59"/>
    </w:p>
    <w:p w14:paraId="237B1999" w14:textId="77777777" w:rsidR="00093441" w:rsidRPr="00623706" w:rsidRDefault="00093441" w:rsidP="00093441">
      <w:pPr>
        <w:jc w:val="center"/>
        <w:rPr>
          <w:sz w:val="24"/>
          <w:szCs w:val="24"/>
        </w:rPr>
      </w:pPr>
      <w:r w:rsidRPr="00623706">
        <w:rPr>
          <w:sz w:val="24"/>
        </w:rPr>
        <w:t>DÉCLARATION SUR L’HONNEUR</w:t>
      </w:r>
    </w:p>
    <w:p w14:paraId="4491C7BE" w14:textId="77777777" w:rsidR="00093441" w:rsidRPr="00623706" w:rsidRDefault="00093441" w:rsidP="00093441">
      <w:pPr>
        <w:jc w:val="center"/>
      </w:pPr>
    </w:p>
    <w:p w14:paraId="27A8909A" w14:textId="77777777" w:rsidR="00093441" w:rsidRPr="00623706" w:rsidRDefault="00093441" w:rsidP="00093441">
      <w:pPr>
        <w:jc w:val="center"/>
        <w:rPr>
          <w:b/>
          <w:bCs/>
        </w:rPr>
      </w:pPr>
      <w:r w:rsidRPr="00623706">
        <w:rPr>
          <w:b/>
        </w:rPr>
        <w:t>Concernant le marché [</w:t>
      </w:r>
      <w:r w:rsidRPr="00623706">
        <w:rPr>
          <w:b/>
          <w:bCs/>
          <w:highlight w:val="lightGray"/>
        </w:rPr>
        <w:t>indiquer ici le nom du marché</w:t>
      </w:r>
      <w:r w:rsidRPr="00623706">
        <w:rPr>
          <w:b/>
        </w:rPr>
        <w:t>]</w:t>
      </w:r>
    </w:p>
    <w:p w14:paraId="4FF871BF" w14:textId="77777777" w:rsidR="00093441" w:rsidRPr="00623706" w:rsidRDefault="00093441" w:rsidP="00093441"/>
    <w:p w14:paraId="779328F4" w14:textId="7D0BD5A9" w:rsidR="005625F6" w:rsidRPr="00623706" w:rsidRDefault="005625F6" w:rsidP="005625F6">
      <w:r w:rsidRPr="00623706">
        <w:t>(</w:t>
      </w:r>
      <w:r w:rsidRPr="00623706">
        <w:rPr>
          <w:i/>
          <w:iCs/>
        </w:rPr>
        <w:t>Nom représentant</w:t>
      </w:r>
      <w:r w:rsidRPr="00623706">
        <w:t>), assurant la fonction de (</w:t>
      </w:r>
      <w:r w:rsidRPr="00623706">
        <w:rPr>
          <w:i/>
          <w:iCs/>
        </w:rPr>
        <w:t>fonction du représentant</w:t>
      </w:r>
      <w:r w:rsidRPr="00623706">
        <w:t>), en sa qualité de représentant de (</w:t>
      </w:r>
      <w:r w:rsidRPr="00623706">
        <w:rPr>
          <w:i/>
          <w:iCs/>
        </w:rPr>
        <w:t>nom soumissionnaire</w:t>
      </w:r>
      <w:r w:rsidRPr="00623706">
        <w:t>), dont le siège est sis à (</w:t>
      </w:r>
      <w:r w:rsidRPr="00623706">
        <w:rPr>
          <w:i/>
        </w:rPr>
        <w:t>adresse du siège du soumissionnaire</w:t>
      </w:r>
      <w:r w:rsidRPr="00623706">
        <w:t>) et dont le numéro d'entreprise est le (</w:t>
      </w:r>
      <w:r w:rsidRPr="00623706">
        <w:rPr>
          <w:i/>
        </w:rPr>
        <w:t>numéro d'entreprise du soumissionnaire</w:t>
      </w:r>
      <w:r w:rsidRPr="00623706">
        <w:t>), déclare sur l'honneur que :</w:t>
      </w:r>
    </w:p>
    <w:p w14:paraId="256C32D0" w14:textId="77777777" w:rsidR="00093441" w:rsidRPr="00623706" w:rsidRDefault="00093441" w:rsidP="00093441"/>
    <w:p w14:paraId="42E6242A" w14:textId="1E37B0AB" w:rsidR="00093441" w:rsidRPr="00623706" w:rsidRDefault="00CA2FAB" w:rsidP="005625F6">
      <w:pPr>
        <w:pStyle w:val="Paragraphedeliste"/>
        <w:numPr>
          <w:ilvl w:val="0"/>
          <w:numId w:val="10"/>
        </w:numPr>
      </w:pPr>
      <w:r>
        <w:t>L</w:t>
      </w:r>
      <w:r w:rsidR="00093441" w:rsidRPr="00623706">
        <w:t>e soumissionnaire est au courant de l'existence et du contenu des règles relatives à l'aide d'État en général et de l'application de ces règles sur les services de recherche, de développement et d'innovation, comme le prévoit la communication de la Commission européenne « Encadrement des aides d’État à la recherche, au développement et à l’innovation » en particulier ;</w:t>
      </w:r>
    </w:p>
    <w:p w14:paraId="1206277E" w14:textId="77777777" w:rsidR="00093441" w:rsidRPr="00623706" w:rsidRDefault="00093441" w:rsidP="00093441"/>
    <w:p w14:paraId="1125C426" w14:textId="51E53568" w:rsidR="00093441" w:rsidRPr="00623706" w:rsidRDefault="00CA2FAB" w:rsidP="005625F6">
      <w:pPr>
        <w:pStyle w:val="Paragraphedeliste"/>
        <w:numPr>
          <w:ilvl w:val="0"/>
          <w:numId w:val="10"/>
        </w:numPr>
      </w:pPr>
      <w:r>
        <w:t>L</w:t>
      </w:r>
      <w:r w:rsidR="00093441" w:rsidRPr="00623706">
        <w:t>e soumissionnaire sait que pour l'exécution du marché susmentionné, ils réaliseront des services de recherche et de développement comme décrit dans l'Encadrement des aides d’État à la recherche, au développement et à l’innovation ;</w:t>
      </w:r>
    </w:p>
    <w:p w14:paraId="70E2A232" w14:textId="77777777" w:rsidR="00093441" w:rsidRPr="00623706" w:rsidRDefault="00093441" w:rsidP="00093441"/>
    <w:p w14:paraId="41754170" w14:textId="3B55A917" w:rsidR="00093441" w:rsidRPr="00623706" w:rsidRDefault="00CA2FAB" w:rsidP="005625F6">
      <w:pPr>
        <w:pStyle w:val="Paragraphedeliste"/>
        <w:numPr>
          <w:ilvl w:val="0"/>
          <w:numId w:val="10"/>
        </w:numPr>
      </w:pPr>
      <w:r>
        <w:t>L</w:t>
      </w:r>
      <w:r w:rsidR="00093441" w:rsidRPr="00623706">
        <w:t>e soumissionnaire ne reçoit en dehors de ce marché aucune autre aide d'organismes publics, dont les institutions publiques belges et les institutions publiques européennes ;</w:t>
      </w:r>
    </w:p>
    <w:p w14:paraId="4A5C4778" w14:textId="77777777" w:rsidR="00093441" w:rsidRPr="00623706" w:rsidRDefault="00093441" w:rsidP="00093441"/>
    <w:p w14:paraId="512EA201" w14:textId="482047E3" w:rsidR="00093441" w:rsidRPr="00623706" w:rsidRDefault="00CA2FAB" w:rsidP="005625F6">
      <w:pPr>
        <w:pStyle w:val="Paragraphedeliste"/>
        <w:numPr>
          <w:ilvl w:val="0"/>
          <w:numId w:val="10"/>
        </w:numPr>
      </w:pPr>
      <w:r>
        <w:t>L</w:t>
      </w:r>
      <w:r w:rsidR="00093441" w:rsidRPr="00623706">
        <w:t>e soumissionnaire est conscient du fait que si, malgré cette déclaration, il bénéficiait d'une aide supplémentaire en dehors de ce marché de la part d'organismes publics, cette aide pourrait constituer une aide d'État interdite, de sorte qu'il serait en infraction avec les dispositions relatives à l'aide d'État et que cette infraction pourrait entraîner des sanctions comme le remboursement de l'aide d'État interdite ;</w:t>
      </w:r>
    </w:p>
    <w:p w14:paraId="0509F149" w14:textId="77777777" w:rsidR="00093441" w:rsidRPr="00623706" w:rsidRDefault="00093441" w:rsidP="00093441"/>
    <w:p w14:paraId="697A26BA" w14:textId="5C74826C" w:rsidR="00093441" w:rsidRPr="00623706" w:rsidRDefault="00CA2FAB" w:rsidP="005625F6">
      <w:pPr>
        <w:pStyle w:val="Paragraphedeliste"/>
        <w:numPr>
          <w:ilvl w:val="0"/>
          <w:numId w:val="10"/>
        </w:numPr>
      </w:pPr>
      <w:r>
        <w:t>S</w:t>
      </w:r>
      <w:r w:rsidR="00093441" w:rsidRPr="00623706">
        <w:t>i le soumissionnaire devait bénéficier lors d'une éventuelle phase ultérieure du marché et en dehors de ce marché d'une aide d'organismes publics, il en informera immédiatement le maître d'ouvrage et il sait que cette situation pourrait entraîner une exclusion ultérieure du soumissionnaire de la poursuite de la participation au marché ou l'arrêt de la poursuite de l'exécution du marché ;</w:t>
      </w:r>
    </w:p>
    <w:p w14:paraId="0E2CAA08" w14:textId="77777777" w:rsidR="00093441" w:rsidRPr="00623706" w:rsidRDefault="00093441" w:rsidP="00093441"/>
    <w:p w14:paraId="62839D11" w14:textId="61C70F23" w:rsidR="00093441" w:rsidRPr="00623706" w:rsidRDefault="00CA2FAB" w:rsidP="005625F6">
      <w:pPr>
        <w:pStyle w:val="Paragraphedeliste"/>
        <w:numPr>
          <w:ilvl w:val="0"/>
          <w:numId w:val="10"/>
        </w:numPr>
      </w:pPr>
      <w:r>
        <w:t>L</w:t>
      </w:r>
      <w:r w:rsidR="00093441" w:rsidRPr="00623706">
        <w:t>e soumissionnaire a vérifié auprès de ses éventuels sous-traitants qu'ils déclarent aussi qu'ils opéreront conformément à cette déclaration sur l'honneur et que le soumissionnaire assume l'entière responsabilité de l'exactitude de cette déclaration.</w:t>
      </w:r>
    </w:p>
    <w:p w14:paraId="6E2D7CCD" w14:textId="77777777" w:rsidR="00093441" w:rsidRPr="00623706" w:rsidRDefault="00093441" w:rsidP="00093441"/>
    <w:p w14:paraId="6219A654" w14:textId="2C1A53D9" w:rsidR="00093441" w:rsidRPr="00623706" w:rsidRDefault="00093441" w:rsidP="00093441">
      <w:r w:rsidRPr="00623706">
        <w:t>Fait à (</w:t>
      </w:r>
      <w:r w:rsidR="005625F6" w:rsidRPr="00623706">
        <w:rPr>
          <w:i/>
          <w:iCs/>
        </w:rPr>
        <w:t>lieu</w:t>
      </w:r>
      <w:r w:rsidRPr="00623706">
        <w:t>) le (</w:t>
      </w:r>
      <w:r w:rsidR="005625F6" w:rsidRPr="00623706">
        <w:rPr>
          <w:i/>
          <w:iCs/>
        </w:rPr>
        <w:t>date</w:t>
      </w:r>
      <w:r w:rsidRPr="00623706">
        <w:t>)</w:t>
      </w:r>
    </w:p>
    <w:p w14:paraId="0D0EC70D" w14:textId="77777777" w:rsidR="00093441" w:rsidRPr="00623706" w:rsidRDefault="00093441" w:rsidP="00093441"/>
    <w:p w14:paraId="1E95C571" w14:textId="5BD36688" w:rsidR="000E3E7A" w:rsidRPr="00623706" w:rsidRDefault="00093441" w:rsidP="00236E3D">
      <w:r w:rsidRPr="00623706">
        <w:t>Signature</w:t>
      </w:r>
    </w:p>
    <w:sectPr w:rsidR="000E3E7A" w:rsidRPr="00623706" w:rsidSect="000B2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47E0E" w14:textId="77777777" w:rsidR="00570436" w:rsidRDefault="00570436" w:rsidP="007E2804">
      <w:r>
        <w:separator/>
      </w:r>
    </w:p>
  </w:endnote>
  <w:endnote w:type="continuationSeparator" w:id="0">
    <w:p w14:paraId="408483D0" w14:textId="77777777" w:rsidR="00570436" w:rsidRDefault="00570436" w:rsidP="007E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044514"/>
      <w:docPartObj>
        <w:docPartGallery w:val="Page Numbers (Bottom of Page)"/>
        <w:docPartUnique/>
      </w:docPartObj>
    </w:sdtPr>
    <w:sdtEndPr/>
    <w:sdtContent>
      <w:p w14:paraId="7303B351" w14:textId="31805104" w:rsidR="003F7129" w:rsidRDefault="003F7129">
        <w:pPr>
          <w:pStyle w:val="Pieddepage"/>
          <w:jc w:val="center"/>
        </w:pPr>
        <w:r>
          <w:fldChar w:fldCharType="begin"/>
        </w:r>
        <w:r>
          <w:instrText>PAGE   \* MERGEFORMAT</w:instrText>
        </w:r>
        <w:r>
          <w:fldChar w:fldCharType="separate"/>
        </w:r>
        <w:r>
          <w:t>2</w:t>
        </w:r>
        <w:r>
          <w:fldChar w:fldCharType="end"/>
        </w:r>
      </w:p>
    </w:sdtContent>
  </w:sdt>
  <w:p w14:paraId="5B590979" w14:textId="77777777" w:rsidR="003F7129" w:rsidRDefault="003F712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A8DF7" w14:textId="77777777" w:rsidR="00570436" w:rsidRDefault="00570436" w:rsidP="007E2804">
      <w:bookmarkStart w:id="0" w:name="_Hlk153365427"/>
      <w:bookmarkEnd w:id="0"/>
      <w:r>
        <w:separator/>
      </w:r>
    </w:p>
  </w:footnote>
  <w:footnote w:type="continuationSeparator" w:id="0">
    <w:p w14:paraId="1A7399E5" w14:textId="77777777" w:rsidR="00570436" w:rsidRDefault="00570436" w:rsidP="007E2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44A7"/>
    <w:multiLevelType w:val="hybridMultilevel"/>
    <w:tmpl w:val="DE32E45C"/>
    <w:lvl w:ilvl="0" w:tplc="6F00E2F6">
      <w:start w:val="3"/>
      <w:numFmt w:val="bullet"/>
      <w:lvlText w:val="-"/>
      <w:lvlJc w:val="left"/>
      <w:pPr>
        <w:ind w:left="720" w:hanging="360"/>
      </w:pPr>
      <w:rPr>
        <w:rFonts w:ascii="Calibri" w:hAnsi="Calibri"/>
      </w:rPr>
    </w:lvl>
    <w:lvl w:ilvl="1" w:tplc="04130003">
      <w:start w:val="1"/>
      <w:numFmt w:val="bullet"/>
      <w:lvlText w:val="o"/>
      <w:lvlJc w:val="left"/>
      <w:pPr>
        <w:ind w:left="1440" w:hanging="360"/>
      </w:pPr>
      <w:rPr>
        <w:rFonts w:ascii="Courier New" w:hAnsi="Courier New"/>
      </w:rPr>
    </w:lvl>
    <w:lvl w:ilvl="2" w:tplc="04130005">
      <w:start w:val="1"/>
      <w:numFmt w:val="bullet"/>
      <w:lvlText w:val=""/>
      <w:lvlJc w:val="left"/>
      <w:pPr>
        <w:ind w:left="2160" w:hanging="360"/>
      </w:pPr>
      <w:rPr>
        <w:rFonts w:ascii="Wingdings" w:hAnsi="Wingdings"/>
      </w:rPr>
    </w:lvl>
    <w:lvl w:ilvl="3" w:tplc="04130001">
      <w:start w:val="1"/>
      <w:numFmt w:val="bullet"/>
      <w:lvlText w:val=""/>
      <w:lvlJc w:val="left"/>
      <w:pPr>
        <w:ind w:left="2880" w:hanging="360"/>
      </w:pPr>
      <w:rPr>
        <w:rFonts w:ascii="Symbol" w:hAnsi="Symbol"/>
      </w:rPr>
    </w:lvl>
    <w:lvl w:ilvl="4" w:tplc="04130003">
      <w:start w:val="1"/>
      <w:numFmt w:val="bullet"/>
      <w:lvlText w:val="o"/>
      <w:lvlJc w:val="left"/>
      <w:pPr>
        <w:ind w:left="3600" w:hanging="360"/>
      </w:pPr>
      <w:rPr>
        <w:rFonts w:ascii="Courier New" w:hAnsi="Courier New"/>
      </w:rPr>
    </w:lvl>
    <w:lvl w:ilvl="5" w:tplc="04130005">
      <w:start w:val="1"/>
      <w:numFmt w:val="bullet"/>
      <w:lvlText w:val=""/>
      <w:lvlJc w:val="left"/>
      <w:pPr>
        <w:ind w:left="4320" w:hanging="360"/>
      </w:pPr>
      <w:rPr>
        <w:rFonts w:ascii="Wingdings" w:hAnsi="Wingdings"/>
      </w:rPr>
    </w:lvl>
    <w:lvl w:ilvl="6" w:tplc="04130001">
      <w:start w:val="1"/>
      <w:numFmt w:val="bullet"/>
      <w:lvlText w:val=""/>
      <w:lvlJc w:val="left"/>
      <w:pPr>
        <w:ind w:left="5040" w:hanging="360"/>
      </w:pPr>
      <w:rPr>
        <w:rFonts w:ascii="Symbol" w:hAnsi="Symbol"/>
      </w:rPr>
    </w:lvl>
    <w:lvl w:ilvl="7" w:tplc="04130003">
      <w:start w:val="1"/>
      <w:numFmt w:val="bullet"/>
      <w:lvlText w:val="o"/>
      <w:lvlJc w:val="left"/>
      <w:pPr>
        <w:ind w:left="5760" w:hanging="360"/>
      </w:pPr>
      <w:rPr>
        <w:rFonts w:ascii="Courier New" w:hAnsi="Courier New"/>
      </w:rPr>
    </w:lvl>
    <w:lvl w:ilvl="8" w:tplc="04130005">
      <w:start w:val="1"/>
      <w:numFmt w:val="bullet"/>
      <w:lvlText w:val=""/>
      <w:lvlJc w:val="left"/>
      <w:pPr>
        <w:ind w:left="6480" w:hanging="360"/>
      </w:pPr>
      <w:rPr>
        <w:rFonts w:ascii="Wingdings" w:hAnsi="Wingdings"/>
      </w:rPr>
    </w:lvl>
  </w:abstractNum>
  <w:abstractNum w:abstractNumId="1" w15:restartNumberingAfterBreak="0">
    <w:nsid w:val="039A57F6"/>
    <w:multiLevelType w:val="hybridMultilevel"/>
    <w:tmpl w:val="391C6284"/>
    <w:lvl w:ilvl="0" w:tplc="0944D6D4">
      <w:start w:val="1"/>
      <w:numFmt w:val="upp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DE83E65"/>
    <w:multiLevelType w:val="hybridMultilevel"/>
    <w:tmpl w:val="71BCCD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7B218CC"/>
    <w:multiLevelType w:val="hybridMultilevel"/>
    <w:tmpl w:val="C798964C"/>
    <w:lvl w:ilvl="0" w:tplc="9FB8F8B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06143A"/>
    <w:multiLevelType w:val="hybridMultilevel"/>
    <w:tmpl w:val="5E3690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9642AA2"/>
    <w:multiLevelType w:val="hybridMultilevel"/>
    <w:tmpl w:val="F0CC4C38"/>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9E441B6"/>
    <w:multiLevelType w:val="hybridMultilevel"/>
    <w:tmpl w:val="144CFBA6"/>
    <w:lvl w:ilvl="0" w:tplc="6AF261C4">
      <w:start w:val="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78A4CA6"/>
    <w:multiLevelType w:val="multilevel"/>
    <w:tmpl w:val="988A67E8"/>
    <w:styleLink w:val="Huidigelijst1"/>
    <w:lvl w:ilvl="0">
      <w:start w:val="1"/>
      <w:numFmt w:val="upperRoman"/>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ascii="Open Sans Light" w:hAnsi="Open Sans Light" w:cs="Open Sans Light" w:hint="default"/>
        <w:color w:val="auto"/>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6734B88"/>
    <w:multiLevelType w:val="hybridMultilevel"/>
    <w:tmpl w:val="757ED0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ADF5FD3"/>
    <w:multiLevelType w:val="hybridMultilevel"/>
    <w:tmpl w:val="7D7A4C8C"/>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CFF5C7F"/>
    <w:multiLevelType w:val="hybridMultilevel"/>
    <w:tmpl w:val="86C47A1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DBF2D2F"/>
    <w:multiLevelType w:val="multilevel"/>
    <w:tmpl w:val="D3C24E34"/>
    <w:lvl w:ilvl="0">
      <w:start w:val="1"/>
      <w:numFmt w:val="upperRoman"/>
      <w:pStyle w:val="Titre1"/>
      <w:lvlText w:val="%1."/>
      <w:lvlJc w:val="left"/>
      <w:pPr>
        <w:ind w:left="851" w:hanging="851"/>
      </w:pPr>
      <w:rPr>
        <w:rFonts w:hint="default"/>
      </w:rPr>
    </w:lvl>
    <w:lvl w:ilvl="1">
      <w:start w:val="1"/>
      <w:numFmt w:val="decimal"/>
      <w:pStyle w:val="Titre2"/>
      <w:lvlText w:val="%1.%2."/>
      <w:lvlJc w:val="left"/>
      <w:pPr>
        <w:ind w:left="851" w:hanging="851"/>
      </w:pPr>
      <w:rPr>
        <w:rFonts w:hint="default"/>
      </w:rPr>
    </w:lvl>
    <w:lvl w:ilvl="2">
      <w:start w:val="1"/>
      <w:numFmt w:val="decimal"/>
      <w:pStyle w:val="Titre3"/>
      <w:lvlText w:val="%1.%2.%3."/>
      <w:lvlJc w:val="left"/>
      <w:pPr>
        <w:ind w:left="851" w:hanging="851"/>
      </w:pPr>
      <w:rPr>
        <w:rFonts w:ascii="Open Sans Light" w:hAnsi="Open Sans Light" w:cs="Open Sans Light" w:hint="default"/>
        <w:color w:val="auto"/>
        <w:sz w:val="20"/>
        <w:szCs w:val="20"/>
      </w:rPr>
    </w:lvl>
    <w:lvl w:ilvl="3">
      <w:start w:val="1"/>
      <w:numFmt w:val="decimal"/>
      <w:pStyle w:val="Titre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DB63785"/>
    <w:multiLevelType w:val="hybridMultilevel"/>
    <w:tmpl w:val="3E1879DE"/>
    <w:lvl w:ilvl="0" w:tplc="7F88F492">
      <w:start w:val="2"/>
      <w:numFmt w:val="bullet"/>
      <w:lvlText w:val="-"/>
      <w:lvlJc w:val="left"/>
      <w:pPr>
        <w:ind w:left="720" w:hanging="360"/>
      </w:pPr>
      <w:rPr>
        <w:rFonts w:ascii="Open Sans Light" w:hAnsi="Open Sans Light"/>
      </w:rPr>
    </w:lvl>
    <w:lvl w:ilvl="1" w:tplc="08130003">
      <w:start w:val="1"/>
      <w:numFmt w:val="bullet"/>
      <w:lvlText w:val="o"/>
      <w:lvlJc w:val="left"/>
      <w:pPr>
        <w:ind w:left="1440" w:hanging="360"/>
      </w:pPr>
      <w:rPr>
        <w:rFonts w:ascii="Courier New" w:hAnsi="Courier New"/>
      </w:rPr>
    </w:lvl>
    <w:lvl w:ilvl="2" w:tplc="08130005">
      <w:start w:val="1"/>
      <w:numFmt w:val="bullet"/>
      <w:lvlText w:val=""/>
      <w:lvlJc w:val="left"/>
      <w:pPr>
        <w:ind w:left="2160" w:hanging="360"/>
      </w:pPr>
      <w:rPr>
        <w:rFonts w:ascii="Wingdings" w:hAnsi="Wingdings"/>
      </w:rPr>
    </w:lvl>
    <w:lvl w:ilvl="3" w:tplc="08130001">
      <w:start w:val="1"/>
      <w:numFmt w:val="bullet"/>
      <w:lvlText w:val=""/>
      <w:lvlJc w:val="left"/>
      <w:pPr>
        <w:ind w:left="2880" w:hanging="360"/>
      </w:pPr>
      <w:rPr>
        <w:rFonts w:ascii="Symbol" w:hAnsi="Symbol"/>
      </w:rPr>
    </w:lvl>
    <w:lvl w:ilvl="4" w:tplc="08130003">
      <w:start w:val="1"/>
      <w:numFmt w:val="bullet"/>
      <w:lvlText w:val="o"/>
      <w:lvlJc w:val="left"/>
      <w:pPr>
        <w:ind w:left="3600" w:hanging="360"/>
      </w:pPr>
      <w:rPr>
        <w:rFonts w:ascii="Courier New" w:hAnsi="Courier New"/>
      </w:rPr>
    </w:lvl>
    <w:lvl w:ilvl="5" w:tplc="08130005">
      <w:start w:val="1"/>
      <w:numFmt w:val="bullet"/>
      <w:lvlText w:val=""/>
      <w:lvlJc w:val="left"/>
      <w:pPr>
        <w:ind w:left="4320" w:hanging="360"/>
      </w:pPr>
      <w:rPr>
        <w:rFonts w:ascii="Wingdings" w:hAnsi="Wingdings"/>
      </w:rPr>
    </w:lvl>
    <w:lvl w:ilvl="6" w:tplc="08130001">
      <w:start w:val="1"/>
      <w:numFmt w:val="bullet"/>
      <w:lvlText w:val=""/>
      <w:lvlJc w:val="left"/>
      <w:pPr>
        <w:ind w:left="5040" w:hanging="360"/>
      </w:pPr>
      <w:rPr>
        <w:rFonts w:ascii="Symbol" w:hAnsi="Symbol"/>
      </w:rPr>
    </w:lvl>
    <w:lvl w:ilvl="7" w:tplc="08130003">
      <w:start w:val="1"/>
      <w:numFmt w:val="bullet"/>
      <w:lvlText w:val="o"/>
      <w:lvlJc w:val="left"/>
      <w:pPr>
        <w:ind w:left="5760" w:hanging="360"/>
      </w:pPr>
      <w:rPr>
        <w:rFonts w:ascii="Courier New" w:hAnsi="Courier New"/>
      </w:rPr>
    </w:lvl>
    <w:lvl w:ilvl="8" w:tplc="08130005">
      <w:start w:val="1"/>
      <w:numFmt w:val="bullet"/>
      <w:lvlText w:val=""/>
      <w:lvlJc w:val="left"/>
      <w:pPr>
        <w:ind w:left="6480" w:hanging="360"/>
      </w:pPr>
      <w:rPr>
        <w:rFonts w:ascii="Wingdings" w:hAnsi="Wingdings"/>
      </w:rPr>
    </w:lvl>
  </w:abstractNum>
  <w:abstractNum w:abstractNumId="13" w15:restartNumberingAfterBreak="0">
    <w:nsid w:val="72B30354"/>
    <w:multiLevelType w:val="hybridMultilevel"/>
    <w:tmpl w:val="2C62EF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3BC467C"/>
    <w:multiLevelType w:val="hybridMultilevel"/>
    <w:tmpl w:val="CFA203CC"/>
    <w:lvl w:ilvl="0" w:tplc="B57A9154">
      <w:start w:val="1"/>
      <w:numFmt w:val="lowerLetter"/>
      <w:lvlText w:val="(%1)"/>
      <w:lvlJc w:val="left"/>
      <w:pPr>
        <w:ind w:left="1776" w:hanging="360"/>
      </w:pPr>
      <w:rPr>
        <w:rFonts w:hint="default"/>
      </w:rPr>
    </w:lvl>
    <w:lvl w:ilvl="1" w:tplc="08130019" w:tentative="1">
      <w:start w:val="1"/>
      <w:numFmt w:val="lowerLetter"/>
      <w:lvlText w:val="%2."/>
      <w:lvlJc w:val="left"/>
      <w:pPr>
        <w:ind w:left="2496" w:hanging="360"/>
      </w:pPr>
    </w:lvl>
    <w:lvl w:ilvl="2" w:tplc="0813001B" w:tentative="1">
      <w:start w:val="1"/>
      <w:numFmt w:val="lowerRoman"/>
      <w:lvlText w:val="%3."/>
      <w:lvlJc w:val="right"/>
      <w:pPr>
        <w:ind w:left="3216" w:hanging="180"/>
      </w:pPr>
    </w:lvl>
    <w:lvl w:ilvl="3" w:tplc="0813000F" w:tentative="1">
      <w:start w:val="1"/>
      <w:numFmt w:val="decimal"/>
      <w:lvlText w:val="%4."/>
      <w:lvlJc w:val="left"/>
      <w:pPr>
        <w:ind w:left="3936" w:hanging="360"/>
      </w:pPr>
    </w:lvl>
    <w:lvl w:ilvl="4" w:tplc="08130019" w:tentative="1">
      <w:start w:val="1"/>
      <w:numFmt w:val="lowerLetter"/>
      <w:lvlText w:val="%5."/>
      <w:lvlJc w:val="left"/>
      <w:pPr>
        <w:ind w:left="4656" w:hanging="360"/>
      </w:pPr>
    </w:lvl>
    <w:lvl w:ilvl="5" w:tplc="0813001B" w:tentative="1">
      <w:start w:val="1"/>
      <w:numFmt w:val="lowerRoman"/>
      <w:lvlText w:val="%6."/>
      <w:lvlJc w:val="right"/>
      <w:pPr>
        <w:ind w:left="5376" w:hanging="180"/>
      </w:pPr>
    </w:lvl>
    <w:lvl w:ilvl="6" w:tplc="0813000F" w:tentative="1">
      <w:start w:val="1"/>
      <w:numFmt w:val="decimal"/>
      <w:lvlText w:val="%7."/>
      <w:lvlJc w:val="left"/>
      <w:pPr>
        <w:ind w:left="6096" w:hanging="360"/>
      </w:pPr>
    </w:lvl>
    <w:lvl w:ilvl="7" w:tplc="08130019" w:tentative="1">
      <w:start w:val="1"/>
      <w:numFmt w:val="lowerLetter"/>
      <w:lvlText w:val="%8."/>
      <w:lvlJc w:val="left"/>
      <w:pPr>
        <w:ind w:left="6816" w:hanging="360"/>
      </w:pPr>
    </w:lvl>
    <w:lvl w:ilvl="8" w:tplc="0813001B" w:tentative="1">
      <w:start w:val="1"/>
      <w:numFmt w:val="lowerRoman"/>
      <w:lvlText w:val="%9."/>
      <w:lvlJc w:val="right"/>
      <w:pPr>
        <w:ind w:left="7536" w:hanging="180"/>
      </w:pPr>
    </w:lvl>
  </w:abstractNum>
  <w:abstractNum w:abstractNumId="15" w15:restartNumberingAfterBreak="0">
    <w:nsid w:val="7EB964F9"/>
    <w:multiLevelType w:val="multilevel"/>
    <w:tmpl w:val="EEF60554"/>
    <w:lvl w:ilvl="0">
      <w:start w:val="1"/>
      <w:numFmt w:val="upperRoman"/>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ascii="Open Sans Light" w:hAnsi="Open Sans Light" w:cs="Open Sans Light" w:hint="default"/>
        <w:color w:val="auto"/>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FED7894"/>
    <w:multiLevelType w:val="hybridMultilevel"/>
    <w:tmpl w:val="BED21B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82733460">
    <w:abstractNumId w:val="1"/>
  </w:num>
  <w:num w:numId="2" w16cid:durableId="1915122602">
    <w:abstractNumId w:val="16"/>
  </w:num>
  <w:num w:numId="3" w16cid:durableId="1351491211">
    <w:abstractNumId w:val="15"/>
  </w:num>
  <w:num w:numId="4" w16cid:durableId="1550603428">
    <w:abstractNumId w:val="11"/>
  </w:num>
  <w:num w:numId="5" w16cid:durableId="1654680081">
    <w:abstractNumId w:val="10"/>
  </w:num>
  <w:num w:numId="6" w16cid:durableId="1179008807">
    <w:abstractNumId w:val="2"/>
  </w:num>
  <w:num w:numId="7" w16cid:durableId="1079130901">
    <w:abstractNumId w:val="8"/>
  </w:num>
  <w:num w:numId="8" w16cid:durableId="1357123411">
    <w:abstractNumId w:val="4"/>
  </w:num>
  <w:num w:numId="9" w16cid:durableId="572547366">
    <w:abstractNumId w:val="6"/>
  </w:num>
  <w:num w:numId="10" w16cid:durableId="1807696339">
    <w:abstractNumId w:val="13"/>
  </w:num>
  <w:num w:numId="11" w16cid:durableId="710032297">
    <w:abstractNumId w:val="5"/>
  </w:num>
  <w:num w:numId="12" w16cid:durableId="1148473524">
    <w:abstractNumId w:val="7"/>
  </w:num>
  <w:num w:numId="13" w16cid:durableId="1428429000">
    <w:abstractNumId w:val="14"/>
  </w:num>
  <w:num w:numId="14" w16cid:durableId="136382851">
    <w:abstractNumId w:val="0"/>
  </w:num>
  <w:num w:numId="15" w16cid:durableId="695079041">
    <w:abstractNumId w:val="12"/>
  </w:num>
  <w:num w:numId="16" w16cid:durableId="269898212">
    <w:abstractNumId w:val="3"/>
  </w:num>
  <w:num w:numId="17" w16cid:durableId="11078489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804"/>
    <w:rsid w:val="00060895"/>
    <w:rsid w:val="0007653B"/>
    <w:rsid w:val="00093441"/>
    <w:rsid w:val="000B2D17"/>
    <w:rsid w:val="000B4000"/>
    <w:rsid w:val="000C4C49"/>
    <w:rsid w:val="000E3E7A"/>
    <w:rsid w:val="0010719D"/>
    <w:rsid w:val="001154BD"/>
    <w:rsid w:val="00124E0B"/>
    <w:rsid w:val="00144DF8"/>
    <w:rsid w:val="0015721E"/>
    <w:rsid w:val="001D25F6"/>
    <w:rsid w:val="001E78EE"/>
    <w:rsid w:val="0022119F"/>
    <w:rsid w:val="00236E3D"/>
    <w:rsid w:val="002464C4"/>
    <w:rsid w:val="002631BD"/>
    <w:rsid w:val="00265B7B"/>
    <w:rsid w:val="002759C4"/>
    <w:rsid w:val="002A0D95"/>
    <w:rsid w:val="002C32D5"/>
    <w:rsid w:val="002D4429"/>
    <w:rsid w:val="002E4A59"/>
    <w:rsid w:val="00303F39"/>
    <w:rsid w:val="00322905"/>
    <w:rsid w:val="003B3E90"/>
    <w:rsid w:val="003C099E"/>
    <w:rsid w:val="003D5CF6"/>
    <w:rsid w:val="003E710F"/>
    <w:rsid w:val="003F7129"/>
    <w:rsid w:val="00437DE2"/>
    <w:rsid w:val="004C0C27"/>
    <w:rsid w:val="004C47EA"/>
    <w:rsid w:val="004F0C7A"/>
    <w:rsid w:val="00514906"/>
    <w:rsid w:val="00527B67"/>
    <w:rsid w:val="0054214C"/>
    <w:rsid w:val="005625F6"/>
    <w:rsid w:val="00570436"/>
    <w:rsid w:val="00577457"/>
    <w:rsid w:val="00581A16"/>
    <w:rsid w:val="005A76D7"/>
    <w:rsid w:val="005B284D"/>
    <w:rsid w:val="005C6480"/>
    <w:rsid w:val="005D7E31"/>
    <w:rsid w:val="006140D1"/>
    <w:rsid w:val="00623706"/>
    <w:rsid w:val="0065236B"/>
    <w:rsid w:val="00652913"/>
    <w:rsid w:val="0067077A"/>
    <w:rsid w:val="0067142C"/>
    <w:rsid w:val="006A4D24"/>
    <w:rsid w:val="006F1E65"/>
    <w:rsid w:val="007261DD"/>
    <w:rsid w:val="007510BF"/>
    <w:rsid w:val="0076554F"/>
    <w:rsid w:val="0077316F"/>
    <w:rsid w:val="00795C7D"/>
    <w:rsid w:val="007E2804"/>
    <w:rsid w:val="00833AA7"/>
    <w:rsid w:val="008402E5"/>
    <w:rsid w:val="0087600D"/>
    <w:rsid w:val="008935EE"/>
    <w:rsid w:val="008E4AC8"/>
    <w:rsid w:val="00916D5B"/>
    <w:rsid w:val="00922A92"/>
    <w:rsid w:val="00931535"/>
    <w:rsid w:val="00931B63"/>
    <w:rsid w:val="00942A70"/>
    <w:rsid w:val="00945274"/>
    <w:rsid w:val="00983AD3"/>
    <w:rsid w:val="0099058D"/>
    <w:rsid w:val="009A5571"/>
    <w:rsid w:val="009F1C52"/>
    <w:rsid w:val="00A234DE"/>
    <w:rsid w:val="00A40A6E"/>
    <w:rsid w:val="00A83E79"/>
    <w:rsid w:val="00A867FD"/>
    <w:rsid w:val="00AB50EB"/>
    <w:rsid w:val="00AB7F59"/>
    <w:rsid w:val="00B27353"/>
    <w:rsid w:val="00B41036"/>
    <w:rsid w:val="00B72420"/>
    <w:rsid w:val="00B83930"/>
    <w:rsid w:val="00B84257"/>
    <w:rsid w:val="00BB48C7"/>
    <w:rsid w:val="00BB4C39"/>
    <w:rsid w:val="00BB6A6B"/>
    <w:rsid w:val="00BC7260"/>
    <w:rsid w:val="00BD384A"/>
    <w:rsid w:val="00BF1DDB"/>
    <w:rsid w:val="00C12A9C"/>
    <w:rsid w:val="00C21190"/>
    <w:rsid w:val="00C72327"/>
    <w:rsid w:val="00C91A25"/>
    <w:rsid w:val="00C942EB"/>
    <w:rsid w:val="00CA2FAB"/>
    <w:rsid w:val="00CA7C87"/>
    <w:rsid w:val="00CB3AAD"/>
    <w:rsid w:val="00CC1975"/>
    <w:rsid w:val="00CD2BB5"/>
    <w:rsid w:val="00CD3121"/>
    <w:rsid w:val="00CE3D6E"/>
    <w:rsid w:val="00CF37BD"/>
    <w:rsid w:val="00D13092"/>
    <w:rsid w:val="00D26D25"/>
    <w:rsid w:val="00D6709F"/>
    <w:rsid w:val="00D83C6F"/>
    <w:rsid w:val="00DA799F"/>
    <w:rsid w:val="00DB4CAF"/>
    <w:rsid w:val="00DD55E5"/>
    <w:rsid w:val="00DE2743"/>
    <w:rsid w:val="00E04273"/>
    <w:rsid w:val="00E24AFB"/>
    <w:rsid w:val="00E47773"/>
    <w:rsid w:val="00E650CE"/>
    <w:rsid w:val="00E83645"/>
    <w:rsid w:val="00E84054"/>
    <w:rsid w:val="00EA7ECF"/>
    <w:rsid w:val="00EB4088"/>
    <w:rsid w:val="00F14C88"/>
    <w:rsid w:val="00F2744F"/>
    <w:rsid w:val="00F45C14"/>
    <w:rsid w:val="00F4689B"/>
    <w:rsid w:val="00F52360"/>
    <w:rsid w:val="00FA6F94"/>
    <w:rsid w:val="00FB05F3"/>
    <w:rsid w:val="00FB50B4"/>
    <w:rsid w:val="00FC0DC2"/>
    <w:rsid w:val="00FE14E1"/>
    <w:rsid w:val="51BD4E6A"/>
    <w:rsid w:val="7AD58E2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FCEAD"/>
  <w15:chartTrackingRefBased/>
  <w15:docId w15:val="{3D380B11-1B4F-4B59-95CE-84E68E114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804"/>
    <w:pPr>
      <w:spacing w:after="0" w:line="240" w:lineRule="auto"/>
      <w:jc w:val="both"/>
    </w:pPr>
    <w:rPr>
      <w:rFonts w:ascii="Open Sans Light" w:hAnsi="Open Sans Light" w:cs="Open Sans Light"/>
      <w:sz w:val="20"/>
      <w:szCs w:val="20"/>
    </w:rPr>
  </w:style>
  <w:style w:type="paragraph" w:styleId="Titre1">
    <w:name w:val="heading 1"/>
    <w:basedOn w:val="Paragraphedeliste"/>
    <w:next w:val="Normal"/>
    <w:link w:val="Titre1Car"/>
    <w:uiPriority w:val="9"/>
    <w:qFormat/>
    <w:rsid w:val="00E83645"/>
    <w:pPr>
      <w:numPr>
        <w:numId w:val="4"/>
      </w:numPr>
      <w:spacing w:before="240" w:after="240"/>
      <w:outlineLvl w:val="0"/>
    </w:pPr>
    <w:rPr>
      <w:b/>
      <w:bCs/>
      <w:sz w:val="28"/>
      <w:szCs w:val="28"/>
    </w:rPr>
  </w:style>
  <w:style w:type="paragraph" w:styleId="Titre2">
    <w:name w:val="heading 2"/>
    <w:basedOn w:val="Normal"/>
    <w:next w:val="Normal"/>
    <w:link w:val="Titre2Car"/>
    <w:uiPriority w:val="9"/>
    <w:unhideWhenUsed/>
    <w:qFormat/>
    <w:rsid w:val="00B84257"/>
    <w:pPr>
      <w:numPr>
        <w:ilvl w:val="1"/>
        <w:numId w:val="4"/>
      </w:numPr>
      <w:spacing w:after="240"/>
      <w:outlineLvl w:val="1"/>
    </w:pPr>
    <w:rPr>
      <w:b/>
      <w:bCs/>
      <w:sz w:val="24"/>
      <w:szCs w:val="24"/>
    </w:rPr>
  </w:style>
  <w:style w:type="paragraph" w:styleId="Titre3">
    <w:name w:val="heading 3"/>
    <w:basedOn w:val="Normal"/>
    <w:next w:val="Normal"/>
    <w:link w:val="Titre3Car"/>
    <w:uiPriority w:val="9"/>
    <w:unhideWhenUsed/>
    <w:qFormat/>
    <w:rsid w:val="00581A16"/>
    <w:pPr>
      <w:keepNext/>
      <w:keepLines/>
      <w:numPr>
        <w:ilvl w:val="2"/>
        <w:numId w:val="4"/>
      </w:numPr>
      <w:spacing w:before="40" w:after="240"/>
      <w:outlineLvl w:val="2"/>
    </w:pPr>
    <w:rPr>
      <w:rFonts w:eastAsiaTheme="majorEastAsia"/>
      <w:u w:val="single"/>
      <w:lang w:bidi="nl-BE"/>
    </w:rPr>
  </w:style>
  <w:style w:type="paragraph" w:styleId="Titre4">
    <w:name w:val="heading 4"/>
    <w:basedOn w:val="Normal"/>
    <w:next w:val="Normal"/>
    <w:link w:val="Titre4Car"/>
    <w:uiPriority w:val="9"/>
    <w:unhideWhenUsed/>
    <w:qFormat/>
    <w:rsid w:val="0015721E"/>
    <w:pPr>
      <w:keepNext/>
      <w:keepLines/>
      <w:numPr>
        <w:ilvl w:val="3"/>
        <w:numId w:val="4"/>
      </w:numPr>
      <w:spacing w:before="40"/>
      <w:outlineLvl w:val="3"/>
    </w:pPr>
    <w:rPr>
      <w:rFonts w:asciiTheme="majorHAnsi" w:eastAsiaTheme="majorEastAsia" w:hAnsiTheme="majorHAnsi" w:cstheme="majorBidi"/>
      <w:i/>
      <w:iCs/>
      <w:color w:val="70AD47" w:themeColor="accent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E2804"/>
    <w:pPr>
      <w:tabs>
        <w:tab w:val="center" w:pos="4536"/>
        <w:tab w:val="right" w:pos="9072"/>
      </w:tabs>
    </w:pPr>
  </w:style>
  <w:style w:type="character" w:customStyle="1" w:styleId="En-tteCar">
    <w:name w:val="En-tête Car"/>
    <w:basedOn w:val="Policepardfaut"/>
    <w:link w:val="En-tte"/>
    <w:uiPriority w:val="99"/>
    <w:rsid w:val="007E2804"/>
    <w:rPr>
      <w:lang w:val="fr-BE"/>
    </w:rPr>
  </w:style>
  <w:style w:type="paragraph" w:styleId="Pieddepage">
    <w:name w:val="footer"/>
    <w:basedOn w:val="Normal"/>
    <w:link w:val="PieddepageCar"/>
    <w:uiPriority w:val="99"/>
    <w:unhideWhenUsed/>
    <w:rsid w:val="007E2804"/>
    <w:pPr>
      <w:tabs>
        <w:tab w:val="center" w:pos="4536"/>
        <w:tab w:val="right" w:pos="9072"/>
      </w:tabs>
    </w:pPr>
  </w:style>
  <w:style w:type="character" w:customStyle="1" w:styleId="PieddepageCar">
    <w:name w:val="Pied de page Car"/>
    <w:basedOn w:val="Policepardfaut"/>
    <w:link w:val="Pieddepage"/>
    <w:uiPriority w:val="99"/>
    <w:rsid w:val="007E2804"/>
    <w:rPr>
      <w:lang w:val="fr-BE"/>
    </w:rPr>
  </w:style>
  <w:style w:type="character" w:customStyle="1" w:styleId="Titre1Car">
    <w:name w:val="Titre 1 Car"/>
    <w:basedOn w:val="Policepardfaut"/>
    <w:link w:val="Titre1"/>
    <w:uiPriority w:val="9"/>
    <w:rsid w:val="00E83645"/>
    <w:rPr>
      <w:rFonts w:ascii="Open Sans Light" w:hAnsi="Open Sans Light" w:cs="Open Sans Light"/>
      <w:b/>
      <w:bCs/>
      <w:sz w:val="28"/>
      <w:szCs w:val="28"/>
    </w:rPr>
  </w:style>
  <w:style w:type="paragraph" w:styleId="En-ttedetabledesmatires">
    <w:name w:val="TOC Heading"/>
    <w:basedOn w:val="Titre1"/>
    <w:next w:val="Normal"/>
    <w:uiPriority w:val="39"/>
    <w:unhideWhenUsed/>
    <w:qFormat/>
    <w:rsid w:val="007E2804"/>
    <w:pPr>
      <w:spacing w:line="259" w:lineRule="auto"/>
      <w:jc w:val="left"/>
      <w:outlineLvl w:val="9"/>
    </w:pPr>
    <w:rPr>
      <w:kern w:val="0"/>
      <w:lang w:eastAsia="nl-BE"/>
      <w14:ligatures w14:val="none"/>
    </w:rPr>
  </w:style>
  <w:style w:type="paragraph" w:styleId="Paragraphedeliste">
    <w:name w:val="List Paragraph"/>
    <w:aliases w:val="Ara lijst,ARA | opsomming streep,+_Lijstalinea,ARA lijst 1"/>
    <w:basedOn w:val="Normal"/>
    <w:link w:val="ParagraphedelisteCar"/>
    <w:uiPriority w:val="34"/>
    <w:qFormat/>
    <w:rsid w:val="00E83645"/>
    <w:pPr>
      <w:ind w:left="720"/>
      <w:contextualSpacing/>
    </w:pPr>
  </w:style>
  <w:style w:type="character" w:customStyle="1" w:styleId="Titre2Car">
    <w:name w:val="Titre 2 Car"/>
    <w:basedOn w:val="Policepardfaut"/>
    <w:link w:val="Titre2"/>
    <w:uiPriority w:val="9"/>
    <w:rsid w:val="00B84257"/>
    <w:rPr>
      <w:rFonts w:ascii="Open Sans Light" w:hAnsi="Open Sans Light" w:cs="Open Sans Light"/>
      <w:b/>
      <w:bCs/>
      <w:sz w:val="24"/>
      <w:szCs w:val="24"/>
    </w:rPr>
  </w:style>
  <w:style w:type="character" w:customStyle="1" w:styleId="Titre3Car">
    <w:name w:val="Titre 3 Car"/>
    <w:basedOn w:val="Policepardfaut"/>
    <w:link w:val="Titre3"/>
    <w:uiPriority w:val="9"/>
    <w:rsid w:val="00581A16"/>
    <w:rPr>
      <w:rFonts w:ascii="Open Sans Light" w:eastAsiaTheme="majorEastAsia" w:hAnsi="Open Sans Light" w:cs="Open Sans Light"/>
      <w:sz w:val="20"/>
      <w:szCs w:val="20"/>
      <w:u w:val="single"/>
      <w:lang w:val="fr-BE" w:bidi="nl-BE"/>
    </w:rPr>
  </w:style>
  <w:style w:type="paragraph" w:styleId="TM1">
    <w:name w:val="toc 1"/>
    <w:basedOn w:val="Normal"/>
    <w:next w:val="Normal"/>
    <w:autoRedefine/>
    <w:uiPriority w:val="39"/>
    <w:unhideWhenUsed/>
    <w:rsid w:val="00527B67"/>
    <w:pPr>
      <w:tabs>
        <w:tab w:val="left" w:pos="400"/>
        <w:tab w:val="right" w:leader="dot" w:pos="9062"/>
      </w:tabs>
      <w:spacing w:after="100"/>
    </w:pPr>
  </w:style>
  <w:style w:type="paragraph" w:styleId="TM2">
    <w:name w:val="toc 2"/>
    <w:basedOn w:val="Normal"/>
    <w:next w:val="Normal"/>
    <w:autoRedefine/>
    <w:uiPriority w:val="39"/>
    <w:unhideWhenUsed/>
    <w:rsid w:val="00D13092"/>
    <w:pPr>
      <w:spacing w:after="100"/>
      <w:ind w:left="200"/>
    </w:pPr>
  </w:style>
  <w:style w:type="character" w:styleId="Lienhypertexte">
    <w:name w:val="Hyperlink"/>
    <w:basedOn w:val="Policepardfaut"/>
    <w:uiPriority w:val="99"/>
    <w:unhideWhenUsed/>
    <w:rsid w:val="00D13092"/>
    <w:rPr>
      <w:color w:val="0563C1" w:themeColor="hyperlink"/>
      <w:u w:val="single"/>
    </w:rPr>
  </w:style>
  <w:style w:type="paragraph" w:styleId="TM3">
    <w:name w:val="toc 3"/>
    <w:basedOn w:val="Normal"/>
    <w:next w:val="Normal"/>
    <w:autoRedefine/>
    <w:uiPriority w:val="39"/>
    <w:unhideWhenUsed/>
    <w:rsid w:val="006140D1"/>
    <w:pPr>
      <w:spacing w:after="100"/>
      <w:ind w:left="400"/>
    </w:pPr>
  </w:style>
  <w:style w:type="character" w:styleId="Mentionnonrsolue">
    <w:name w:val="Unresolved Mention"/>
    <w:basedOn w:val="Policepardfaut"/>
    <w:uiPriority w:val="99"/>
    <w:semiHidden/>
    <w:unhideWhenUsed/>
    <w:rsid w:val="00A867FD"/>
    <w:rPr>
      <w:color w:val="605E5C"/>
      <w:shd w:val="clear" w:color="auto" w:fill="E1DFDD"/>
    </w:rPr>
  </w:style>
  <w:style w:type="paragraph" w:styleId="Commentaire">
    <w:name w:val="annotation text"/>
    <w:basedOn w:val="Normal"/>
    <w:link w:val="CommentaireCar"/>
    <w:uiPriority w:val="99"/>
    <w:unhideWhenUsed/>
    <w:rsid w:val="0099058D"/>
  </w:style>
  <w:style w:type="character" w:customStyle="1" w:styleId="CommentaireCar">
    <w:name w:val="Commentaire Car"/>
    <w:basedOn w:val="Policepardfaut"/>
    <w:link w:val="Commentaire"/>
    <w:uiPriority w:val="99"/>
    <w:rsid w:val="0099058D"/>
    <w:rPr>
      <w:rFonts w:ascii="Open Sans Light" w:hAnsi="Open Sans Light" w:cs="Open Sans Light"/>
      <w:sz w:val="20"/>
      <w:szCs w:val="20"/>
    </w:rPr>
  </w:style>
  <w:style w:type="character" w:styleId="Marquedecommentaire">
    <w:name w:val="annotation reference"/>
    <w:basedOn w:val="Policepardfaut"/>
    <w:uiPriority w:val="99"/>
    <w:semiHidden/>
    <w:unhideWhenUsed/>
    <w:rsid w:val="0099058D"/>
    <w:rPr>
      <w:sz w:val="16"/>
      <w:szCs w:val="16"/>
    </w:rPr>
  </w:style>
  <w:style w:type="character" w:customStyle="1" w:styleId="Titre4Car">
    <w:name w:val="Titre 4 Car"/>
    <w:basedOn w:val="Policepardfaut"/>
    <w:link w:val="Titre4"/>
    <w:uiPriority w:val="9"/>
    <w:rsid w:val="0015721E"/>
    <w:rPr>
      <w:rFonts w:asciiTheme="majorHAnsi" w:eastAsiaTheme="majorEastAsia" w:hAnsiTheme="majorHAnsi" w:cstheme="majorBidi"/>
      <w:i/>
      <w:iCs/>
      <w:color w:val="70AD47" w:themeColor="accent6"/>
      <w:sz w:val="20"/>
      <w:szCs w:val="20"/>
    </w:rPr>
  </w:style>
  <w:style w:type="paragraph" w:styleId="Objetducommentaire">
    <w:name w:val="annotation subject"/>
    <w:basedOn w:val="Commentaire"/>
    <w:next w:val="Commentaire"/>
    <w:link w:val="ObjetducommentaireCar"/>
    <w:uiPriority w:val="99"/>
    <w:semiHidden/>
    <w:unhideWhenUsed/>
    <w:rsid w:val="00FE14E1"/>
    <w:rPr>
      <w:b/>
      <w:bCs/>
    </w:rPr>
  </w:style>
  <w:style w:type="character" w:customStyle="1" w:styleId="ObjetducommentaireCar">
    <w:name w:val="Objet du commentaire Car"/>
    <w:basedOn w:val="CommentaireCar"/>
    <w:link w:val="Objetducommentaire"/>
    <w:uiPriority w:val="99"/>
    <w:semiHidden/>
    <w:rsid w:val="00FE14E1"/>
    <w:rPr>
      <w:rFonts w:ascii="Open Sans Light" w:hAnsi="Open Sans Light" w:cs="Open Sans Light"/>
      <w:b/>
      <w:bCs/>
      <w:sz w:val="20"/>
      <w:szCs w:val="20"/>
    </w:rPr>
  </w:style>
  <w:style w:type="numbering" w:customStyle="1" w:styleId="Huidigelijst1">
    <w:name w:val="Huidige lijst1"/>
    <w:uiPriority w:val="99"/>
    <w:rsid w:val="0015721E"/>
    <w:pPr>
      <w:numPr>
        <w:numId w:val="12"/>
      </w:numPr>
    </w:pPr>
  </w:style>
  <w:style w:type="character" w:customStyle="1" w:styleId="ParagraphedelisteCar">
    <w:name w:val="Paragraphe de liste Car"/>
    <w:aliases w:val="Ara lijst Car,ARA | opsomming streep Car,+_Lijstalinea Car,ARA lijst 1 Car"/>
    <w:link w:val="Paragraphedeliste"/>
    <w:rsid w:val="00FB50B4"/>
    <w:rPr>
      <w:rFonts w:ascii="Open Sans Light" w:hAnsi="Open Sans Light" w:cs="Open Sans Light"/>
      <w:sz w:val="20"/>
      <w:szCs w:val="20"/>
    </w:rPr>
  </w:style>
  <w:style w:type="table" w:styleId="Grilledutableau">
    <w:name w:val="Table Grid"/>
    <w:basedOn w:val="TableauNormal"/>
    <w:uiPriority w:val="39"/>
    <w:rsid w:val="002E4A5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183535">
      <w:bodyDiv w:val="1"/>
      <w:marLeft w:val="0"/>
      <w:marRight w:val="0"/>
      <w:marTop w:val="0"/>
      <w:marBottom w:val="0"/>
      <w:divBdr>
        <w:top w:val="none" w:sz="0" w:space="0" w:color="auto"/>
        <w:left w:val="none" w:sz="0" w:space="0" w:color="auto"/>
        <w:bottom w:val="none" w:sz="0" w:space="0" w:color="auto"/>
        <w:right w:val="none" w:sz="0" w:space="0" w:color="auto"/>
      </w:divBdr>
    </w:div>
    <w:div w:id="886448386">
      <w:bodyDiv w:val="1"/>
      <w:marLeft w:val="0"/>
      <w:marRight w:val="0"/>
      <w:marTop w:val="0"/>
      <w:marBottom w:val="0"/>
      <w:divBdr>
        <w:top w:val="none" w:sz="0" w:space="0" w:color="auto"/>
        <w:left w:val="none" w:sz="0" w:space="0" w:color="auto"/>
        <w:bottom w:val="none" w:sz="0" w:space="0" w:color="auto"/>
        <w:right w:val="none" w:sz="0" w:space="0" w:color="auto"/>
      </w:divBdr>
    </w:div>
    <w:div w:id="1248344355">
      <w:bodyDiv w:val="1"/>
      <w:marLeft w:val="0"/>
      <w:marRight w:val="0"/>
      <w:marTop w:val="0"/>
      <w:marBottom w:val="0"/>
      <w:divBdr>
        <w:top w:val="none" w:sz="0" w:space="0" w:color="auto"/>
        <w:left w:val="none" w:sz="0" w:space="0" w:color="auto"/>
        <w:bottom w:val="none" w:sz="0" w:space="0" w:color="auto"/>
        <w:right w:val="none" w:sz="0" w:space="0" w:color="auto"/>
      </w:divBdr>
    </w:div>
    <w:div w:id="1561137844">
      <w:bodyDiv w:val="1"/>
      <w:marLeft w:val="0"/>
      <w:marRight w:val="0"/>
      <w:marTop w:val="0"/>
      <w:marBottom w:val="0"/>
      <w:divBdr>
        <w:top w:val="none" w:sz="0" w:space="0" w:color="auto"/>
        <w:left w:val="none" w:sz="0" w:space="0" w:color="auto"/>
        <w:bottom w:val="none" w:sz="0" w:space="0" w:color="auto"/>
        <w:right w:val="none" w:sz="0" w:space="0" w:color="auto"/>
      </w:divBdr>
    </w:div>
    <w:div w:id="200982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afip.eu" TargetMode="External"/><Relationship Id="rId5" Type="http://schemas.openxmlformats.org/officeDocument/2006/relationships/webSettings" Target="webSettings.xml"/><Relationship Id="rId10" Type="http://schemas.openxmlformats.org/officeDocument/2006/relationships/hyperlink" Target="https://www.publicprocurement.be/" TargetMode="External"/><Relationship Id="rId4" Type="http://schemas.openxmlformats.org/officeDocument/2006/relationships/settings" Target="settings.xml"/><Relationship Id="rId9" Type="http://schemas.openxmlformats.org/officeDocument/2006/relationships/hyperlink" Target="https://www.publicprocurement.be/"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534A-9877-4CDD-839B-07E67EFEC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9132</Words>
  <Characters>50229</Characters>
  <Application>Microsoft Office Word</Application>
  <DocSecurity>0</DocSecurity>
  <Lines>418</Lines>
  <Paragraphs>118</Paragraphs>
  <ScaleCrop>false</ScaleCrop>
  <Company/>
  <LinksUpToDate>false</LinksUpToDate>
  <CharactersWithSpaces>59243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Van der Donckt</dc:creator>
  <cp:keywords/>
  <dc:description/>
  <cp:lastModifiedBy>Muriel Possoz</cp:lastModifiedBy>
  <cp:revision>10</cp:revision>
  <dcterms:created xsi:type="dcterms:W3CDTF">2023-12-18T16:37:00Z</dcterms:created>
  <dcterms:modified xsi:type="dcterms:W3CDTF">2025-12-04T12:38:00Z</dcterms:modified>
</cp:coreProperties>
</file>