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3B933AF7" w:rsidR="006C216C" w:rsidRPr="0049779D" w:rsidRDefault="0049779D">
      <w:pPr>
        <w:spacing w:after="0" w:line="259" w:lineRule="auto"/>
        <w:ind w:right="6"/>
        <w:jc w:val="center"/>
        <w:rPr>
          <w:lang w:val="en-US"/>
        </w:rPr>
      </w:pPr>
      <w:r>
        <w:rPr>
          <w:b/>
          <w:sz w:val="40"/>
          <w:lang w:val="en-US"/>
        </w:rPr>
        <w:t>PROGRAM RULES</w:t>
      </w:r>
      <w:r w:rsidR="0071240C" w:rsidRPr="0049779D">
        <w:rPr>
          <w:b/>
          <w:sz w:val="40"/>
          <w:lang w:val="en-US"/>
        </w:rPr>
        <w:t xml:space="preserve"> </w:t>
      </w:r>
    </w:p>
    <w:p w14:paraId="06D16DDB" w14:textId="5DAB5FD9" w:rsidR="006C216C" w:rsidRPr="0049779D" w:rsidRDefault="00205E18">
      <w:pPr>
        <w:spacing w:after="0" w:line="259" w:lineRule="auto"/>
        <w:jc w:val="center"/>
        <w:rPr>
          <w:lang w:val="en-US"/>
        </w:rPr>
      </w:pPr>
      <w:r w:rsidRPr="0049779D">
        <w:rPr>
          <w:b/>
          <w:sz w:val="40"/>
          <w:lang w:val="en-US"/>
        </w:rPr>
        <w:t>GENAI</w:t>
      </w:r>
    </w:p>
    <w:p w14:paraId="2B702980" w14:textId="426D564A" w:rsidR="006C216C" w:rsidRPr="0049779D" w:rsidRDefault="009E45B6" w:rsidP="00017811">
      <w:pPr>
        <w:spacing w:after="136" w:line="259" w:lineRule="auto"/>
        <w:ind w:left="0" w:firstLine="0"/>
        <w:jc w:val="center"/>
        <w:rPr>
          <w:i/>
          <w:iCs/>
          <w:sz w:val="24"/>
          <w:szCs w:val="32"/>
          <w:lang w:val="en-US"/>
        </w:rPr>
      </w:pPr>
      <w:r w:rsidRPr="0049779D">
        <w:rPr>
          <w:rFonts w:ascii="Calibri" w:eastAsia="Calibri" w:hAnsi="Calibri" w:cs="Calibri"/>
          <w:i/>
          <w:iCs/>
          <w:sz w:val="28"/>
          <w:szCs w:val="32"/>
          <w:lang w:val="en-US"/>
        </w:rPr>
        <w:t>Accelerating the integration of generative AI into the Brussels economy</w:t>
      </w:r>
    </w:p>
    <w:p w14:paraId="08F4DD28" w14:textId="77777777" w:rsidR="006C216C" w:rsidRPr="0049779D" w:rsidRDefault="0071240C">
      <w:pPr>
        <w:spacing w:after="127" w:line="259" w:lineRule="auto"/>
        <w:ind w:left="0" w:firstLine="0"/>
        <w:jc w:val="left"/>
        <w:rPr>
          <w:b/>
          <w:lang w:val="en-US"/>
        </w:rPr>
      </w:pPr>
      <w:r w:rsidRPr="0049779D">
        <w:rPr>
          <w:b/>
          <w:lang w:val="en-US"/>
        </w:rPr>
        <w:t xml:space="preserve"> </w:t>
      </w:r>
    </w:p>
    <w:p w14:paraId="6D5CC022" w14:textId="77777777" w:rsidR="00CE6C7E" w:rsidRPr="0049779D" w:rsidRDefault="00CE6C7E">
      <w:pPr>
        <w:spacing w:after="127" w:line="259" w:lineRule="auto"/>
        <w:ind w:left="0" w:firstLine="0"/>
        <w:jc w:val="left"/>
        <w:rPr>
          <w:lang w:val="en-US"/>
        </w:rPr>
      </w:pPr>
    </w:p>
    <w:p w14:paraId="34D51036" w14:textId="3EAD9DAD" w:rsidR="006C216C" w:rsidRPr="0049779D" w:rsidRDefault="0071240C">
      <w:pPr>
        <w:pStyle w:val="Titre1"/>
        <w:ind w:left="-5"/>
        <w:rPr>
          <w:lang w:val="en-US"/>
        </w:rPr>
      </w:pPr>
      <w:r w:rsidRPr="0049779D">
        <w:rPr>
          <w:lang w:val="en-US"/>
        </w:rPr>
        <w:t>Context</w:t>
      </w:r>
    </w:p>
    <w:p w14:paraId="6CDBC8CC" w14:textId="77777777" w:rsidR="006C216C" w:rsidRPr="0049779D" w:rsidRDefault="0071240C">
      <w:pPr>
        <w:spacing w:after="55" w:line="259" w:lineRule="auto"/>
        <w:ind w:left="0" w:firstLine="0"/>
        <w:jc w:val="left"/>
        <w:rPr>
          <w:b/>
          <w:lang w:val="en-US"/>
        </w:rPr>
      </w:pPr>
      <w:r w:rsidRPr="0049779D">
        <w:rPr>
          <w:b/>
          <w:lang w:val="en-US"/>
        </w:rPr>
        <w:t xml:space="preserve"> </w:t>
      </w:r>
    </w:p>
    <w:p w14:paraId="482D0491" w14:textId="6DD42FF6" w:rsidR="00E424EB" w:rsidRPr="0049779D" w:rsidRDefault="00D822ED" w:rsidP="00E424EB">
      <w:pPr>
        <w:spacing w:after="55" w:line="259" w:lineRule="auto"/>
        <w:ind w:left="0" w:firstLine="0"/>
        <w:rPr>
          <w:lang w:val="en-US"/>
        </w:rPr>
      </w:pPr>
      <w:r w:rsidRPr="0049779D">
        <w:rPr>
          <w:lang w:val="en-US"/>
        </w:rPr>
        <w:t>Artificial intelligence (AI) is transforming the world, and one of its most significant advancements is the emergence of generative AI. This innovative technology, capable of creating new content from pre-existing models, redefines the boundaries of human and machine creativity. By generating text, images, videos, and even objects in 3D, generative AI plays a crucial role in reinventing creative, industrial, and scientific processes.</w:t>
      </w:r>
    </w:p>
    <w:p w14:paraId="7A6C1DDA" w14:textId="77777777" w:rsidR="001D75AF" w:rsidRPr="0049779D" w:rsidRDefault="001D75AF" w:rsidP="00E424EB">
      <w:pPr>
        <w:spacing w:after="55" w:line="259" w:lineRule="auto"/>
        <w:ind w:left="0" w:firstLine="0"/>
        <w:rPr>
          <w:lang w:val="en-US"/>
        </w:rPr>
      </w:pPr>
    </w:p>
    <w:p w14:paraId="021502AD" w14:textId="14B18C9D" w:rsidR="00E424EB" w:rsidRPr="0049779D" w:rsidRDefault="00E424EB" w:rsidP="00E424EB">
      <w:pPr>
        <w:spacing w:after="55" w:line="259" w:lineRule="auto"/>
        <w:ind w:left="0" w:firstLine="0"/>
        <w:rPr>
          <w:lang w:val="en-US"/>
        </w:rPr>
      </w:pPr>
      <w:r w:rsidRPr="0049779D">
        <w:rPr>
          <w:lang w:val="en-US"/>
        </w:rPr>
        <w:t>Today, this ability to generate original content goes beyond the simple technical framework and finds applications in a multitude of sectors. For example, in media and advertising, generative systems make it possible to produce personalized campaigns at scale. In design and architecture, they pave the way for new forms and resource optimization. In biomedical research, generative AI helps model molecules and accelerates the discovery of new treatments. It is also increasingly used in the modeling of complex simulations, from finance to aeronautics, urban planning and agriculture.</w:t>
      </w:r>
    </w:p>
    <w:p w14:paraId="53027A03" w14:textId="77777777" w:rsidR="001D75AF" w:rsidRPr="0049779D" w:rsidRDefault="001D75AF" w:rsidP="00E424EB">
      <w:pPr>
        <w:spacing w:after="55" w:line="259" w:lineRule="auto"/>
        <w:ind w:left="0" w:firstLine="0"/>
        <w:rPr>
          <w:lang w:val="en-US"/>
        </w:rPr>
      </w:pPr>
    </w:p>
    <w:p w14:paraId="543047A8" w14:textId="20C22497" w:rsidR="001D75AF" w:rsidRPr="0049779D" w:rsidRDefault="00E424EB" w:rsidP="00E424EB">
      <w:pPr>
        <w:spacing w:after="55" w:line="259" w:lineRule="auto"/>
        <w:ind w:left="0" w:firstLine="0"/>
        <w:rPr>
          <w:lang w:val="en-US"/>
        </w:rPr>
      </w:pPr>
      <w:r w:rsidRPr="0049779D">
        <w:rPr>
          <w:lang w:val="en-US"/>
        </w:rPr>
        <w:t xml:space="preserve">The impact of this technology is immense, not only in terms of productivity, but also in the way companies and researchers approach innovation. By automating certain creative tasks, generative AI allows humans to focus on the more strategic and conceptual aspects of their work. </w:t>
      </w:r>
    </w:p>
    <w:p w14:paraId="57852388" w14:textId="77777777" w:rsidR="001D75AF" w:rsidRPr="0049779D" w:rsidRDefault="001D75AF" w:rsidP="00E424EB">
      <w:pPr>
        <w:spacing w:after="55" w:line="259" w:lineRule="auto"/>
        <w:ind w:left="0" w:firstLine="0"/>
        <w:rPr>
          <w:lang w:val="en-US"/>
        </w:rPr>
      </w:pPr>
    </w:p>
    <w:p w14:paraId="1B793348" w14:textId="77777777" w:rsidR="00E00F63" w:rsidRPr="0049779D" w:rsidRDefault="00E00F63" w:rsidP="00E00F63">
      <w:pPr>
        <w:spacing w:after="55" w:line="259" w:lineRule="auto"/>
        <w:ind w:left="0" w:firstLine="0"/>
        <w:rPr>
          <w:lang w:val="en-US"/>
        </w:rPr>
      </w:pPr>
      <w:r w:rsidRPr="0049779D">
        <w:rPr>
          <w:lang w:val="en-US"/>
        </w:rPr>
        <w:t>However, generative AI raises societal, economic and ethical issues. One of the major challenges lies in the supervision of the use of these systems, particularly in terms of copyright, respect for privacy and transparency of processes and algorithms. The impact on the labour market, with the increased automation of creative tasks, also requires collective reflection on the adaptation of skills and the distribution of responsibilities between humans and machines.</w:t>
      </w:r>
    </w:p>
    <w:p w14:paraId="07BA91D4" w14:textId="77777777" w:rsidR="00E00F63" w:rsidRPr="0049779D" w:rsidRDefault="00E00F63" w:rsidP="00E424EB">
      <w:pPr>
        <w:spacing w:after="55" w:line="259" w:lineRule="auto"/>
        <w:ind w:left="0" w:firstLine="0"/>
        <w:rPr>
          <w:lang w:val="en-US"/>
        </w:rPr>
      </w:pPr>
    </w:p>
    <w:p w14:paraId="7C52F2F6" w14:textId="1E51C210" w:rsidR="008330C6" w:rsidRPr="0049779D" w:rsidRDefault="000730A2" w:rsidP="00EC37B0">
      <w:pPr>
        <w:spacing w:after="55" w:line="259" w:lineRule="auto"/>
        <w:ind w:left="0" w:firstLine="0"/>
        <w:rPr>
          <w:lang w:val="en-US"/>
        </w:rPr>
      </w:pPr>
      <w:r w:rsidRPr="0049779D">
        <w:rPr>
          <w:lang w:val="en-US"/>
        </w:rPr>
        <w:t xml:space="preserve">It is in this constantly changing context that our </w:t>
      </w:r>
      <w:r w:rsidR="008F2089">
        <w:rPr>
          <w:lang w:val="en-US"/>
        </w:rPr>
        <w:t>program</w:t>
      </w:r>
      <w:r w:rsidRPr="0049779D">
        <w:rPr>
          <w:lang w:val="en-US"/>
        </w:rPr>
        <w:t xml:space="preserve"> for projects is inscribed. It aims to enable Brussels companies to take ownership of these technologies and transform them into a competitive advantage.</w:t>
      </w:r>
    </w:p>
    <w:p w14:paraId="5378578F" w14:textId="77777777" w:rsidR="008330C6" w:rsidRPr="0049779D" w:rsidRDefault="008330C6">
      <w:pPr>
        <w:spacing w:after="160" w:line="278" w:lineRule="auto"/>
        <w:ind w:left="0" w:firstLine="0"/>
        <w:jc w:val="left"/>
        <w:rPr>
          <w:lang w:val="en-US"/>
        </w:rPr>
      </w:pPr>
      <w:r w:rsidRPr="0049779D">
        <w:rPr>
          <w:lang w:val="en-US"/>
        </w:rPr>
        <w:br w:type="page"/>
      </w:r>
    </w:p>
    <w:p w14:paraId="29201A55" w14:textId="77777777" w:rsidR="008330C6" w:rsidRPr="0049779D" w:rsidRDefault="008330C6" w:rsidP="006C7838">
      <w:pPr>
        <w:pStyle w:val="Titre1"/>
        <w:ind w:left="-5"/>
        <w:rPr>
          <w:lang w:val="en-US"/>
        </w:rPr>
      </w:pPr>
    </w:p>
    <w:p w14:paraId="44354A72" w14:textId="79C8D854" w:rsidR="006C7838" w:rsidRPr="0049779D" w:rsidRDefault="006C7838" w:rsidP="006C7838">
      <w:pPr>
        <w:pStyle w:val="Titre1"/>
        <w:ind w:left="-5"/>
        <w:rPr>
          <w:lang w:val="en-US"/>
        </w:rPr>
      </w:pPr>
      <w:r w:rsidRPr="0049779D">
        <w:rPr>
          <w:lang w:val="en-US"/>
        </w:rPr>
        <w:t>Objectives</w:t>
      </w:r>
    </w:p>
    <w:p w14:paraId="4B75BE39" w14:textId="77777777" w:rsidR="006C7838" w:rsidRPr="0049779D" w:rsidRDefault="006C7838" w:rsidP="006C7838">
      <w:pPr>
        <w:spacing w:after="55" w:line="259" w:lineRule="auto"/>
        <w:ind w:left="0" w:firstLine="0"/>
        <w:jc w:val="left"/>
        <w:rPr>
          <w:b/>
          <w:lang w:val="en-US"/>
        </w:rPr>
      </w:pPr>
      <w:r w:rsidRPr="0049779D">
        <w:rPr>
          <w:b/>
          <w:lang w:val="en-US"/>
        </w:rPr>
        <w:t xml:space="preserve"> </w:t>
      </w:r>
    </w:p>
    <w:p w14:paraId="66666AA2" w14:textId="77777777" w:rsidR="00316584" w:rsidRPr="0049779D" w:rsidRDefault="00316584" w:rsidP="00C13AB6">
      <w:pPr>
        <w:spacing w:after="55" w:line="259" w:lineRule="auto"/>
        <w:ind w:left="0" w:firstLine="0"/>
        <w:rPr>
          <w:lang w:val="en-US"/>
        </w:rPr>
      </w:pPr>
    </w:p>
    <w:p w14:paraId="01007C02" w14:textId="54656C37" w:rsidR="00316584" w:rsidRPr="0049779D" w:rsidRDefault="00836266" w:rsidP="00C13AB6">
      <w:pPr>
        <w:spacing w:after="55" w:line="259" w:lineRule="auto"/>
        <w:ind w:left="0" w:firstLine="0"/>
        <w:rPr>
          <w:lang w:val="en-US"/>
        </w:rPr>
      </w:pPr>
      <w:r w:rsidRPr="0049779D">
        <w:rPr>
          <w:lang w:val="en-US"/>
        </w:rPr>
        <w:t xml:space="preserve">Through this </w:t>
      </w:r>
      <w:r w:rsidR="00EF429F">
        <w:rPr>
          <w:lang w:val="en-US"/>
        </w:rPr>
        <w:t>program</w:t>
      </w:r>
      <w:r w:rsidRPr="0049779D">
        <w:rPr>
          <w:lang w:val="en-US"/>
        </w:rPr>
        <w:t>, Innoviris aims to accelerate the integration of generative artificial intelligence into the Brussels economy. For companies, it is a question of offering new value propositions made possible by the integration of generative AI technologies into their products, services or internal processes.</w:t>
      </w:r>
    </w:p>
    <w:p w14:paraId="1A6D2346" w14:textId="102576B5" w:rsidR="001A5712" w:rsidRPr="0049779D" w:rsidRDefault="00C13AB6" w:rsidP="00C13AB6">
      <w:pPr>
        <w:spacing w:after="55" w:line="259" w:lineRule="auto"/>
        <w:ind w:left="0" w:firstLine="0"/>
        <w:rPr>
          <w:lang w:val="en-US"/>
        </w:rPr>
      </w:pPr>
      <w:r w:rsidRPr="0049779D">
        <w:rPr>
          <w:lang w:val="en-US"/>
        </w:rPr>
        <w:t>However, according to some estimates, more than 80% of AI projects fail, double the failure rate of IT projects that don't involve artificial intelligence</w:t>
      </w:r>
      <w:r w:rsidR="002E6556">
        <w:rPr>
          <w:rStyle w:val="Appelnotedebasdep"/>
        </w:rPr>
        <w:footnoteReference w:id="1"/>
      </w:r>
      <w:r w:rsidR="00957F70" w:rsidRPr="0049779D">
        <w:rPr>
          <w:lang w:val="en-US"/>
        </w:rPr>
        <w:t xml:space="preserve">. </w:t>
      </w:r>
    </w:p>
    <w:p w14:paraId="7B097A01" w14:textId="6992F9B2" w:rsidR="00131727" w:rsidRPr="0049779D" w:rsidRDefault="006919C6" w:rsidP="008B54FB">
      <w:pPr>
        <w:spacing w:after="240" w:line="259" w:lineRule="auto"/>
        <w:ind w:left="0" w:firstLine="0"/>
        <w:rPr>
          <w:lang w:val="en-US"/>
        </w:rPr>
      </w:pPr>
      <w:r w:rsidRPr="0049779D">
        <w:rPr>
          <w:lang w:val="en-US"/>
        </w:rPr>
        <w:t xml:space="preserve">Thus, the preparation of an AI project is just as fundamental as the implementation. The purpose of this </w:t>
      </w:r>
      <w:r w:rsidR="00AA077F">
        <w:rPr>
          <w:lang w:val="en-US"/>
        </w:rPr>
        <w:t>program</w:t>
      </w:r>
      <w:r w:rsidRPr="0049779D">
        <w:rPr>
          <w:lang w:val="en-US"/>
        </w:rPr>
        <w:t xml:space="preserve"> is to support this preparation phase by supporting </w:t>
      </w:r>
      <w:r w:rsidR="00334B30" w:rsidRPr="0049779D">
        <w:rPr>
          <w:b/>
          <w:bCs/>
          <w:lang w:val="en-US"/>
        </w:rPr>
        <w:t>a feasibility study and the development of a generative AI proof of concept</w:t>
      </w:r>
      <w:r w:rsidR="007033BB" w:rsidRPr="0049779D">
        <w:rPr>
          <w:lang w:val="en-US"/>
        </w:rPr>
        <w:t>. TRL levels 3-&gt;5 are targeted here. The feasibility study will focus on answering questions such as:</w:t>
      </w:r>
    </w:p>
    <w:p w14:paraId="04FDBAA7" w14:textId="74C9FC46" w:rsidR="002273E1" w:rsidRPr="0049779D" w:rsidRDefault="002273E1" w:rsidP="00B15D96">
      <w:pPr>
        <w:pStyle w:val="Paragraphedeliste"/>
        <w:numPr>
          <w:ilvl w:val="0"/>
          <w:numId w:val="7"/>
        </w:numPr>
        <w:spacing w:after="55" w:line="259" w:lineRule="auto"/>
        <w:rPr>
          <w:lang w:val="en-US"/>
        </w:rPr>
      </w:pPr>
      <w:r w:rsidRPr="0049779D">
        <w:rPr>
          <w:lang w:val="en-US"/>
        </w:rPr>
        <w:t>Is generative AI the most appropriate solution for the problem at hand?</w:t>
      </w:r>
    </w:p>
    <w:p w14:paraId="1BEC280E" w14:textId="4EAE04DF" w:rsidR="00E964FE" w:rsidRDefault="006E2609" w:rsidP="00B15D96">
      <w:pPr>
        <w:pStyle w:val="Paragraphedeliste"/>
        <w:numPr>
          <w:ilvl w:val="0"/>
          <w:numId w:val="7"/>
        </w:numPr>
        <w:spacing w:after="55" w:line="259" w:lineRule="auto"/>
      </w:pPr>
      <w:r w:rsidRPr="0049779D">
        <w:rPr>
          <w:lang w:val="en-US"/>
        </w:rPr>
        <w:t xml:space="preserve">Which models or types of models are most appropriate for the problem at hand? What level of dependence on the chosen model is acceptable? </w:t>
      </w:r>
      <w:r>
        <w:t>How will the model be maintained and updated?</w:t>
      </w:r>
    </w:p>
    <w:p w14:paraId="7F311119" w14:textId="3A9AEF10" w:rsidR="00131727" w:rsidRPr="0049779D" w:rsidRDefault="00B2163F" w:rsidP="000D536F">
      <w:pPr>
        <w:pStyle w:val="Paragraphedeliste"/>
        <w:numPr>
          <w:ilvl w:val="0"/>
          <w:numId w:val="7"/>
        </w:numPr>
        <w:spacing w:after="55" w:line="259" w:lineRule="auto"/>
        <w:rPr>
          <w:lang w:val="en-US"/>
        </w:rPr>
      </w:pPr>
      <w:r w:rsidRPr="0049779D">
        <w:rPr>
          <w:lang w:val="en-US"/>
        </w:rPr>
        <w:t>Is the available data sufficient, representative, and unbiased?</w:t>
      </w:r>
    </w:p>
    <w:p w14:paraId="00894821" w14:textId="25960F46" w:rsidR="00D22AC3" w:rsidRPr="0049779D" w:rsidRDefault="00FA186B" w:rsidP="000D536F">
      <w:pPr>
        <w:pStyle w:val="Paragraphedeliste"/>
        <w:numPr>
          <w:ilvl w:val="0"/>
          <w:numId w:val="7"/>
        </w:numPr>
        <w:spacing w:after="55" w:line="259" w:lineRule="auto"/>
        <w:rPr>
          <w:lang w:val="en-US"/>
        </w:rPr>
      </w:pPr>
      <w:r w:rsidRPr="0049779D">
        <w:rPr>
          <w:lang w:val="en-US"/>
        </w:rPr>
        <w:t>How will the confidentiality, security and compliance (GDPR...) of the data be ensured?</w:t>
      </w:r>
    </w:p>
    <w:p w14:paraId="667932C1" w14:textId="750415DD" w:rsidR="00EF6A6A" w:rsidRPr="0049779D" w:rsidRDefault="00045582" w:rsidP="000D536F">
      <w:pPr>
        <w:pStyle w:val="Paragraphedeliste"/>
        <w:numPr>
          <w:ilvl w:val="0"/>
          <w:numId w:val="7"/>
        </w:numPr>
        <w:spacing w:after="55" w:line="259" w:lineRule="auto"/>
        <w:rPr>
          <w:lang w:val="en-US"/>
        </w:rPr>
      </w:pPr>
      <w:r w:rsidRPr="0049779D">
        <w:rPr>
          <w:lang w:val="en-US"/>
        </w:rPr>
        <w:t>How will the solution be tested? What minimum level of performance is required?</w:t>
      </w:r>
    </w:p>
    <w:p w14:paraId="29F005E7" w14:textId="24BD580B" w:rsidR="001273EE" w:rsidRPr="0049779D" w:rsidRDefault="00295AEE" w:rsidP="008C59CB">
      <w:pPr>
        <w:pStyle w:val="Paragraphedeliste"/>
        <w:numPr>
          <w:ilvl w:val="0"/>
          <w:numId w:val="7"/>
        </w:numPr>
        <w:spacing w:after="55" w:line="259" w:lineRule="auto"/>
        <w:rPr>
          <w:lang w:val="en-US"/>
        </w:rPr>
      </w:pPr>
      <w:r w:rsidRPr="0049779D">
        <w:rPr>
          <w:lang w:val="en-US"/>
        </w:rPr>
        <w:t>Can the solution 'scale'? What technical infrastructure is envisaged?</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Pr="0049779D" w:rsidRDefault="00AB62C7" w:rsidP="008B54FB">
      <w:pPr>
        <w:spacing w:after="240" w:line="259" w:lineRule="auto"/>
        <w:ind w:left="11" w:hanging="11"/>
        <w:rPr>
          <w:lang w:val="en-US"/>
        </w:rPr>
      </w:pPr>
      <w:r w:rsidRPr="0049779D">
        <w:rPr>
          <w:lang w:val="en-US"/>
        </w:rPr>
        <w:t>Beyond answering these technical questions and the development of a proof of concept, the project is also an opportunity for companies to answer business-oriented questions such as:</w:t>
      </w:r>
    </w:p>
    <w:p w14:paraId="4A928D38" w14:textId="0193F7DE" w:rsidR="00662B3F" w:rsidRDefault="00870A05" w:rsidP="001218EA">
      <w:pPr>
        <w:pStyle w:val="Paragraphedeliste"/>
        <w:numPr>
          <w:ilvl w:val="0"/>
          <w:numId w:val="7"/>
        </w:numPr>
        <w:spacing w:after="55" w:line="259" w:lineRule="auto"/>
      </w:pPr>
      <w:r w:rsidRPr="0049779D">
        <w:rPr>
          <w:lang w:val="en-US"/>
        </w:rPr>
        <w:t xml:space="preserve">What are the costs and revenues associated with the GENAI solution? </w:t>
      </w:r>
      <w:r>
        <w:t>Is the expected return on investment satisfactory?</w:t>
      </w:r>
    </w:p>
    <w:p w14:paraId="7B62D41D" w14:textId="508EE7DB" w:rsidR="002C0F63" w:rsidRPr="0049779D" w:rsidRDefault="00E342BB" w:rsidP="001218EA">
      <w:pPr>
        <w:pStyle w:val="Paragraphedeliste"/>
        <w:numPr>
          <w:ilvl w:val="0"/>
          <w:numId w:val="7"/>
        </w:numPr>
        <w:spacing w:after="55" w:line="259" w:lineRule="auto"/>
        <w:rPr>
          <w:lang w:val="en-US"/>
        </w:rPr>
      </w:pPr>
      <w:r w:rsidRPr="0049779D">
        <w:rPr>
          <w:lang w:val="en-US"/>
        </w:rPr>
        <w:t>How will the generated content (text, image, code, ...) be treated in terms of ownership or liability?</w:t>
      </w:r>
    </w:p>
    <w:p w14:paraId="5EECF508" w14:textId="350EB4BE" w:rsidR="004C406A" w:rsidRDefault="0010428A" w:rsidP="001218EA">
      <w:pPr>
        <w:pStyle w:val="Paragraphedeliste"/>
        <w:numPr>
          <w:ilvl w:val="0"/>
          <w:numId w:val="7"/>
        </w:numPr>
        <w:spacing w:after="55" w:line="259" w:lineRule="auto"/>
      </w:pPr>
      <w:r w:rsidRPr="0049779D">
        <w:rPr>
          <w:lang w:val="en-US"/>
        </w:rPr>
        <w:t xml:space="preserve">What are the technical, operational, and strategic risks associated with the solution? </w:t>
      </w:r>
      <w:r>
        <w:t xml:space="preserve">How will ethical and reputational risks be managed?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Pr="0049779D" w:rsidRDefault="00FC48CA" w:rsidP="00FC48CA">
      <w:pPr>
        <w:spacing w:after="55" w:line="259" w:lineRule="auto"/>
        <w:rPr>
          <w:lang w:val="en-US"/>
        </w:rPr>
      </w:pPr>
      <w:r w:rsidRPr="0049779D">
        <w:rPr>
          <w:lang w:val="en-US"/>
        </w:rPr>
        <w:t>At the end of the project, companies will then be able to decide whether or not to continue with its generative AI developments.</w:t>
      </w:r>
    </w:p>
    <w:p w14:paraId="42FAD384" w14:textId="77777777" w:rsidR="00EC5569" w:rsidRPr="0049779D" w:rsidRDefault="00EC5569" w:rsidP="00DD142B">
      <w:pPr>
        <w:spacing w:after="55" w:line="259" w:lineRule="auto"/>
        <w:rPr>
          <w:lang w:val="en-US"/>
        </w:rPr>
      </w:pPr>
    </w:p>
    <w:p w14:paraId="16D4149D" w14:textId="2DDD8ABB" w:rsidR="00BB45F0" w:rsidRPr="0049779D" w:rsidRDefault="00F10A34" w:rsidP="00DD142B">
      <w:pPr>
        <w:spacing w:after="55" w:line="259" w:lineRule="auto"/>
        <w:rPr>
          <w:lang w:val="en-US"/>
        </w:rPr>
      </w:pPr>
      <w:r w:rsidRPr="0049779D">
        <w:rPr>
          <w:lang w:val="en-US"/>
        </w:rPr>
        <w:t xml:space="preserve">Projects can be about </w:t>
      </w:r>
      <w:r w:rsidRPr="0049779D">
        <w:rPr>
          <w:b/>
          <w:bCs/>
          <w:lang w:val="en-US"/>
        </w:rPr>
        <w:t xml:space="preserve">the company's </w:t>
      </w:r>
      <w:r w:rsidRPr="0049779D">
        <w:rPr>
          <w:lang w:val="en-US"/>
        </w:rPr>
        <w:t>product(s) and service(s)</w:t>
      </w:r>
      <w:r w:rsidR="004E382D" w:rsidRPr="0049779D">
        <w:rPr>
          <w:b/>
          <w:bCs/>
          <w:lang w:val="en-US"/>
        </w:rPr>
        <w:t xml:space="preserve"> or the company's internal processes</w:t>
      </w:r>
      <w:r w:rsidR="004E382D" w:rsidRPr="0049779D">
        <w:rPr>
          <w:lang w:val="en-US"/>
        </w:rPr>
        <w:t xml:space="preserve">. However, we expect a degree of </w:t>
      </w:r>
      <w:r w:rsidR="00910D49" w:rsidRPr="0049779D">
        <w:rPr>
          <w:b/>
          <w:bCs/>
          <w:lang w:val="en-US"/>
        </w:rPr>
        <w:t>integration, contextualization and customization</w:t>
      </w:r>
      <w:r w:rsidR="002052E5" w:rsidRPr="0049779D">
        <w:rPr>
          <w:lang w:val="en-US"/>
        </w:rPr>
        <w:t xml:space="preserve"> specific to the company of GENAI's technologies. Thus, for example, the deployment and in-house training of the standard chatgpt tool or the Copilot tool cannot receive support from Innoviris.</w:t>
      </w:r>
    </w:p>
    <w:p w14:paraId="72234B28" w14:textId="77777777" w:rsidR="002430B4" w:rsidRPr="0049779D" w:rsidRDefault="00906232" w:rsidP="002430B4">
      <w:pPr>
        <w:spacing w:after="55" w:line="259" w:lineRule="auto"/>
        <w:rPr>
          <w:lang w:val="en-US"/>
        </w:rPr>
      </w:pPr>
      <w:r w:rsidRPr="0049779D">
        <w:rPr>
          <w:lang w:val="en-US"/>
        </w:rPr>
        <w:t>On the other hand, and in a non-exhaustive manner, the following ideas can be cited as showing sufficient levels in the appropriation of technologies:</w:t>
      </w:r>
    </w:p>
    <w:p w14:paraId="28411B27" w14:textId="73243E2E" w:rsidR="00D044C3" w:rsidRPr="0049779D" w:rsidRDefault="002809FA" w:rsidP="002430B4">
      <w:pPr>
        <w:pStyle w:val="Paragraphedeliste"/>
        <w:numPr>
          <w:ilvl w:val="0"/>
          <w:numId w:val="13"/>
        </w:numPr>
        <w:spacing w:after="55" w:line="259" w:lineRule="auto"/>
        <w:rPr>
          <w:lang w:val="en-US"/>
        </w:rPr>
      </w:pPr>
      <w:r w:rsidRPr="0049779D">
        <w:rPr>
          <w:b/>
          <w:bCs/>
          <w:lang w:val="en-US"/>
        </w:rPr>
        <w:t>Hyper-personalization</w:t>
      </w:r>
      <w:r w:rsidR="002A2E17" w:rsidRPr="0049779D">
        <w:rPr>
          <w:lang w:val="en-US"/>
        </w:rPr>
        <w:t xml:space="preserve">: offering product or content recommendations based on individual preferences through the processing of large amounts of </w:t>
      </w:r>
      <w:r w:rsidR="00BB4598" w:rsidRPr="0049779D">
        <w:rPr>
          <w:lang w:val="en-US"/>
        </w:rPr>
        <w:t>data</w:t>
      </w:r>
      <w:r w:rsidR="00BB4598">
        <w:rPr>
          <w:lang w:val="en-US"/>
        </w:rPr>
        <w:t>;</w:t>
      </w:r>
    </w:p>
    <w:p w14:paraId="272BB181" w14:textId="771E43B7" w:rsidR="00A22DB1" w:rsidRPr="0049779D" w:rsidRDefault="00A22DB1" w:rsidP="002430B4">
      <w:pPr>
        <w:pStyle w:val="Paragraphedeliste"/>
        <w:numPr>
          <w:ilvl w:val="0"/>
          <w:numId w:val="13"/>
        </w:numPr>
        <w:spacing w:after="55" w:line="259" w:lineRule="auto"/>
        <w:rPr>
          <w:lang w:val="en-US"/>
        </w:rPr>
      </w:pPr>
      <w:r w:rsidRPr="0049779D">
        <w:rPr>
          <w:b/>
          <w:bCs/>
          <w:lang w:val="en-US"/>
        </w:rPr>
        <w:t>New user interfaces</w:t>
      </w:r>
      <w:r w:rsidR="001572D7" w:rsidRPr="0049779D">
        <w:rPr>
          <w:lang w:val="en-US"/>
        </w:rPr>
        <w:t xml:space="preserve">: GENAI techniques make it possible to reinvent the user interface and improve the efficiency of software systems but also to fundamentally transform the way employees interact with these tools; </w:t>
      </w:r>
    </w:p>
    <w:p w14:paraId="2DA2EAE8" w14:textId="1866A3AA" w:rsidR="003F2821" w:rsidRPr="0049779D" w:rsidRDefault="003F2821" w:rsidP="002430B4">
      <w:pPr>
        <w:pStyle w:val="Paragraphedeliste"/>
        <w:numPr>
          <w:ilvl w:val="0"/>
          <w:numId w:val="13"/>
        </w:numPr>
        <w:spacing w:after="55" w:line="259" w:lineRule="auto"/>
        <w:rPr>
          <w:lang w:val="en-US"/>
        </w:rPr>
      </w:pPr>
      <w:r w:rsidRPr="0049779D">
        <w:rPr>
          <w:b/>
          <w:bCs/>
          <w:lang w:val="en-US"/>
        </w:rPr>
        <w:lastRenderedPageBreak/>
        <w:t xml:space="preserve">Scaling </w:t>
      </w:r>
      <w:r w:rsidR="009C666B" w:rsidRPr="0049779D">
        <w:rPr>
          <w:lang w:val="en-US"/>
        </w:rPr>
        <w:t>: Generative AI can quickly generate high-quality results, enabling companies to deliver new offerings and expand into new markets at an unprecedented rate and without loss of quality;</w:t>
      </w:r>
    </w:p>
    <w:p w14:paraId="41618D4A" w14:textId="6951A7AD" w:rsidR="00221F9F" w:rsidRPr="0049779D" w:rsidRDefault="00631765" w:rsidP="002430B4">
      <w:pPr>
        <w:pStyle w:val="Paragraphedeliste"/>
        <w:numPr>
          <w:ilvl w:val="0"/>
          <w:numId w:val="13"/>
        </w:numPr>
        <w:spacing w:after="55" w:line="259" w:lineRule="auto"/>
        <w:rPr>
          <w:lang w:val="en-US"/>
        </w:rPr>
      </w:pPr>
      <w:r w:rsidRPr="0049779D">
        <w:rPr>
          <w:b/>
          <w:bCs/>
          <w:lang w:val="en-US"/>
        </w:rPr>
        <w:t>Improved customer service</w:t>
      </w:r>
      <w:r w:rsidR="00210D32" w:rsidRPr="0049779D">
        <w:rPr>
          <w:lang w:val="en-US"/>
        </w:rPr>
        <w:t>: the development of chatbots capable of understanding and responding effectively to complex customer needs;</w:t>
      </w:r>
    </w:p>
    <w:p w14:paraId="28C0E889" w14:textId="7B0F7AE8" w:rsidR="000F1BCE" w:rsidRPr="0049779D" w:rsidRDefault="00F665DD" w:rsidP="002430B4">
      <w:pPr>
        <w:pStyle w:val="Paragraphedeliste"/>
        <w:numPr>
          <w:ilvl w:val="0"/>
          <w:numId w:val="13"/>
        </w:numPr>
        <w:spacing w:after="55" w:line="259" w:lineRule="auto"/>
        <w:rPr>
          <w:lang w:val="en-US"/>
        </w:rPr>
      </w:pPr>
      <w:r w:rsidRPr="0049779D">
        <w:rPr>
          <w:b/>
          <w:bCs/>
          <w:lang w:val="en-US"/>
        </w:rPr>
        <w:t>Internal efficiency gains</w:t>
      </w:r>
      <w:r w:rsidR="00FE102C" w:rsidRPr="0049779D">
        <w:rPr>
          <w:lang w:val="en-US"/>
        </w:rPr>
        <w:t xml:space="preserve">: generative AI makes it possible to automate certain internal tasks and workflows (e.g. automatic tests), reduce human error and free up time for higher value-added activities; </w:t>
      </w:r>
    </w:p>
    <w:p w14:paraId="7534FF99" w14:textId="2CC53650" w:rsidR="00280E12" w:rsidRDefault="00280E12" w:rsidP="002430B4">
      <w:pPr>
        <w:pStyle w:val="Paragraphedeliste"/>
        <w:numPr>
          <w:ilvl w:val="0"/>
          <w:numId w:val="13"/>
        </w:numPr>
        <w:spacing w:after="55" w:line="259" w:lineRule="auto"/>
      </w:pPr>
      <w:r>
        <w:t>…</w:t>
      </w:r>
    </w:p>
    <w:p w14:paraId="787D8F13" w14:textId="6AD90C85" w:rsidR="00CF1A13" w:rsidRDefault="00CF1A13" w:rsidP="001A761C">
      <w:pPr>
        <w:spacing w:after="55" w:line="259" w:lineRule="auto"/>
        <w:ind w:left="0" w:firstLine="0"/>
      </w:pP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Financing terms and eligible costs</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Pr="0049779D" w:rsidRDefault="00D25426" w:rsidP="00D25426">
      <w:pPr>
        <w:spacing w:after="0" w:line="240" w:lineRule="auto"/>
        <w:rPr>
          <w:szCs w:val="20"/>
          <w:lang w:val="en-US"/>
        </w:rPr>
      </w:pPr>
      <w:r w:rsidRPr="0049779D">
        <w:rPr>
          <w:szCs w:val="20"/>
          <w:lang w:val="en-US"/>
        </w:rPr>
        <w:t xml:space="preserve">The projects are financed in the form of </w:t>
      </w:r>
      <w:r w:rsidRPr="0049779D">
        <w:rPr>
          <w:b/>
          <w:bCs/>
          <w:szCs w:val="20"/>
          <w:lang w:val="en-US"/>
        </w:rPr>
        <w:t>subsidies</w:t>
      </w:r>
      <w:r w:rsidR="007E0E67" w:rsidRPr="0049779D">
        <w:rPr>
          <w:szCs w:val="20"/>
          <w:lang w:val="en-US"/>
        </w:rPr>
        <w:t xml:space="preserve">, the intensity of which depends on the size of the company according to the table below: </w:t>
      </w:r>
    </w:p>
    <w:p w14:paraId="12C06F62" w14:textId="77777777" w:rsidR="00D25426" w:rsidRPr="0049779D" w:rsidRDefault="00D25426" w:rsidP="00D25426">
      <w:pPr>
        <w:spacing w:after="0" w:line="240" w:lineRule="auto"/>
        <w:rPr>
          <w:szCs w:val="20"/>
          <w:lang w:val="en-US"/>
        </w:rPr>
      </w:pPr>
    </w:p>
    <w:tbl>
      <w:tblPr>
        <w:tblStyle w:val="Grilledutableau"/>
        <w:tblW w:w="0" w:type="auto"/>
        <w:jc w:val="center"/>
        <w:tblLook w:val="04A0" w:firstRow="1" w:lastRow="0" w:firstColumn="1" w:lastColumn="0" w:noHBand="0" w:noVBand="1"/>
      </w:tblPr>
      <w:tblGrid>
        <w:gridCol w:w="2263"/>
        <w:gridCol w:w="2410"/>
      </w:tblGrid>
      <w:tr w:rsidR="00D25426" w14:paraId="2CD28A1B" w14:textId="77777777" w:rsidTr="007E28D7">
        <w:trPr>
          <w:trHeight w:val="356"/>
          <w:jc w:val="center"/>
        </w:trPr>
        <w:tc>
          <w:tcPr>
            <w:tcW w:w="2263" w:type="dxa"/>
          </w:tcPr>
          <w:p w14:paraId="7B7DAB6F" w14:textId="77777777" w:rsidR="00D25426" w:rsidRDefault="00D25426" w:rsidP="001B103F">
            <w:pPr>
              <w:rPr>
                <w:b/>
                <w:bCs/>
                <w:szCs w:val="20"/>
              </w:rPr>
            </w:pPr>
            <w:r>
              <w:rPr>
                <w:b/>
                <w:bCs/>
                <w:szCs w:val="20"/>
              </w:rPr>
              <w:t>Company size</w:t>
            </w:r>
          </w:p>
        </w:tc>
        <w:tc>
          <w:tcPr>
            <w:tcW w:w="2410" w:type="dxa"/>
          </w:tcPr>
          <w:p w14:paraId="1F26C14E" w14:textId="78B503C9" w:rsidR="00D25426" w:rsidRDefault="00D25426" w:rsidP="001B103F">
            <w:pPr>
              <w:rPr>
                <w:b/>
                <w:bCs/>
                <w:szCs w:val="20"/>
              </w:rPr>
            </w:pPr>
            <w:r>
              <w:rPr>
                <w:b/>
                <w:bCs/>
                <w:szCs w:val="20"/>
              </w:rPr>
              <w:t>Intervention rate</w:t>
            </w:r>
          </w:p>
        </w:tc>
      </w:tr>
      <w:tr w:rsidR="00D25426" w14:paraId="2F5318CF" w14:textId="77777777" w:rsidTr="007E28D7">
        <w:trPr>
          <w:jc w:val="center"/>
        </w:trPr>
        <w:tc>
          <w:tcPr>
            <w:tcW w:w="2263" w:type="dxa"/>
          </w:tcPr>
          <w:p w14:paraId="2408ED33" w14:textId="7BD6ED5E" w:rsidR="00D25426" w:rsidRPr="00FD790E" w:rsidRDefault="00E21209" w:rsidP="001B103F">
            <w:pPr>
              <w:rPr>
                <w:szCs w:val="20"/>
              </w:rPr>
            </w:pPr>
            <w:r>
              <w:rPr>
                <w:szCs w:val="20"/>
              </w:rPr>
              <w:t>Small Company</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7E28D7">
        <w:trPr>
          <w:jc w:val="center"/>
        </w:trPr>
        <w:tc>
          <w:tcPr>
            <w:tcW w:w="2263" w:type="dxa"/>
          </w:tcPr>
          <w:p w14:paraId="21EB7A45" w14:textId="065022FE" w:rsidR="00D25426" w:rsidRPr="00FD790E" w:rsidRDefault="00E21209" w:rsidP="001B103F">
            <w:pPr>
              <w:rPr>
                <w:szCs w:val="20"/>
              </w:rPr>
            </w:pPr>
            <w:r>
              <w:rPr>
                <w:szCs w:val="20"/>
              </w:rPr>
              <w:t>Medium Company</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7E28D7">
        <w:trPr>
          <w:jc w:val="center"/>
        </w:trPr>
        <w:tc>
          <w:tcPr>
            <w:tcW w:w="2263" w:type="dxa"/>
          </w:tcPr>
          <w:p w14:paraId="108CB0F0" w14:textId="67D01ED2" w:rsidR="00D25426" w:rsidRPr="00FD790E" w:rsidRDefault="00E21209" w:rsidP="001B103F">
            <w:pPr>
              <w:rPr>
                <w:szCs w:val="20"/>
              </w:rPr>
            </w:pPr>
            <w:r>
              <w:rPr>
                <w:szCs w:val="20"/>
              </w:rPr>
              <w:t>Large Company</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7B87EB71" w:rsidR="000E072C" w:rsidRPr="0049779D"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en-US"/>
        </w:rPr>
      </w:pPr>
      <w:r w:rsidRPr="0049779D">
        <w:rPr>
          <w:b/>
          <w:bCs/>
          <w:lang w:val="en-US"/>
        </w:rPr>
        <w:t xml:space="preserve">The maximum </w:t>
      </w:r>
      <w:r w:rsidRPr="00F8170D">
        <w:rPr>
          <w:b/>
          <w:bCs/>
          <w:u w:val="single"/>
          <w:lang w:val="en-US"/>
        </w:rPr>
        <w:t>budget</w:t>
      </w:r>
      <w:r w:rsidRPr="0049779D">
        <w:rPr>
          <w:b/>
          <w:bCs/>
          <w:lang w:val="en-US"/>
        </w:rPr>
        <w:t xml:space="preserve"> of the project may not exceed 80</w:t>
      </w:r>
      <w:r w:rsidR="00106344">
        <w:rPr>
          <w:b/>
          <w:bCs/>
          <w:lang w:val="en-US"/>
        </w:rPr>
        <w:t>.</w:t>
      </w:r>
      <w:r w:rsidRPr="0049779D">
        <w:rPr>
          <w:b/>
          <w:bCs/>
          <w:lang w:val="en-US"/>
        </w:rPr>
        <w:t>000 euros (excluding VAT).</w:t>
      </w:r>
    </w:p>
    <w:p w14:paraId="36E15348" w14:textId="2D34680F" w:rsidR="000E072C" w:rsidRPr="0049779D"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en-US"/>
        </w:rPr>
      </w:pPr>
      <w:r w:rsidRPr="0049779D">
        <w:rPr>
          <w:b/>
          <w:bCs/>
          <w:lang w:val="en-US"/>
        </w:rPr>
        <w:t>The duration of the project may not exceed 10 months.</w:t>
      </w:r>
    </w:p>
    <w:p w14:paraId="79507FCA" w14:textId="77777777" w:rsidR="00A45E54" w:rsidRPr="0049779D" w:rsidRDefault="00A45E54" w:rsidP="001218EA">
      <w:pPr>
        <w:spacing w:after="55" w:line="259" w:lineRule="auto"/>
        <w:ind w:left="0" w:firstLine="0"/>
        <w:rPr>
          <w:lang w:val="en-US"/>
        </w:rPr>
      </w:pPr>
    </w:p>
    <w:p w14:paraId="1E2D7D5C" w14:textId="3F3926FF" w:rsidR="0093367E" w:rsidRPr="0049779D" w:rsidRDefault="008546D8" w:rsidP="001218EA">
      <w:pPr>
        <w:spacing w:after="55" w:line="259" w:lineRule="auto"/>
        <w:ind w:left="0" w:firstLine="0"/>
        <w:rPr>
          <w:lang w:val="en-US"/>
        </w:rPr>
      </w:pPr>
      <w:r w:rsidRPr="0049779D">
        <w:rPr>
          <w:lang w:val="en-US"/>
        </w:rPr>
        <w:t xml:space="preserve">The subsidy will be paid in two tranches: </w:t>
      </w:r>
      <w:r w:rsidRPr="0049779D">
        <w:rPr>
          <w:b/>
          <w:bCs/>
          <w:lang w:val="en-US"/>
        </w:rPr>
        <w:t>50% at the start of the project, 50% at the end of the project</w:t>
      </w:r>
      <w:r w:rsidR="00CC331B" w:rsidRPr="0049779D">
        <w:rPr>
          <w:lang w:val="en-US"/>
        </w:rPr>
        <w:t xml:space="preserve"> conditional on the traditional reporting required by Innoviris (scientific report, financial report and declaration of claim) and the validation of the latter by Innoviris. The scientific report will be twofold: on the one hand, a report presenting the answers to the questions being studied, and on the other hand, a proof of concept.</w:t>
      </w:r>
    </w:p>
    <w:p w14:paraId="3EE45E88" w14:textId="77777777" w:rsidR="008546D8" w:rsidRPr="0049779D" w:rsidRDefault="008546D8" w:rsidP="008546D8">
      <w:pPr>
        <w:spacing w:after="55" w:line="259" w:lineRule="auto"/>
        <w:ind w:left="0" w:firstLine="0"/>
        <w:rPr>
          <w:lang w:val="en-US"/>
        </w:rPr>
      </w:pPr>
    </w:p>
    <w:p w14:paraId="4F7DD5BC" w14:textId="77777777" w:rsidR="0093367E" w:rsidRPr="0049779D" w:rsidRDefault="0093367E" w:rsidP="001218EA">
      <w:pPr>
        <w:spacing w:after="55" w:line="259" w:lineRule="auto"/>
        <w:ind w:left="0" w:firstLine="0"/>
        <w:rPr>
          <w:lang w:val="en-US"/>
        </w:rPr>
      </w:pPr>
    </w:p>
    <w:p w14:paraId="1E864639" w14:textId="77777777" w:rsidR="00155CDD" w:rsidRPr="0049779D" w:rsidRDefault="00155CDD" w:rsidP="00155CDD">
      <w:pPr>
        <w:widowControl w:val="0"/>
        <w:spacing w:after="120" w:line="240" w:lineRule="auto"/>
        <w:rPr>
          <w:rFonts w:eastAsia="SimSun"/>
          <w:szCs w:val="20"/>
          <w:lang w:val="en-US" w:eastAsia="zh-CN" w:bidi="hi-IN"/>
        </w:rPr>
      </w:pPr>
      <w:r w:rsidRPr="0049779D">
        <w:rPr>
          <w:rFonts w:eastAsia="SimSun"/>
          <w:szCs w:val="20"/>
          <w:lang w:val="en-US" w:eastAsia="zh-CN" w:bidi="hi-IN"/>
        </w:rPr>
        <w:t>Eligible costs are as follows:</w:t>
      </w:r>
    </w:p>
    <w:p w14:paraId="2040AA63" w14:textId="77777777"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Personnel costs:</w:t>
      </w:r>
      <w:r w:rsidRPr="0049779D">
        <w:rPr>
          <w:rFonts w:eastAsia="SimSun" w:cs="Mangal"/>
          <w:lang w:val="en-US" w:eastAsia="zh-CN" w:bidi="hi-IN"/>
        </w:rPr>
        <w:t xml:space="preserve"> costs related to personnel (employee or self-employed) insofar as they are employed for the project. Salaries must be in accordance with the practices and scales (if applicable) of the sector of activity in question.</w:t>
      </w:r>
    </w:p>
    <w:p w14:paraId="6BD55BD9" w14:textId="3D5BF85C"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 xml:space="preserve">Capital costs: </w:t>
      </w:r>
      <w:r w:rsidRPr="0049779D">
        <w:rPr>
          <w:rFonts w:eastAsia="SimSun" w:cs="Mangal"/>
          <w:lang w:val="en-US" w:eastAsia="zh-CN" w:bidi="hi-IN"/>
        </w:rPr>
        <w:t>costs of instruments and equipment used during the project (purchase cost/depreciation period x service life in the project x utilization rate).</w:t>
      </w:r>
    </w:p>
    <w:p w14:paraId="73318366" w14:textId="375D5A8B"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 xml:space="preserve">Subcontracting costs: </w:t>
      </w:r>
      <w:r w:rsidRPr="0049779D">
        <w:rPr>
          <w:rFonts w:eastAsia="SimSun" w:cs="Mangal"/>
          <w:lang w:val="en-US" w:eastAsia="zh-CN" w:bidi="hi-IN"/>
        </w:rPr>
        <w:t xml:space="preserve">the company can call on one (or more) subcontractor(s) to support it in its project. However, subcontracting must be </w:t>
      </w:r>
      <w:r w:rsidR="005D7315" w:rsidRPr="0049779D">
        <w:rPr>
          <w:rFonts w:eastAsia="SimSun" w:cs="Mangal"/>
          <w:b/>
          <w:bCs/>
          <w:lang w:val="en-US" w:eastAsia="zh-CN" w:bidi="hi-IN"/>
        </w:rPr>
        <w:t xml:space="preserve">limited to 2/3 of the budget </w:t>
      </w:r>
      <w:r w:rsidR="0005362F" w:rsidRPr="0049779D">
        <w:rPr>
          <w:rFonts w:eastAsia="SimSun" w:cs="Mangal"/>
          <w:lang w:val="en-US" w:eastAsia="zh-CN" w:bidi="hi-IN"/>
        </w:rPr>
        <w:t xml:space="preserve">and the company must demonstrate its ability to internalize the skills that are the subject of the subcontracting in the long term. These aspects of the transfer of expertise will have to be part of the subcontracting offer. Innoviris does not impose any restrictions on the choice of subcontractor(s). However, the company looking for a service provider can usefully consult the </w:t>
      </w:r>
      <w:hyperlink r:id="rId8" w:history="1">
        <w:r w:rsidR="00E6054A" w:rsidRPr="0049779D">
          <w:rPr>
            <w:rStyle w:val="Lienhypertexte"/>
            <w:rFonts w:eastAsia="SimSun" w:cs="Mangal"/>
            <w:lang w:val="en-US" w:eastAsia="zh-CN" w:bidi="hi-IN"/>
          </w:rPr>
          <w:t>list of entities approved</w:t>
        </w:r>
      </w:hyperlink>
      <w:r w:rsidR="00E6054A" w:rsidRPr="0049779D">
        <w:rPr>
          <w:rFonts w:eastAsia="SimSun" w:cs="Mangal"/>
          <w:lang w:val="en-US" w:eastAsia="zh-CN" w:bidi="hi-IN"/>
        </w:rPr>
        <w:t xml:space="preserve"> by Innoviris under the STARTIA programme.</w:t>
      </w:r>
    </w:p>
    <w:p w14:paraId="60B67928" w14:textId="625BB5F8" w:rsidR="00155CDD" w:rsidRPr="0049779D"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val="en-US" w:eastAsia="zh-CN" w:bidi="hi-IN"/>
        </w:rPr>
      </w:pPr>
      <w:r w:rsidRPr="0049779D">
        <w:rPr>
          <w:rFonts w:eastAsia="SimSun" w:cs="Mangal"/>
          <w:b/>
          <w:bCs/>
          <w:lang w:val="en-US" w:eastAsia="zh-CN" w:bidi="hi-IN"/>
        </w:rPr>
        <w:t xml:space="preserve">Operating expenses: </w:t>
      </w:r>
      <w:r w:rsidRPr="0049779D">
        <w:rPr>
          <w:rFonts w:eastAsia="SimSun" w:cs="Mangal"/>
          <w:lang w:val="en-US" w:eastAsia="zh-CN" w:bidi="hi-IN"/>
        </w:rPr>
        <w:t>including costs related to licenses and cloud services.</w:t>
      </w:r>
    </w:p>
    <w:p w14:paraId="39B9718B" w14:textId="77777777" w:rsidR="00386868" w:rsidRPr="0049779D"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val="en-US" w:eastAsia="zh-CN" w:bidi="hi-IN"/>
        </w:rPr>
      </w:pPr>
    </w:p>
    <w:p w14:paraId="5352E486" w14:textId="3D9C3EC6" w:rsidR="00155CDD" w:rsidRPr="0049779D" w:rsidRDefault="00155CDD" w:rsidP="00155CDD">
      <w:pPr>
        <w:widowControl w:val="0"/>
        <w:spacing w:after="100" w:line="240" w:lineRule="auto"/>
        <w:rPr>
          <w:rFonts w:eastAsia="SimSun" w:cs="Mangal"/>
          <w:lang w:val="en-US" w:eastAsia="zh-CN" w:bidi="hi-IN"/>
        </w:rPr>
      </w:pPr>
      <w:r w:rsidRPr="0049779D">
        <w:rPr>
          <w:rFonts w:eastAsia="SimSun" w:cs="Mangal"/>
          <w:lang w:val="en-US" w:eastAsia="zh-CN" w:bidi="hi-IN"/>
        </w:rPr>
        <w:t xml:space="preserve">A more detailed description of eligible costs is available in </w:t>
      </w:r>
      <w:hyperlink r:id="rId9" w:tooltip="https://innoviris.brussels/fr/documents/directives-comptables-generiques-2021" w:history="1">
        <w:r w:rsidRPr="0049779D">
          <w:rPr>
            <w:rStyle w:val="Lienhypertexte"/>
            <w:rFonts w:eastAsia="SimSun" w:cs="Mangal"/>
            <w:lang w:val="en-US" w:eastAsia="zh-CN" w:bidi="hi-IN"/>
          </w:rPr>
          <w:t>Innoviris' accounting guidelines</w:t>
        </w:r>
      </w:hyperlink>
      <w:r w:rsidRPr="0049779D">
        <w:rPr>
          <w:rFonts w:eastAsia="SimSun" w:cs="Mangal"/>
          <w:lang w:val="en-US" w:eastAsia="zh-CN" w:bidi="hi-IN"/>
        </w:rPr>
        <w:t>.</w:t>
      </w:r>
    </w:p>
    <w:p w14:paraId="2E15BF39" w14:textId="77777777" w:rsidR="00155CDD" w:rsidRPr="0049779D" w:rsidRDefault="00155CDD" w:rsidP="00155CDD">
      <w:pPr>
        <w:widowControl w:val="0"/>
        <w:spacing w:after="100" w:line="240" w:lineRule="auto"/>
        <w:rPr>
          <w:rFonts w:eastAsia="SimSun" w:cs="Mangal"/>
          <w:lang w:val="en-US" w:eastAsia="zh-CN" w:bidi="hi-IN"/>
        </w:rPr>
      </w:pPr>
    </w:p>
    <w:tbl>
      <w:tblPr>
        <w:tblStyle w:val="Grilledutableau"/>
        <w:tblW w:w="0" w:type="auto"/>
        <w:tblLook w:val="04A0" w:firstRow="1" w:lastRow="0" w:firstColumn="1" w:lastColumn="0" w:noHBand="0" w:noVBand="1"/>
      </w:tblPr>
      <w:tblGrid>
        <w:gridCol w:w="9062"/>
      </w:tblGrid>
      <w:tr w:rsidR="00155CDD" w14:paraId="5BA7451C" w14:textId="77777777" w:rsidTr="001B103F">
        <w:tc>
          <w:tcPr>
            <w:tcW w:w="9062" w:type="dxa"/>
          </w:tcPr>
          <w:p w14:paraId="1355BFAE" w14:textId="77777777" w:rsidR="00155CDD" w:rsidRDefault="00155CDD" w:rsidP="001B103F">
            <w:pPr>
              <w:widowControl w:val="0"/>
              <w:spacing w:after="120"/>
              <w:rPr>
                <w:b/>
                <w:szCs w:val="20"/>
              </w:rPr>
            </w:pPr>
            <w:r>
              <w:rPr>
                <w:b/>
                <w:szCs w:val="20"/>
              </w:rPr>
              <w:lastRenderedPageBreak/>
              <w:t>Note – Availability of capital</w:t>
            </w:r>
          </w:p>
        </w:tc>
      </w:tr>
      <w:tr w:rsidR="00155CDD" w:rsidRPr="008F2089" w14:paraId="68D69C0B" w14:textId="77777777" w:rsidTr="001B103F">
        <w:tc>
          <w:tcPr>
            <w:tcW w:w="9062" w:type="dxa"/>
          </w:tcPr>
          <w:p w14:paraId="3B132747" w14:textId="77777777" w:rsidR="00155CDD" w:rsidRPr="0049779D" w:rsidRDefault="00155CDD" w:rsidP="001B103F">
            <w:pPr>
              <w:widowControl w:val="0"/>
              <w:spacing w:after="120"/>
              <w:rPr>
                <w:bCs/>
                <w:szCs w:val="20"/>
                <w:lang w:val="en-US"/>
              </w:rPr>
            </w:pPr>
            <w:r w:rsidRPr="0049779D">
              <w:rPr>
                <w:bCs/>
                <w:szCs w:val="20"/>
                <w:lang w:val="en-US"/>
              </w:rPr>
              <w:t xml:space="preserve">In addition to being able to secure its share of the project, it is important to note that any applicant organization must be financially prepared to advance the costs necessary to carry out the project, given that there may be a time lag between the start date of the project and the receipt of the first tranche of the grant,  and on the other hand, that the payment of part of the subsidy is always made after the end of the project. </w:t>
            </w:r>
          </w:p>
        </w:tc>
      </w:tr>
    </w:tbl>
    <w:p w14:paraId="205291D0" w14:textId="77777777" w:rsidR="00155CDD" w:rsidRPr="0049779D" w:rsidRDefault="00155CDD" w:rsidP="001218EA">
      <w:pPr>
        <w:spacing w:after="55" w:line="259" w:lineRule="auto"/>
        <w:ind w:left="0" w:firstLine="0"/>
        <w:rPr>
          <w:lang w:val="en-US"/>
        </w:rPr>
      </w:pPr>
    </w:p>
    <w:p w14:paraId="64E52D59" w14:textId="77777777" w:rsidR="00155CDD" w:rsidRPr="0049779D" w:rsidRDefault="00155CDD" w:rsidP="001218EA">
      <w:pPr>
        <w:spacing w:after="55" w:line="259" w:lineRule="auto"/>
        <w:ind w:left="0" w:firstLine="0"/>
        <w:rPr>
          <w:lang w:val="en-US"/>
        </w:rPr>
      </w:pPr>
    </w:p>
    <w:p w14:paraId="055100E2" w14:textId="77777777" w:rsidR="00B2163F" w:rsidRPr="0049779D" w:rsidRDefault="00B2163F" w:rsidP="0026137F">
      <w:pPr>
        <w:pStyle w:val="Titre1"/>
        <w:ind w:left="-5"/>
        <w:rPr>
          <w:lang w:val="en-US"/>
        </w:rPr>
      </w:pPr>
    </w:p>
    <w:p w14:paraId="741E6090" w14:textId="08858521" w:rsidR="0026137F" w:rsidRPr="0049779D" w:rsidRDefault="000C2EA4" w:rsidP="0026137F">
      <w:pPr>
        <w:pStyle w:val="Titre1"/>
        <w:ind w:left="-5"/>
        <w:rPr>
          <w:lang w:val="en-US"/>
        </w:rPr>
      </w:pPr>
      <w:r w:rsidRPr="0049779D">
        <w:rPr>
          <w:lang w:val="en-US"/>
        </w:rPr>
        <w:t>Calendar</w:t>
      </w:r>
    </w:p>
    <w:p w14:paraId="4C6B6BD3" w14:textId="77777777" w:rsidR="0026137F" w:rsidRPr="0049779D" w:rsidRDefault="0026137F" w:rsidP="0026137F">
      <w:pPr>
        <w:spacing w:after="55" w:line="259" w:lineRule="auto"/>
        <w:ind w:left="0" w:firstLine="0"/>
        <w:jc w:val="left"/>
        <w:rPr>
          <w:b/>
          <w:lang w:val="en-US"/>
        </w:rPr>
      </w:pPr>
      <w:r w:rsidRPr="0049779D">
        <w:rPr>
          <w:b/>
          <w:lang w:val="en-US"/>
        </w:rPr>
        <w:t xml:space="preserve"> </w:t>
      </w:r>
    </w:p>
    <w:p w14:paraId="57F3047A" w14:textId="076906CB" w:rsidR="00A71BEC" w:rsidRPr="0049779D" w:rsidRDefault="00DE46A9" w:rsidP="0026137F">
      <w:pPr>
        <w:spacing w:after="55" w:line="259" w:lineRule="auto"/>
        <w:ind w:left="0" w:firstLine="0"/>
        <w:rPr>
          <w:szCs w:val="20"/>
          <w:lang w:val="en-US"/>
        </w:rPr>
      </w:pPr>
      <w:r w:rsidRPr="0049779D">
        <w:rPr>
          <w:szCs w:val="20"/>
          <w:lang w:val="en-US"/>
        </w:rPr>
        <w:t xml:space="preserve">The </w:t>
      </w:r>
      <w:r w:rsidR="00AA077F">
        <w:rPr>
          <w:szCs w:val="20"/>
          <w:lang w:val="en-US"/>
        </w:rPr>
        <w:t xml:space="preserve">GENAI program currently offers </w:t>
      </w:r>
      <w:r w:rsidRPr="0049779D">
        <w:rPr>
          <w:szCs w:val="20"/>
          <w:lang w:val="en-US"/>
        </w:rPr>
        <w:t xml:space="preserve">two cut-off dates </w:t>
      </w:r>
      <w:r w:rsidR="00AA077F">
        <w:rPr>
          <w:szCs w:val="20"/>
          <w:lang w:val="en-US"/>
        </w:rPr>
        <w:t>in</w:t>
      </w:r>
      <w:r w:rsidRPr="0049779D">
        <w:rPr>
          <w:szCs w:val="20"/>
          <w:lang w:val="en-US"/>
        </w:rPr>
        <w:t xml:space="preserve"> 2025:</w:t>
      </w:r>
    </w:p>
    <w:p w14:paraId="15110031" w14:textId="77777777" w:rsidR="00F435AF" w:rsidRPr="0049779D" w:rsidRDefault="00F435AF" w:rsidP="0026137F">
      <w:pPr>
        <w:spacing w:after="55" w:line="259" w:lineRule="auto"/>
        <w:ind w:left="0" w:firstLine="0"/>
        <w:rPr>
          <w:szCs w:val="20"/>
          <w:lang w:val="en-US"/>
        </w:rPr>
      </w:pPr>
    </w:p>
    <w:tbl>
      <w:tblPr>
        <w:tblStyle w:val="Grilledutableau"/>
        <w:tblW w:w="0" w:type="auto"/>
        <w:jc w:val="center"/>
        <w:tblLook w:val="04A0" w:firstRow="1" w:lastRow="0" w:firstColumn="1" w:lastColumn="0" w:noHBand="0" w:noVBand="1"/>
      </w:tblPr>
      <w:tblGrid>
        <w:gridCol w:w="2263"/>
        <w:gridCol w:w="2977"/>
      </w:tblGrid>
      <w:tr w:rsidR="00F435AF" w14:paraId="11DACB71" w14:textId="77777777" w:rsidTr="00A76670">
        <w:trPr>
          <w:jc w:val="center"/>
        </w:trPr>
        <w:tc>
          <w:tcPr>
            <w:tcW w:w="2263" w:type="dxa"/>
          </w:tcPr>
          <w:p w14:paraId="5C69B1F8" w14:textId="6E712F9D" w:rsidR="00F435AF" w:rsidRPr="00221A23" w:rsidRDefault="00F435AF" w:rsidP="001B103F">
            <w:pPr>
              <w:rPr>
                <w:szCs w:val="20"/>
              </w:rPr>
            </w:pPr>
            <w:r w:rsidRPr="00221A23">
              <w:rPr>
                <w:szCs w:val="20"/>
              </w:rPr>
              <w:t>Cut-Off #1</w:t>
            </w:r>
          </w:p>
        </w:tc>
        <w:tc>
          <w:tcPr>
            <w:tcW w:w="2977" w:type="dxa"/>
          </w:tcPr>
          <w:p w14:paraId="5DDD678F" w14:textId="4A4DF9C0" w:rsidR="00F435AF" w:rsidRPr="00221A23" w:rsidRDefault="0095609D" w:rsidP="001B103F">
            <w:pPr>
              <w:rPr>
                <w:szCs w:val="20"/>
              </w:rPr>
            </w:pPr>
            <w:r>
              <w:rPr>
                <w:szCs w:val="20"/>
              </w:rPr>
              <w:t>Ma</w:t>
            </w:r>
            <w:r w:rsidR="00D9104C">
              <w:rPr>
                <w:szCs w:val="20"/>
              </w:rPr>
              <w:t>rch</w:t>
            </w:r>
            <w:r w:rsidR="00A5199B">
              <w:rPr>
                <w:szCs w:val="20"/>
              </w:rPr>
              <w:t xml:space="preserve"> 20, 2025, 2:00 p.m.</w:t>
            </w:r>
          </w:p>
        </w:tc>
      </w:tr>
      <w:tr w:rsidR="00F435AF" w14:paraId="1CB19C42" w14:textId="77777777" w:rsidTr="00A76670">
        <w:trPr>
          <w:jc w:val="center"/>
        </w:trPr>
        <w:tc>
          <w:tcPr>
            <w:tcW w:w="2263" w:type="dxa"/>
          </w:tcPr>
          <w:p w14:paraId="11BB7682" w14:textId="39D954A3" w:rsidR="00F435AF" w:rsidRPr="00221A23" w:rsidRDefault="00F435AF" w:rsidP="001B103F">
            <w:pPr>
              <w:rPr>
                <w:szCs w:val="20"/>
              </w:rPr>
            </w:pPr>
            <w:r w:rsidRPr="00221A23">
              <w:rPr>
                <w:szCs w:val="20"/>
              </w:rPr>
              <w:t>Cut-Off #2</w:t>
            </w:r>
          </w:p>
        </w:tc>
        <w:tc>
          <w:tcPr>
            <w:tcW w:w="2977" w:type="dxa"/>
          </w:tcPr>
          <w:p w14:paraId="5FBE2581" w14:textId="46B03A5F" w:rsidR="00F435AF" w:rsidRPr="00221A23" w:rsidRDefault="00AC6D7F" w:rsidP="001B103F">
            <w:pPr>
              <w:rPr>
                <w:szCs w:val="20"/>
              </w:rPr>
            </w:pPr>
            <w:r>
              <w:rPr>
                <w:szCs w:val="20"/>
              </w:rPr>
              <w:t>June 13, 2025, 2:00 p.m.</w:t>
            </w:r>
          </w:p>
        </w:tc>
      </w:tr>
    </w:tbl>
    <w:p w14:paraId="05A4AE94" w14:textId="77777777" w:rsidR="00F435AF" w:rsidRDefault="00F435AF" w:rsidP="0026137F">
      <w:pPr>
        <w:spacing w:after="55" w:line="259" w:lineRule="auto"/>
        <w:ind w:left="0" w:firstLine="0"/>
        <w:rPr>
          <w:szCs w:val="20"/>
        </w:rPr>
      </w:pPr>
    </w:p>
    <w:p w14:paraId="56D5A699" w14:textId="39727A59" w:rsidR="00DF1468" w:rsidRPr="0049779D" w:rsidRDefault="00CF1363" w:rsidP="0026137F">
      <w:pPr>
        <w:spacing w:after="55" w:line="259" w:lineRule="auto"/>
        <w:ind w:left="0" w:firstLine="0"/>
        <w:rPr>
          <w:szCs w:val="20"/>
          <w:lang w:val="en-US"/>
        </w:rPr>
      </w:pPr>
      <w:r w:rsidRPr="0049779D">
        <w:rPr>
          <w:szCs w:val="20"/>
          <w:lang w:val="en-US"/>
        </w:rPr>
        <w:t xml:space="preserve">The second cut-off is intended for companies that are too early in their AI innovation journey and require preliminary analysis work (see section </w:t>
      </w:r>
      <w:r w:rsidR="005B0371" w:rsidRPr="005B0371">
        <w:rPr>
          <w:szCs w:val="20"/>
          <w:lang w:val="en-US"/>
        </w:rPr>
        <w:t>G</w:t>
      </w:r>
      <w:r w:rsidR="005B0371">
        <w:rPr>
          <w:szCs w:val="20"/>
          <w:lang w:val="en-US"/>
        </w:rPr>
        <w:t>uidance</w:t>
      </w:r>
      <w:r w:rsidR="00784FB2" w:rsidRPr="0049779D">
        <w:rPr>
          <w:szCs w:val="20"/>
          <w:lang w:val="en-US"/>
        </w:rPr>
        <w:t>). Projects that are not selected in the first cut-off may submit a revised application in the second cut-off.</w:t>
      </w:r>
    </w:p>
    <w:p w14:paraId="2BB3C4FF" w14:textId="77777777" w:rsidR="0081622C" w:rsidRPr="0049779D" w:rsidRDefault="0081622C" w:rsidP="0026137F">
      <w:pPr>
        <w:spacing w:after="55" w:line="259" w:lineRule="auto"/>
        <w:ind w:left="0" w:firstLine="0"/>
        <w:rPr>
          <w:szCs w:val="20"/>
          <w:lang w:val="en-US"/>
        </w:rPr>
      </w:pPr>
    </w:p>
    <w:p w14:paraId="1EA42666" w14:textId="0DE9A253" w:rsidR="001E51A6" w:rsidRPr="0049779D" w:rsidRDefault="00354958" w:rsidP="003D7E1F">
      <w:pPr>
        <w:spacing w:after="55" w:line="259" w:lineRule="auto"/>
        <w:ind w:left="0" w:firstLine="0"/>
        <w:rPr>
          <w:lang w:val="en-US"/>
        </w:rPr>
      </w:pPr>
      <w:r w:rsidRPr="0049779D">
        <w:rPr>
          <w:szCs w:val="20"/>
          <w:lang w:val="en-US"/>
        </w:rPr>
        <w:t xml:space="preserve">Finally, the completed form and its annexes must be sent in electronic form to </w:t>
      </w:r>
      <w:hyperlink r:id="rId10" w:history="1">
        <w:r w:rsidR="001E51A6" w:rsidRPr="0049779D">
          <w:rPr>
            <w:rStyle w:val="Lienhypertexte"/>
            <w:lang w:val="en-US"/>
          </w:rPr>
          <w:t>funding-request@innoviris.brussels</w:t>
        </w:r>
      </w:hyperlink>
      <w:r w:rsidR="001E51A6" w:rsidRPr="0049779D">
        <w:rPr>
          <w:lang w:val="en-US"/>
        </w:rPr>
        <w:t xml:space="preserve"> &amp; </w:t>
      </w:r>
      <w:hyperlink r:id="rId11" w:history="1">
        <w:r w:rsidR="001E51A6" w:rsidRPr="0049779D">
          <w:rPr>
            <w:rStyle w:val="Lienhypertexte"/>
            <w:lang w:val="en-US"/>
          </w:rPr>
          <w:t>jduplicy@innoviris.brussels</w:t>
        </w:r>
      </w:hyperlink>
      <w:r w:rsidR="003D7E1F" w:rsidRPr="0049779D">
        <w:rPr>
          <w:lang w:val="en-US"/>
        </w:rPr>
        <w:t>.</w:t>
      </w:r>
    </w:p>
    <w:p w14:paraId="2504B7DB" w14:textId="77777777" w:rsidR="001E51A6" w:rsidRPr="0049779D" w:rsidRDefault="001E51A6" w:rsidP="0026137F">
      <w:pPr>
        <w:spacing w:after="55" w:line="259" w:lineRule="auto"/>
        <w:ind w:left="0" w:firstLine="0"/>
        <w:rPr>
          <w:szCs w:val="20"/>
          <w:lang w:val="en-US"/>
        </w:rPr>
      </w:pPr>
    </w:p>
    <w:p w14:paraId="0BDD7911" w14:textId="77777777" w:rsidR="00966E53" w:rsidRPr="0049779D" w:rsidRDefault="00966E53" w:rsidP="0026137F">
      <w:pPr>
        <w:spacing w:after="55" w:line="259" w:lineRule="auto"/>
        <w:ind w:left="0" w:firstLine="0"/>
        <w:rPr>
          <w:szCs w:val="20"/>
          <w:lang w:val="en-US"/>
        </w:rPr>
      </w:pPr>
    </w:p>
    <w:p w14:paraId="59DFDE78" w14:textId="77777777" w:rsidR="00274E2A" w:rsidRPr="0049779D" w:rsidRDefault="00274E2A" w:rsidP="0026137F">
      <w:pPr>
        <w:spacing w:after="55" w:line="259" w:lineRule="auto"/>
        <w:ind w:left="0" w:firstLine="0"/>
        <w:rPr>
          <w:szCs w:val="20"/>
          <w:lang w:val="en-US"/>
        </w:rPr>
      </w:pPr>
    </w:p>
    <w:p w14:paraId="378BD5B2" w14:textId="77777777" w:rsidR="00E20EEF" w:rsidRPr="0049779D" w:rsidRDefault="00E20EEF" w:rsidP="00E20EEF">
      <w:pPr>
        <w:widowControl w:val="0"/>
        <w:spacing w:before="68" w:after="62" w:line="227" w:lineRule="atLeast"/>
        <w:rPr>
          <w:rFonts w:eastAsia="TimesNewRomanPSMT" w:cs="Gotham XNarrow Medium"/>
          <w:b/>
          <w:color w:val="004586"/>
          <w:sz w:val="28"/>
          <w:szCs w:val="28"/>
          <w:lang w:val="en-US" w:eastAsia="zh-CN" w:bidi="hi-IN"/>
        </w:rPr>
      </w:pPr>
      <w:r w:rsidRPr="0049779D">
        <w:rPr>
          <w:rFonts w:eastAsia="TimesNewRomanPSMT" w:cs="Gotham XNarrow Medium"/>
          <w:b/>
          <w:color w:val="004586"/>
          <w:sz w:val="28"/>
          <w:szCs w:val="28"/>
          <w:lang w:val="en-US" w:eastAsia="zh-CN" w:bidi="hi-IN"/>
        </w:rPr>
        <w:t>Eligibility criteria</w:t>
      </w:r>
    </w:p>
    <w:p w14:paraId="0A91E017" w14:textId="77777777" w:rsidR="00E20EEF" w:rsidRPr="0049779D" w:rsidRDefault="00E20EEF" w:rsidP="00E20EEF">
      <w:pPr>
        <w:widowControl w:val="0"/>
        <w:spacing w:before="68" w:after="62" w:line="227" w:lineRule="atLeast"/>
        <w:rPr>
          <w:rFonts w:eastAsia="MS Mincho" w:cs="Gotham XNarrow Medium"/>
          <w:b/>
          <w:szCs w:val="20"/>
          <w:u w:val="single"/>
          <w:lang w:val="en-US" w:eastAsia="zh-CN" w:bidi="hi-IN"/>
        </w:rPr>
      </w:pPr>
      <w:bookmarkStart w:id="0" w:name="__RefHeading__22541_1180260950"/>
      <w:bookmarkEnd w:id="0"/>
    </w:p>
    <w:p w14:paraId="194E7E57" w14:textId="4CB70A3C" w:rsidR="00E20EEF" w:rsidRPr="0049779D" w:rsidRDefault="00E20EEF" w:rsidP="00E20EEF">
      <w:pPr>
        <w:widowControl w:val="0"/>
        <w:spacing w:after="120" w:line="240" w:lineRule="auto"/>
        <w:rPr>
          <w:rFonts w:eastAsia="SimSun"/>
          <w:szCs w:val="20"/>
          <w:lang w:val="en-US" w:eastAsia="zh-CN" w:bidi="hi-IN"/>
        </w:rPr>
      </w:pPr>
      <w:r w:rsidRPr="0049779D">
        <w:rPr>
          <w:rFonts w:eastAsia="SimSun"/>
          <w:szCs w:val="20"/>
          <w:lang w:val="en-US" w:eastAsia="zh-CN" w:bidi="hi-IN"/>
        </w:rPr>
        <w:t>In order to benefit from the financial assistance of the Brussels-Capital Region under this programme, each applicant must:</w:t>
      </w:r>
    </w:p>
    <w:p w14:paraId="73519AFB" w14:textId="56DB25B3"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bookmarkStart w:id="1" w:name="__RefHeading__22543_1180260950"/>
      <w:bookmarkEnd w:id="1"/>
      <w:r w:rsidRPr="0049779D">
        <w:rPr>
          <w:rFonts w:eastAsia="SimSun"/>
          <w:b/>
          <w:bCs/>
          <w:szCs w:val="20"/>
          <w:lang w:val="en-US" w:eastAsia="zh-CN" w:bidi="hi-IN"/>
        </w:rPr>
        <w:t>Be a company</w:t>
      </w:r>
      <w:r w:rsidRPr="0049779D">
        <w:rPr>
          <w:rFonts w:eastAsia="SimSun"/>
          <w:szCs w:val="20"/>
          <w:lang w:val="en-US" w:eastAsia="zh-CN" w:bidi="hi-IN"/>
        </w:rPr>
        <w:t xml:space="preserve">: any company with a legal personality of any form </w:t>
      </w:r>
      <w:r w:rsidR="00D6777A">
        <w:rPr>
          <w:rFonts w:eastAsia="SimSun"/>
          <w:szCs w:val="20"/>
          <w:lang w:val="en-US" w:eastAsia="zh-CN" w:bidi="hi-IN"/>
        </w:rPr>
        <w:t>at the cut-off date</w:t>
      </w:r>
      <w:r w:rsidRPr="0049779D">
        <w:rPr>
          <w:rFonts w:eastAsia="SimSun"/>
          <w:szCs w:val="20"/>
          <w:lang w:val="en-US" w:eastAsia="zh-CN" w:bidi="hi-IN"/>
        </w:rPr>
        <w:t>;</w:t>
      </w:r>
    </w:p>
    <w:p w14:paraId="1CB3850C" w14:textId="743A982A"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Have at least one place of business in BCR</w:t>
      </w:r>
      <w:r w:rsidR="00454F36" w:rsidRPr="0049779D">
        <w:rPr>
          <w:rFonts w:eastAsia="SimSun"/>
          <w:szCs w:val="20"/>
          <w:lang w:val="en-US" w:eastAsia="zh-CN" w:bidi="hi-IN"/>
        </w:rPr>
        <w:t>;</w:t>
      </w:r>
    </w:p>
    <w:p w14:paraId="2E03EC8F" w14:textId="59C5973E"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Not be in financial difficulty</w:t>
      </w:r>
      <w:r w:rsidRPr="0049779D">
        <w:rPr>
          <w:rFonts w:eastAsia="SimSun"/>
          <w:szCs w:val="20"/>
          <w:lang w:val="en-US" w:eastAsia="zh-CN" w:bidi="hi-IN"/>
        </w:rPr>
        <w:t>: see paragraph 20</w:t>
      </w:r>
      <w:r w:rsidR="006922D7">
        <w:rPr>
          <w:rStyle w:val="Appelnotedebasdep"/>
          <w:rFonts w:eastAsia="SimSun"/>
          <w:szCs w:val="20"/>
          <w:lang w:eastAsia="zh-CN" w:bidi="hi-IN"/>
        </w:rPr>
        <w:footnoteReference w:id="2"/>
      </w:r>
      <w:r w:rsidRPr="0049779D">
        <w:rPr>
          <w:rFonts w:eastAsia="SimSun"/>
          <w:szCs w:val="20"/>
          <w:lang w:val="en-US" w:eastAsia="zh-CN" w:bidi="hi-IN"/>
        </w:rPr>
        <w:t xml:space="preserve"> of the Guidelines on State aid for rescuing and restructuring firms in difficulty other than financial institutions (2014/C 249/01). This aspect only concerns companies that have been in existence for more than three years;</w:t>
      </w:r>
    </w:p>
    <w:p w14:paraId="67970390" w14:textId="3B764CEE"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Propose a project that corresponds to the scope of the action</w:t>
      </w:r>
      <w:r w:rsidRPr="0049779D">
        <w:rPr>
          <w:rFonts w:eastAsia="SimSun"/>
          <w:szCs w:val="20"/>
          <w:lang w:val="en-US" w:eastAsia="zh-CN" w:bidi="hi-IN"/>
        </w:rPr>
        <w:t>: the project must meet the objectives of the programme;</w:t>
      </w:r>
    </w:p>
    <w:p w14:paraId="27708E72" w14:textId="7DD27B92"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Have fulfilled, where applicable, its obligations towards the Region in the context of previous aid</w:t>
      </w:r>
      <w:r w:rsidR="00FD0179" w:rsidRPr="0049779D">
        <w:rPr>
          <w:rFonts w:eastAsia="SimSun"/>
          <w:szCs w:val="20"/>
          <w:lang w:val="en-US" w:eastAsia="zh-CN" w:bidi="hi-IN"/>
        </w:rPr>
        <w:t>;</w:t>
      </w:r>
    </w:p>
    <w:p w14:paraId="24156ACE" w14:textId="57D678F9"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Demonstrate the incentive effect of the aid</w:t>
      </w:r>
      <w:r w:rsidRPr="0049779D">
        <w:rPr>
          <w:rFonts w:eastAsia="SimSun"/>
          <w:szCs w:val="20"/>
          <w:lang w:val="en-US" w:eastAsia="zh-CN" w:bidi="hi-IN"/>
        </w:rPr>
        <w:t>:  the applicant company must demonstrate that the project could not be carried out, or should be significantly less ambitious, without the intervention of Innoviris;</w:t>
      </w:r>
    </w:p>
    <w:p w14:paraId="64AF2DEF" w14:textId="77777777"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Not already receiving public support for the tasks included in the project</w:t>
      </w:r>
      <w:r w:rsidRPr="0049779D">
        <w:rPr>
          <w:rFonts w:eastAsia="SimSun"/>
          <w:szCs w:val="20"/>
          <w:lang w:val="en-US" w:eastAsia="zh-CN" w:bidi="hi-IN"/>
        </w:rPr>
        <w:t xml:space="preserve"> (prohibition of double funding).</w:t>
      </w:r>
    </w:p>
    <w:p w14:paraId="6BD32A13" w14:textId="77777777" w:rsidR="00F20AC4" w:rsidRPr="0049779D" w:rsidRDefault="00F20AC4" w:rsidP="0026137F">
      <w:pPr>
        <w:spacing w:after="55" w:line="259" w:lineRule="auto"/>
        <w:ind w:left="0" w:firstLine="0"/>
        <w:rPr>
          <w:szCs w:val="20"/>
          <w:lang w:val="en-US"/>
        </w:rPr>
      </w:pPr>
    </w:p>
    <w:p w14:paraId="38A95A9D" w14:textId="77777777" w:rsidR="00E20EEF" w:rsidRPr="0049779D" w:rsidRDefault="00E20EEF" w:rsidP="0026137F">
      <w:pPr>
        <w:spacing w:after="55" w:line="259" w:lineRule="auto"/>
        <w:ind w:left="0" w:firstLine="0"/>
        <w:rPr>
          <w:szCs w:val="20"/>
          <w:lang w:val="en-US"/>
        </w:rPr>
      </w:pPr>
    </w:p>
    <w:p w14:paraId="048E1567" w14:textId="77777777" w:rsidR="00E20EEF" w:rsidRPr="0049779D" w:rsidRDefault="00E20EEF" w:rsidP="0026137F">
      <w:pPr>
        <w:spacing w:after="55" w:line="259" w:lineRule="auto"/>
        <w:ind w:left="0" w:firstLine="0"/>
        <w:rPr>
          <w:szCs w:val="20"/>
          <w:lang w:val="en-US"/>
        </w:rPr>
      </w:pPr>
    </w:p>
    <w:p w14:paraId="0B129605" w14:textId="77777777" w:rsidR="004859E9" w:rsidRPr="0049779D" w:rsidRDefault="004859E9" w:rsidP="0026137F">
      <w:pPr>
        <w:spacing w:after="55" w:line="259" w:lineRule="auto"/>
        <w:ind w:left="0" w:firstLine="0"/>
        <w:rPr>
          <w:szCs w:val="20"/>
          <w:lang w:val="en-US"/>
        </w:rPr>
      </w:pPr>
    </w:p>
    <w:p w14:paraId="595EAEDC" w14:textId="77777777" w:rsidR="006C216C" w:rsidRPr="0049779D" w:rsidRDefault="0071240C">
      <w:pPr>
        <w:pStyle w:val="Titre1"/>
        <w:ind w:left="-5"/>
        <w:rPr>
          <w:lang w:val="en-US"/>
        </w:rPr>
      </w:pPr>
      <w:r w:rsidRPr="0049779D">
        <w:rPr>
          <w:lang w:val="en-US"/>
        </w:rPr>
        <w:t xml:space="preserve">Application Selection/Assessment </w:t>
      </w:r>
    </w:p>
    <w:p w14:paraId="20670750" w14:textId="77777777" w:rsidR="006C216C" w:rsidRPr="0049779D" w:rsidRDefault="0071240C">
      <w:pPr>
        <w:spacing w:after="71" w:line="259" w:lineRule="auto"/>
        <w:ind w:left="0" w:firstLine="0"/>
        <w:jc w:val="left"/>
        <w:rPr>
          <w:lang w:val="en-US"/>
        </w:rPr>
      </w:pPr>
      <w:r w:rsidRPr="0049779D">
        <w:rPr>
          <w:b/>
          <w:lang w:val="en-US"/>
        </w:rPr>
        <w:t xml:space="preserve"> </w:t>
      </w:r>
    </w:p>
    <w:p w14:paraId="0BEB8E6B" w14:textId="67A20090" w:rsidR="00A76CB9" w:rsidRPr="0049779D" w:rsidRDefault="00A76CB9" w:rsidP="00A76CB9">
      <w:pPr>
        <w:spacing w:after="0"/>
        <w:rPr>
          <w:rFonts w:eastAsia="MS Mincho" w:cs="Gotham XNarrow Medium"/>
          <w:bCs/>
          <w:szCs w:val="20"/>
          <w:lang w:val="en-US" w:eastAsia="zh-CN" w:bidi="hi-IN"/>
        </w:rPr>
      </w:pPr>
      <w:r w:rsidRPr="0049779D">
        <w:rPr>
          <w:rFonts w:eastAsia="MS Mincho" w:cs="Gotham XNarrow Medium"/>
          <w:bCs/>
          <w:szCs w:val="20"/>
          <w:lang w:val="en-US" w:eastAsia="zh-CN" w:bidi="hi-IN"/>
        </w:rPr>
        <w:t xml:space="preserve">The receipt of funding applications is followed by a verification of eligibility. Eligible companies will then be invited to defend their project during a </w:t>
      </w:r>
      <w:r w:rsidR="00775202" w:rsidRPr="0049779D">
        <w:rPr>
          <w:rFonts w:eastAsia="MS Mincho" w:cs="Gotham XNarrow Medium"/>
          <w:b/>
          <w:szCs w:val="20"/>
          <w:lang w:val="en-US" w:eastAsia="zh-CN" w:bidi="hi-IN"/>
        </w:rPr>
        <w:t>video-conference</w:t>
      </w:r>
      <w:r w:rsidR="00775202" w:rsidRPr="0049779D">
        <w:rPr>
          <w:rFonts w:eastAsia="MS Mincho" w:cs="Gotham XNarrow Medium"/>
          <w:bCs/>
          <w:szCs w:val="20"/>
          <w:lang w:val="en-US" w:eastAsia="zh-CN" w:bidi="hi-IN"/>
        </w:rPr>
        <w:t xml:space="preserve"> lasting one hour (maximum). This meeting will consist of a presentation of the project by the company followed by a question and answer session with Innoviris advisors.</w:t>
      </w:r>
    </w:p>
    <w:p w14:paraId="66C35591" w14:textId="77777777" w:rsidR="00A76CB9" w:rsidRPr="0049779D" w:rsidRDefault="00A76CB9" w:rsidP="00A76CB9">
      <w:pPr>
        <w:spacing w:after="0"/>
        <w:rPr>
          <w:rFonts w:eastAsia="MS Mincho" w:cs="Gotham XNarrow Medium"/>
          <w:bCs/>
          <w:szCs w:val="20"/>
          <w:lang w:val="en-US" w:eastAsia="zh-CN" w:bidi="hi-IN"/>
        </w:rPr>
      </w:pPr>
    </w:p>
    <w:p w14:paraId="097FD810" w14:textId="6BE5EE2F" w:rsidR="00A76CB9" w:rsidRPr="0049779D" w:rsidRDefault="00BC226C" w:rsidP="00A76CB9">
      <w:pPr>
        <w:pStyle w:val="Sansinterligne"/>
        <w:jc w:val="both"/>
        <w:rPr>
          <w:rFonts w:ascii="Arial" w:hAnsi="Arial" w:cs="Arial"/>
          <w:sz w:val="20"/>
          <w:szCs w:val="20"/>
          <w:lang w:val="en-US" w:eastAsia="zh-CN" w:bidi="hi-IN"/>
        </w:rPr>
      </w:pPr>
      <w:r w:rsidRPr="0049779D">
        <w:rPr>
          <w:rFonts w:ascii="Arial" w:hAnsi="Arial" w:cs="Arial"/>
          <w:sz w:val="20"/>
          <w:szCs w:val="20"/>
          <w:lang w:val="en-US" w:eastAsia="zh-CN" w:bidi="hi-IN"/>
        </w:rPr>
        <w:t>The following aspects will be evaluated:</w:t>
      </w:r>
    </w:p>
    <w:p w14:paraId="0890854E" w14:textId="77777777" w:rsidR="00A76CB9" w:rsidRPr="0049779D" w:rsidRDefault="00A76CB9" w:rsidP="00A76CB9">
      <w:pPr>
        <w:pStyle w:val="Sansinterligne"/>
        <w:jc w:val="both"/>
        <w:rPr>
          <w:rFonts w:ascii="Arial" w:hAnsi="Arial" w:cs="Arial"/>
          <w:sz w:val="20"/>
          <w:szCs w:val="20"/>
          <w:lang w:val="en-US" w:eastAsia="zh-CN" w:bidi="hi-IN"/>
        </w:rPr>
      </w:pPr>
    </w:p>
    <w:p w14:paraId="2547ED16" w14:textId="07A8B24A" w:rsidR="00B822A8" w:rsidRPr="0049779D" w:rsidRDefault="00A76CB9" w:rsidP="002C122C">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 xml:space="preserve">Innovation: </w:t>
      </w:r>
      <w:r w:rsidRPr="0049779D">
        <w:rPr>
          <w:rFonts w:ascii="Arial" w:hAnsi="Arial" w:cs="Arial"/>
          <w:sz w:val="20"/>
          <w:szCs w:val="20"/>
          <w:lang w:val="en-US" w:eastAsia="zh-CN" w:bidi="hi-IN"/>
        </w:rPr>
        <w:t xml:space="preserve">the development following the feasibility study and proof of concept must represent an innovation for the company and/or its market; </w:t>
      </w:r>
    </w:p>
    <w:p w14:paraId="7A4331C4" w14:textId="2F0EE786" w:rsidR="00DC3551" w:rsidRPr="0049779D" w:rsidRDefault="00996CB4" w:rsidP="0080779F">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Implementation:</w:t>
      </w:r>
      <w:r w:rsidR="00A76CB9" w:rsidRPr="0049779D">
        <w:rPr>
          <w:rFonts w:ascii="Arial" w:hAnsi="Arial" w:cs="Arial"/>
          <w:sz w:val="20"/>
          <w:szCs w:val="20"/>
          <w:lang w:val="en-US" w:eastAsia="zh-CN" w:bidi="hi-IN"/>
        </w:rPr>
        <w:t xml:space="preserve"> the work programme must be relevant and realistic in terms of tasks, budget, methodology, expertise (internal and external) and resources (in particular access to data); </w:t>
      </w:r>
    </w:p>
    <w:p w14:paraId="1ACDC19B" w14:textId="3D4BA8C2" w:rsidR="00A76CB9" w:rsidRPr="0049779D" w:rsidRDefault="00A76CB9" w:rsidP="00A76CB9">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Strategic and economic impact:</w:t>
      </w:r>
      <w:r w:rsidRPr="0049779D">
        <w:rPr>
          <w:rFonts w:ascii="Arial" w:hAnsi="Arial" w:cs="Arial"/>
          <w:sz w:val="20"/>
          <w:szCs w:val="20"/>
          <w:lang w:val="en-US" w:eastAsia="zh-CN" w:bidi="hi-IN"/>
        </w:rPr>
        <w:t xml:space="preserve"> the activity that is the subject of the project must demonstrate a real potential for value creation. The project must be part of the organization's overall strategy and reflect a viable business model;</w:t>
      </w:r>
    </w:p>
    <w:p w14:paraId="62891712" w14:textId="6CC5EACB" w:rsidR="00A76CB9" w:rsidRPr="0049779D" w:rsidRDefault="00A76CB9" w:rsidP="00A76CB9">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Societal enhancement:</w:t>
      </w:r>
      <w:r w:rsidRPr="0049779D">
        <w:rPr>
          <w:rFonts w:ascii="Arial" w:hAnsi="Arial" w:cs="Arial"/>
          <w:sz w:val="20"/>
          <w:szCs w:val="20"/>
          <w:lang w:val="en-US" w:eastAsia="zh-CN" w:bidi="hi-IN"/>
        </w:rPr>
        <w:t xml:space="preserve"> the activity that is the subject of the project must demonstrate a social, environmental and/or impact on the Brussels ecosystem.</w:t>
      </w:r>
    </w:p>
    <w:p w14:paraId="6ECAAC6A" w14:textId="77777777" w:rsidR="00BB3A5C" w:rsidRPr="0049779D" w:rsidRDefault="00BB3A5C" w:rsidP="00996CB4">
      <w:pPr>
        <w:pStyle w:val="Sansinterligne"/>
        <w:ind w:left="717"/>
        <w:jc w:val="both"/>
        <w:rPr>
          <w:rFonts w:ascii="Arial" w:hAnsi="Arial" w:cs="Arial"/>
          <w:sz w:val="20"/>
          <w:szCs w:val="20"/>
          <w:lang w:val="en-US" w:eastAsia="zh-CN" w:bidi="hi-IN"/>
        </w:rPr>
      </w:pPr>
    </w:p>
    <w:p w14:paraId="66CAC355" w14:textId="77777777" w:rsidR="00A76CB9" w:rsidRPr="0049779D" w:rsidRDefault="00A76CB9">
      <w:pPr>
        <w:spacing w:after="96"/>
        <w:ind w:left="-5"/>
        <w:rPr>
          <w:lang w:val="en-US"/>
        </w:rPr>
      </w:pPr>
    </w:p>
    <w:p w14:paraId="05C46606" w14:textId="77777777" w:rsidR="0066665A" w:rsidRPr="0049779D" w:rsidRDefault="0066665A" w:rsidP="003064E2">
      <w:pPr>
        <w:widowControl w:val="0"/>
        <w:spacing w:before="68" w:after="62" w:line="227" w:lineRule="atLeast"/>
        <w:rPr>
          <w:rFonts w:eastAsia="TimesNewRomanPSMT" w:cs="Gotham XNarrow Medium"/>
          <w:b/>
          <w:color w:val="004586"/>
          <w:sz w:val="28"/>
          <w:szCs w:val="28"/>
          <w:lang w:val="en-US" w:eastAsia="zh-CN" w:bidi="hi-IN"/>
        </w:rPr>
      </w:pPr>
    </w:p>
    <w:p w14:paraId="65553862" w14:textId="0786A58E" w:rsidR="003064E2" w:rsidRPr="0095609D" w:rsidRDefault="00314DAB" w:rsidP="003064E2">
      <w:pPr>
        <w:widowControl w:val="0"/>
        <w:spacing w:before="68" w:after="62" w:line="227" w:lineRule="atLeast"/>
        <w:rPr>
          <w:rFonts w:eastAsia="TimesNewRomanPSMT" w:cs="Gotham XNarrow Medium"/>
          <w:b/>
          <w:color w:val="004586"/>
          <w:sz w:val="28"/>
          <w:szCs w:val="28"/>
          <w:lang w:val="en-US" w:eastAsia="zh-CN" w:bidi="hi-IN"/>
        </w:rPr>
      </w:pPr>
      <w:r w:rsidRPr="0095609D">
        <w:rPr>
          <w:rFonts w:eastAsia="TimesNewRomanPSMT" w:cs="Gotham XNarrow Medium"/>
          <w:b/>
          <w:color w:val="004586"/>
          <w:sz w:val="28"/>
          <w:szCs w:val="28"/>
          <w:lang w:val="en-US" w:eastAsia="zh-CN" w:bidi="hi-IN"/>
        </w:rPr>
        <w:t>Guidance</w:t>
      </w:r>
    </w:p>
    <w:p w14:paraId="1160F4A0" w14:textId="77777777" w:rsidR="003064E2" w:rsidRPr="0095609D" w:rsidRDefault="003064E2" w:rsidP="003064E2">
      <w:pPr>
        <w:widowControl w:val="0"/>
        <w:spacing w:before="68" w:after="62" w:line="227" w:lineRule="atLeast"/>
        <w:rPr>
          <w:rFonts w:eastAsia="MS Mincho" w:cs="Gotham XNarrow Medium"/>
          <w:b/>
          <w:szCs w:val="20"/>
          <w:u w:val="single"/>
          <w:lang w:val="en-US" w:eastAsia="zh-CN" w:bidi="hi-IN"/>
        </w:rPr>
      </w:pPr>
    </w:p>
    <w:p w14:paraId="300EDF9C" w14:textId="40A6EAA6" w:rsidR="003064E2" w:rsidRPr="0049779D" w:rsidRDefault="00DB1F58" w:rsidP="0073434B">
      <w:pPr>
        <w:spacing w:after="55" w:line="259" w:lineRule="auto"/>
        <w:ind w:left="0" w:firstLine="0"/>
        <w:rPr>
          <w:lang w:val="en-US"/>
        </w:rPr>
      </w:pPr>
      <w:r w:rsidRPr="0049779D">
        <w:rPr>
          <w:lang w:val="en-US"/>
        </w:rPr>
        <w:t xml:space="preserve">Innoviris strongly recommends that companies be supported in their AI innovation journey by </w:t>
      </w:r>
      <w:hyperlink r:id="rId12" w:history="1">
        <w:r w:rsidRPr="0049779D">
          <w:rPr>
            <w:rStyle w:val="Lienhypertexte"/>
            <w:lang w:val="en-US"/>
          </w:rPr>
          <w:t>sustain.brussels</w:t>
        </w:r>
      </w:hyperlink>
      <w:r w:rsidRPr="0049779D">
        <w:rPr>
          <w:lang w:val="en-US"/>
        </w:rPr>
        <w:t xml:space="preserve">, the Digital Innovation Hub of the Brussels Region. Sustain.brussels offers free and personalised support to companies wishing to develop in AI. Sustain.brussels will help the company to mature its project and, if necessary, may offer to register in the </w:t>
      </w:r>
      <w:hyperlink r:id="rId13" w:history="1">
        <w:r w:rsidR="002B6C43" w:rsidRPr="0049779D">
          <w:rPr>
            <w:rStyle w:val="Lienhypertexte"/>
            <w:lang w:val="en-US"/>
          </w:rPr>
          <w:t>STARTIA</w:t>
        </w:r>
      </w:hyperlink>
      <w:r w:rsidR="0073434B" w:rsidRPr="0049779D">
        <w:rPr>
          <w:lang w:val="en-US"/>
        </w:rPr>
        <w:t xml:space="preserve"> programme prior to a submission to this GENAI </w:t>
      </w:r>
      <w:r w:rsidR="00B806D7">
        <w:rPr>
          <w:lang w:val="en-US"/>
        </w:rPr>
        <w:t>program</w:t>
      </w:r>
      <w:r w:rsidR="0073434B" w:rsidRPr="0049779D">
        <w:rPr>
          <w:lang w:val="en-US"/>
        </w:rPr>
        <w:t>.</w:t>
      </w:r>
    </w:p>
    <w:p w14:paraId="5CD7FEC2" w14:textId="77777777" w:rsidR="003064E2" w:rsidRPr="0049779D" w:rsidRDefault="003064E2">
      <w:pPr>
        <w:ind w:left="-5"/>
        <w:rPr>
          <w:lang w:val="en-US"/>
        </w:rPr>
      </w:pPr>
    </w:p>
    <w:p w14:paraId="2631B79A" w14:textId="77777777" w:rsidR="00056D33" w:rsidRPr="0049779D" w:rsidRDefault="00056D33">
      <w:pPr>
        <w:ind w:left="-5"/>
        <w:rPr>
          <w:lang w:val="en-US"/>
        </w:rPr>
      </w:pPr>
    </w:p>
    <w:p w14:paraId="4CC3CDE0" w14:textId="77777777" w:rsidR="00954A29" w:rsidRPr="0049779D" w:rsidRDefault="00954A29">
      <w:pPr>
        <w:ind w:left="-5"/>
        <w:rPr>
          <w:lang w:val="en-US"/>
        </w:rPr>
      </w:pPr>
    </w:p>
    <w:p w14:paraId="2645884D" w14:textId="7DA62AAB" w:rsidR="006B1EEC" w:rsidRPr="0049779D" w:rsidRDefault="0060672C" w:rsidP="006B1EEC">
      <w:pPr>
        <w:pStyle w:val="Titre1"/>
        <w:ind w:left="-5"/>
        <w:rPr>
          <w:lang w:val="en-US"/>
        </w:rPr>
      </w:pPr>
      <w:r w:rsidRPr="0049779D">
        <w:rPr>
          <w:lang w:val="en-US"/>
        </w:rPr>
        <w:t>Contact</w:t>
      </w:r>
    </w:p>
    <w:p w14:paraId="548ABC00" w14:textId="77777777" w:rsidR="006B1EEC" w:rsidRPr="0049779D" w:rsidRDefault="006B1EEC" w:rsidP="006B1EEC">
      <w:pPr>
        <w:spacing w:after="71" w:line="259" w:lineRule="auto"/>
        <w:ind w:left="0" w:firstLine="0"/>
        <w:jc w:val="left"/>
        <w:rPr>
          <w:lang w:val="en-US"/>
        </w:rPr>
      </w:pPr>
      <w:r w:rsidRPr="0049779D">
        <w:rPr>
          <w:b/>
          <w:lang w:val="en-US"/>
        </w:rPr>
        <w:t xml:space="preserve"> </w:t>
      </w:r>
    </w:p>
    <w:p w14:paraId="69DF48C9" w14:textId="78412C0D" w:rsidR="006B1EEC" w:rsidRPr="0049779D" w:rsidRDefault="00B94CDE" w:rsidP="001E48E6">
      <w:pPr>
        <w:ind w:left="-5"/>
        <w:rPr>
          <w:lang w:val="en-US"/>
        </w:rPr>
      </w:pPr>
      <w:r w:rsidRPr="0049779D">
        <w:rPr>
          <w:lang w:val="en-US"/>
        </w:rPr>
        <w:t xml:space="preserve">Questions about this program? Do not hesitate to contact Jonathan Duplicy, Scientific Advisor, by email: </w:t>
      </w:r>
      <w:hyperlink r:id="rId14" w:history="1">
        <w:r w:rsidR="001A1DEA" w:rsidRPr="0049779D">
          <w:rPr>
            <w:rStyle w:val="Lienhypertexte"/>
            <w:lang w:val="en-US"/>
          </w:rPr>
          <w:t>jduplicy@innoviris.brussels</w:t>
        </w:r>
      </w:hyperlink>
      <w:r w:rsidR="001A1DEA" w:rsidRPr="0049779D">
        <w:rPr>
          <w:lang w:val="en-US"/>
        </w:rPr>
        <w:t>.</w:t>
      </w:r>
    </w:p>
    <w:sectPr w:rsidR="006B1EEC" w:rsidRPr="0049779D">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DB46" w14:textId="77777777" w:rsidR="006C69CC" w:rsidRDefault="006C69CC">
      <w:pPr>
        <w:spacing w:after="0" w:line="240" w:lineRule="auto"/>
      </w:pPr>
      <w:r>
        <w:separator/>
      </w:r>
    </w:p>
  </w:endnote>
  <w:endnote w:type="continuationSeparator" w:id="0">
    <w:p w14:paraId="6220048F" w14:textId="77777777" w:rsidR="006C69CC" w:rsidRDefault="006C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Default="0071240C">
    <w:pPr>
      <w:spacing w:after="0" w:line="259" w:lineRule="auto"/>
      <w:ind w:left="0" w:firstLine="0"/>
      <w:jc w:val="left"/>
    </w:pPr>
    <w:r>
      <w:rPr>
        <w:sz w:val="16"/>
      </w:rPr>
      <w:t xml:space="preserve">INNOVIRIS </w:t>
    </w:r>
  </w:p>
  <w:p w14:paraId="507F7789"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Brussels  </w:t>
    </w:r>
    <w:r>
      <w:rPr>
        <w:sz w:val="16"/>
      </w:rPr>
      <w:tab/>
    </w:r>
    <w:r>
      <w:rPr>
        <w:sz w:val="16"/>
      </w:rPr>
      <w:tab/>
      <w:t xml:space="preserve">Regulation </w:t>
    </w:r>
  </w:p>
  <w:p w14:paraId="4519AB72"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23680636" w:rsidR="006C216C" w:rsidRDefault="0071240C">
    <w:pPr>
      <w:tabs>
        <w:tab w:val="center" w:pos="4537"/>
        <w:tab w:val="right" w:pos="9074"/>
      </w:tabs>
      <w:spacing w:after="43" w:line="259" w:lineRule="auto"/>
      <w:ind w:left="0" w:right="-1" w:firstLine="0"/>
      <w:jc w:val="left"/>
    </w:pPr>
    <w:r>
      <w:rPr>
        <w:sz w:val="16"/>
      </w:rPr>
      <w:t xml:space="preserve">Chaussée de Charleroi 112, 1060 Brussels  </w:t>
    </w:r>
    <w:r>
      <w:rPr>
        <w:sz w:val="16"/>
      </w:rPr>
      <w:tab/>
    </w:r>
    <w:r>
      <w:rPr>
        <w:sz w:val="16"/>
      </w:rPr>
      <w:tab/>
    </w:r>
    <w:r w:rsidR="003552D5">
      <w:rPr>
        <w:sz w:val="16"/>
      </w:rPr>
      <w:t xml:space="preserve">GENAI </w:t>
    </w:r>
    <w:r w:rsidR="00B806D7">
      <w:rPr>
        <w:sz w:val="16"/>
      </w:rPr>
      <w:t>Program</w:t>
    </w:r>
    <w:r w:rsidR="003552D5">
      <w:rPr>
        <w:sz w:val="16"/>
      </w:rPr>
      <w:t xml:space="preserve"> - Rules </w:t>
    </w:r>
  </w:p>
  <w:p w14:paraId="7A26811D"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Default="0071240C">
    <w:pPr>
      <w:spacing w:after="0" w:line="259" w:lineRule="auto"/>
      <w:ind w:left="0" w:firstLine="0"/>
      <w:jc w:val="left"/>
    </w:pPr>
    <w:r>
      <w:rPr>
        <w:sz w:val="16"/>
      </w:rPr>
      <w:t xml:space="preserve">INNOVIRIS </w:t>
    </w:r>
  </w:p>
  <w:p w14:paraId="485092FB"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Brussels  </w:t>
    </w:r>
    <w:r>
      <w:rPr>
        <w:sz w:val="16"/>
      </w:rPr>
      <w:tab/>
    </w:r>
    <w:r>
      <w:rPr>
        <w:sz w:val="16"/>
      </w:rPr>
      <w:tab/>
      <w:t xml:space="preserve">Regulation </w:t>
    </w:r>
  </w:p>
  <w:p w14:paraId="56237209"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A181" w14:textId="77777777" w:rsidR="006C69CC" w:rsidRDefault="006C69CC">
      <w:pPr>
        <w:spacing w:after="0" w:line="240" w:lineRule="auto"/>
      </w:pPr>
      <w:r>
        <w:separator/>
      </w:r>
    </w:p>
  </w:footnote>
  <w:footnote w:type="continuationSeparator" w:id="0">
    <w:p w14:paraId="6A4A2400" w14:textId="77777777" w:rsidR="006C69CC" w:rsidRDefault="006C69CC">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rsidRPr="002E6556">
        <w:t xml:space="preserve"> https://www.rand.org/pubs/research_reports/RRA2680-1.html&gt;</w:t>
      </w:r>
    </w:p>
  </w:footnote>
  <w:footnote w:id="2">
    <w:p w14:paraId="6C1FF5AE" w14:textId="36082D9A" w:rsidR="006922D7" w:rsidRDefault="006922D7">
      <w:pPr>
        <w:pStyle w:val="Notedebasdepage"/>
      </w:pPr>
      <w:r>
        <w:rPr>
          <w:rStyle w:val="Appelnotedebasdep"/>
        </w:rPr>
        <w:footnoteRef/>
      </w:r>
      <w:r>
        <w:t xml:space="preserve"> </w:t>
      </w:r>
      <w:hyperlink r:id="rId1" w:history="1">
        <w:r w:rsidR="004A44F2" w:rsidRPr="004D1E74">
          <w:rPr>
            <w:rStyle w:val="Lienhypertexte"/>
          </w:rPr>
          <w:t>https://eur-lex.europa.eu/legal-content/EN/TXT/PDF/?uri=CELEX:52014XC0731(01)&amp;from=PL</w:t>
        </w:r>
      </w:hyperlink>
    </w:p>
    <w:p w14:paraId="79AED5D3" w14:textId="77777777" w:rsidR="004A44F2" w:rsidRDefault="004A44F2">
      <w:pPr>
        <w:pStyle w:val="Notedebasdepage"/>
      </w:pPr>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5C51"/>
    <w:rsid w:val="00035EE3"/>
    <w:rsid w:val="00044A67"/>
    <w:rsid w:val="00045582"/>
    <w:rsid w:val="00047C1D"/>
    <w:rsid w:val="0005362F"/>
    <w:rsid w:val="00056D33"/>
    <w:rsid w:val="000610D3"/>
    <w:rsid w:val="0006586F"/>
    <w:rsid w:val="00066EDD"/>
    <w:rsid w:val="000730A2"/>
    <w:rsid w:val="00074D9A"/>
    <w:rsid w:val="00077B27"/>
    <w:rsid w:val="00084CE4"/>
    <w:rsid w:val="00091322"/>
    <w:rsid w:val="000A4BF6"/>
    <w:rsid w:val="000B16E8"/>
    <w:rsid w:val="000C0A55"/>
    <w:rsid w:val="000C0CDA"/>
    <w:rsid w:val="000C12B0"/>
    <w:rsid w:val="000C2EA4"/>
    <w:rsid w:val="000C4F13"/>
    <w:rsid w:val="000D14DA"/>
    <w:rsid w:val="000D4D15"/>
    <w:rsid w:val="000D536F"/>
    <w:rsid w:val="000D76DC"/>
    <w:rsid w:val="000D7B1A"/>
    <w:rsid w:val="000E00B7"/>
    <w:rsid w:val="000E072C"/>
    <w:rsid w:val="000E1E28"/>
    <w:rsid w:val="000E3CE1"/>
    <w:rsid w:val="000E4F51"/>
    <w:rsid w:val="000F1BCE"/>
    <w:rsid w:val="001005B9"/>
    <w:rsid w:val="00101CFA"/>
    <w:rsid w:val="0010428A"/>
    <w:rsid w:val="00106344"/>
    <w:rsid w:val="0011125C"/>
    <w:rsid w:val="00113969"/>
    <w:rsid w:val="001141A6"/>
    <w:rsid w:val="00120CAE"/>
    <w:rsid w:val="001218EA"/>
    <w:rsid w:val="00125FEF"/>
    <w:rsid w:val="001273EE"/>
    <w:rsid w:val="00130F26"/>
    <w:rsid w:val="00131727"/>
    <w:rsid w:val="00134444"/>
    <w:rsid w:val="00155CDD"/>
    <w:rsid w:val="001572D7"/>
    <w:rsid w:val="001710AD"/>
    <w:rsid w:val="00183965"/>
    <w:rsid w:val="00184594"/>
    <w:rsid w:val="00184B02"/>
    <w:rsid w:val="00185DD1"/>
    <w:rsid w:val="00196476"/>
    <w:rsid w:val="001A1DEA"/>
    <w:rsid w:val="001A4FDC"/>
    <w:rsid w:val="001A5712"/>
    <w:rsid w:val="001A5751"/>
    <w:rsid w:val="001A75EF"/>
    <w:rsid w:val="001A761C"/>
    <w:rsid w:val="001B1879"/>
    <w:rsid w:val="001B6157"/>
    <w:rsid w:val="001C5450"/>
    <w:rsid w:val="001C561E"/>
    <w:rsid w:val="001D75AF"/>
    <w:rsid w:val="001E1935"/>
    <w:rsid w:val="001E48E6"/>
    <w:rsid w:val="001E51A6"/>
    <w:rsid w:val="001F5B3E"/>
    <w:rsid w:val="002030AE"/>
    <w:rsid w:val="002052E5"/>
    <w:rsid w:val="00205E18"/>
    <w:rsid w:val="00210D32"/>
    <w:rsid w:val="00213067"/>
    <w:rsid w:val="002161A8"/>
    <w:rsid w:val="00216C5E"/>
    <w:rsid w:val="0022062C"/>
    <w:rsid w:val="00221A23"/>
    <w:rsid w:val="00221F9F"/>
    <w:rsid w:val="002273E1"/>
    <w:rsid w:val="00237B8D"/>
    <w:rsid w:val="0024161F"/>
    <w:rsid w:val="002427F6"/>
    <w:rsid w:val="002430B4"/>
    <w:rsid w:val="00245D0F"/>
    <w:rsid w:val="00246E31"/>
    <w:rsid w:val="00247C36"/>
    <w:rsid w:val="00250F24"/>
    <w:rsid w:val="002568E5"/>
    <w:rsid w:val="0026137F"/>
    <w:rsid w:val="0026479D"/>
    <w:rsid w:val="0026647B"/>
    <w:rsid w:val="0026753E"/>
    <w:rsid w:val="00271CB3"/>
    <w:rsid w:val="00274E2A"/>
    <w:rsid w:val="002809FA"/>
    <w:rsid w:val="00280E12"/>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C355C"/>
    <w:rsid w:val="002C4053"/>
    <w:rsid w:val="002D21E1"/>
    <w:rsid w:val="002E6556"/>
    <w:rsid w:val="002E7076"/>
    <w:rsid w:val="002E7E05"/>
    <w:rsid w:val="002F554F"/>
    <w:rsid w:val="002F639A"/>
    <w:rsid w:val="00304EDE"/>
    <w:rsid w:val="003064E2"/>
    <w:rsid w:val="00310187"/>
    <w:rsid w:val="00314DAB"/>
    <w:rsid w:val="00316584"/>
    <w:rsid w:val="00320F32"/>
    <w:rsid w:val="00330900"/>
    <w:rsid w:val="00334B30"/>
    <w:rsid w:val="00334F0C"/>
    <w:rsid w:val="003356BA"/>
    <w:rsid w:val="00336D40"/>
    <w:rsid w:val="0034212F"/>
    <w:rsid w:val="00342658"/>
    <w:rsid w:val="003505F4"/>
    <w:rsid w:val="00350D35"/>
    <w:rsid w:val="00351915"/>
    <w:rsid w:val="00354958"/>
    <w:rsid w:val="003552D5"/>
    <w:rsid w:val="00361261"/>
    <w:rsid w:val="00363412"/>
    <w:rsid w:val="003638A1"/>
    <w:rsid w:val="003663FC"/>
    <w:rsid w:val="00386868"/>
    <w:rsid w:val="00386A33"/>
    <w:rsid w:val="003874F9"/>
    <w:rsid w:val="003924DB"/>
    <w:rsid w:val="00392EF9"/>
    <w:rsid w:val="00394E31"/>
    <w:rsid w:val="00395BC8"/>
    <w:rsid w:val="00395F99"/>
    <w:rsid w:val="003A1BF0"/>
    <w:rsid w:val="003A4E2D"/>
    <w:rsid w:val="003B434E"/>
    <w:rsid w:val="003C0021"/>
    <w:rsid w:val="003C5CF7"/>
    <w:rsid w:val="003D5279"/>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7F0"/>
    <w:rsid w:val="004617D8"/>
    <w:rsid w:val="00462DCB"/>
    <w:rsid w:val="004661F2"/>
    <w:rsid w:val="00474326"/>
    <w:rsid w:val="00475612"/>
    <w:rsid w:val="00476AA0"/>
    <w:rsid w:val="00477B1D"/>
    <w:rsid w:val="004850C6"/>
    <w:rsid w:val="004859E9"/>
    <w:rsid w:val="0049779D"/>
    <w:rsid w:val="004A44F2"/>
    <w:rsid w:val="004A64E4"/>
    <w:rsid w:val="004B4C41"/>
    <w:rsid w:val="004B69D8"/>
    <w:rsid w:val="004C084C"/>
    <w:rsid w:val="004C406A"/>
    <w:rsid w:val="004C64A2"/>
    <w:rsid w:val="004C67EE"/>
    <w:rsid w:val="004D5768"/>
    <w:rsid w:val="004E382D"/>
    <w:rsid w:val="004F64C6"/>
    <w:rsid w:val="00500B8C"/>
    <w:rsid w:val="00505576"/>
    <w:rsid w:val="00520D2C"/>
    <w:rsid w:val="00526286"/>
    <w:rsid w:val="00526C1A"/>
    <w:rsid w:val="00527009"/>
    <w:rsid w:val="005319BE"/>
    <w:rsid w:val="005334CD"/>
    <w:rsid w:val="00534906"/>
    <w:rsid w:val="005439D7"/>
    <w:rsid w:val="00550776"/>
    <w:rsid w:val="005515D6"/>
    <w:rsid w:val="00554D5F"/>
    <w:rsid w:val="005557D1"/>
    <w:rsid w:val="00555FAA"/>
    <w:rsid w:val="0056103E"/>
    <w:rsid w:val="005636B7"/>
    <w:rsid w:val="00563C67"/>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B0371"/>
    <w:rsid w:val="005C2291"/>
    <w:rsid w:val="005C78FA"/>
    <w:rsid w:val="005D713F"/>
    <w:rsid w:val="005D7315"/>
    <w:rsid w:val="005F1AB4"/>
    <w:rsid w:val="005F1BC7"/>
    <w:rsid w:val="005F2EFA"/>
    <w:rsid w:val="005F457E"/>
    <w:rsid w:val="005F5EEE"/>
    <w:rsid w:val="005F6438"/>
    <w:rsid w:val="005F6831"/>
    <w:rsid w:val="00603677"/>
    <w:rsid w:val="006040BB"/>
    <w:rsid w:val="00604623"/>
    <w:rsid w:val="00604FA7"/>
    <w:rsid w:val="0060672C"/>
    <w:rsid w:val="0061206C"/>
    <w:rsid w:val="0061584B"/>
    <w:rsid w:val="00620671"/>
    <w:rsid w:val="00631765"/>
    <w:rsid w:val="00632AB5"/>
    <w:rsid w:val="006629F3"/>
    <w:rsid w:val="00662B3F"/>
    <w:rsid w:val="006642A6"/>
    <w:rsid w:val="0066644B"/>
    <w:rsid w:val="0066665A"/>
    <w:rsid w:val="00672FC3"/>
    <w:rsid w:val="0067408D"/>
    <w:rsid w:val="0068114B"/>
    <w:rsid w:val="00681B15"/>
    <w:rsid w:val="0069112F"/>
    <w:rsid w:val="006919C6"/>
    <w:rsid w:val="006922D7"/>
    <w:rsid w:val="0069634F"/>
    <w:rsid w:val="0069761A"/>
    <w:rsid w:val="006A01CD"/>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F2724"/>
    <w:rsid w:val="006F2DFE"/>
    <w:rsid w:val="006F327E"/>
    <w:rsid w:val="00700145"/>
    <w:rsid w:val="00701BCE"/>
    <w:rsid w:val="007033BB"/>
    <w:rsid w:val="0071240C"/>
    <w:rsid w:val="0071460B"/>
    <w:rsid w:val="00720961"/>
    <w:rsid w:val="00727BE5"/>
    <w:rsid w:val="00730008"/>
    <w:rsid w:val="0073249B"/>
    <w:rsid w:val="0073434B"/>
    <w:rsid w:val="00742C3D"/>
    <w:rsid w:val="00744D06"/>
    <w:rsid w:val="00753035"/>
    <w:rsid w:val="00762653"/>
    <w:rsid w:val="00763683"/>
    <w:rsid w:val="00767DB9"/>
    <w:rsid w:val="00772E76"/>
    <w:rsid w:val="00775202"/>
    <w:rsid w:val="00775C67"/>
    <w:rsid w:val="00776404"/>
    <w:rsid w:val="007802B4"/>
    <w:rsid w:val="00784FB2"/>
    <w:rsid w:val="007921F4"/>
    <w:rsid w:val="007957C5"/>
    <w:rsid w:val="007A2682"/>
    <w:rsid w:val="007A2D46"/>
    <w:rsid w:val="007C0CD8"/>
    <w:rsid w:val="007C6282"/>
    <w:rsid w:val="007D5357"/>
    <w:rsid w:val="007D7484"/>
    <w:rsid w:val="007E0E58"/>
    <w:rsid w:val="007E0E67"/>
    <w:rsid w:val="007E1AF4"/>
    <w:rsid w:val="007E28D7"/>
    <w:rsid w:val="007E2BFE"/>
    <w:rsid w:val="007F0583"/>
    <w:rsid w:val="00801234"/>
    <w:rsid w:val="0080313A"/>
    <w:rsid w:val="00806B55"/>
    <w:rsid w:val="0081208A"/>
    <w:rsid w:val="0081523A"/>
    <w:rsid w:val="0081622C"/>
    <w:rsid w:val="008330C6"/>
    <w:rsid w:val="00836266"/>
    <w:rsid w:val="00837A67"/>
    <w:rsid w:val="00852FF5"/>
    <w:rsid w:val="008534D8"/>
    <w:rsid w:val="008546D8"/>
    <w:rsid w:val="008552F8"/>
    <w:rsid w:val="00855BBB"/>
    <w:rsid w:val="00855F9F"/>
    <w:rsid w:val="0086296B"/>
    <w:rsid w:val="00866E29"/>
    <w:rsid w:val="0086738F"/>
    <w:rsid w:val="00870A05"/>
    <w:rsid w:val="00871845"/>
    <w:rsid w:val="00871971"/>
    <w:rsid w:val="00873337"/>
    <w:rsid w:val="008807D8"/>
    <w:rsid w:val="00890BB4"/>
    <w:rsid w:val="008A5137"/>
    <w:rsid w:val="008A5624"/>
    <w:rsid w:val="008B54FB"/>
    <w:rsid w:val="008D4736"/>
    <w:rsid w:val="008D5146"/>
    <w:rsid w:val="008D5F63"/>
    <w:rsid w:val="008D7176"/>
    <w:rsid w:val="008E1DE5"/>
    <w:rsid w:val="008E235A"/>
    <w:rsid w:val="008E4544"/>
    <w:rsid w:val="008E5B62"/>
    <w:rsid w:val="008E5DE4"/>
    <w:rsid w:val="008F2089"/>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D1F"/>
    <w:rsid w:val="00937E73"/>
    <w:rsid w:val="00942691"/>
    <w:rsid w:val="00947A6C"/>
    <w:rsid w:val="00954A29"/>
    <w:rsid w:val="0095609D"/>
    <w:rsid w:val="009560B7"/>
    <w:rsid w:val="00957F70"/>
    <w:rsid w:val="00965C78"/>
    <w:rsid w:val="00966E53"/>
    <w:rsid w:val="00970DA3"/>
    <w:rsid w:val="00973718"/>
    <w:rsid w:val="00981566"/>
    <w:rsid w:val="00983D6A"/>
    <w:rsid w:val="009917AC"/>
    <w:rsid w:val="00995F27"/>
    <w:rsid w:val="00996CB4"/>
    <w:rsid w:val="009A5783"/>
    <w:rsid w:val="009A737D"/>
    <w:rsid w:val="009B4C46"/>
    <w:rsid w:val="009B517D"/>
    <w:rsid w:val="009B643A"/>
    <w:rsid w:val="009C5C83"/>
    <w:rsid w:val="009C61D3"/>
    <w:rsid w:val="009C666B"/>
    <w:rsid w:val="009D13F9"/>
    <w:rsid w:val="009D1A4A"/>
    <w:rsid w:val="009D216C"/>
    <w:rsid w:val="009D33D5"/>
    <w:rsid w:val="009E0576"/>
    <w:rsid w:val="009E45B6"/>
    <w:rsid w:val="009E6F1B"/>
    <w:rsid w:val="009F3647"/>
    <w:rsid w:val="00A020F7"/>
    <w:rsid w:val="00A14431"/>
    <w:rsid w:val="00A177DC"/>
    <w:rsid w:val="00A22DB1"/>
    <w:rsid w:val="00A23AB4"/>
    <w:rsid w:val="00A31F5D"/>
    <w:rsid w:val="00A34E41"/>
    <w:rsid w:val="00A44225"/>
    <w:rsid w:val="00A44ACF"/>
    <w:rsid w:val="00A45E54"/>
    <w:rsid w:val="00A4680A"/>
    <w:rsid w:val="00A477D9"/>
    <w:rsid w:val="00A5199B"/>
    <w:rsid w:val="00A53818"/>
    <w:rsid w:val="00A55068"/>
    <w:rsid w:val="00A71BEC"/>
    <w:rsid w:val="00A724DB"/>
    <w:rsid w:val="00A72D98"/>
    <w:rsid w:val="00A76670"/>
    <w:rsid w:val="00A76CB9"/>
    <w:rsid w:val="00A84958"/>
    <w:rsid w:val="00A93EF7"/>
    <w:rsid w:val="00A94E98"/>
    <w:rsid w:val="00AA0121"/>
    <w:rsid w:val="00AA077F"/>
    <w:rsid w:val="00AA2258"/>
    <w:rsid w:val="00AA6573"/>
    <w:rsid w:val="00AB0ADC"/>
    <w:rsid w:val="00AB3F6C"/>
    <w:rsid w:val="00AB62C7"/>
    <w:rsid w:val="00AC2527"/>
    <w:rsid w:val="00AC6D7F"/>
    <w:rsid w:val="00AD641E"/>
    <w:rsid w:val="00AD76AA"/>
    <w:rsid w:val="00AE1E9B"/>
    <w:rsid w:val="00AE3271"/>
    <w:rsid w:val="00AE3802"/>
    <w:rsid w:val="00AE4E39"/>
    <w:rsid w:val="00AE6E08"/>
    <w:rsid w:val="00AE7549"/>
    <w:rsid w:val="00AF23F7"/>
    <w:rsid w:val="00AF67FB"/>
    <w:rsid w:val="00B07B55"/>
    <w:rsid w:val="00B15D96"/>
    <w:rsid w:val="00B211EF"/>
    <w:rsid w:val="00B2163F"/>
    <w:rsid w:val="00B31346"/>
    <w:rsid w:val="00B327E3"/>
    <w:rsid w:val="00B4561B"/>
    <w:rsid w:val="00B56CF8"/>
    <w:rsid w:val="00B6047D"/>
    <w:rsid w:val="00B608A4"/>
    <w:rsid w:val="00B651F4"/>
    <w:rsid w:val="00B72D80"/>
    <w:rsid w:val="00B7562C"/>
    <w:rsid w:val="00B806D7"/>
    <w:rsid w:val="00B822A8"/>
    <w:rsid w:val="00B87A56"/>
    <w:rsid w:val="00B93A91"/>
    <w:rsid w:val="00B94CDE"/>
    <w:rsid w:val="00BA1D2E"/>
    <w:rsid w:val="00BA4D81"/>
    <w:rsid w:val="00BB3A5C"/>
    <w:rsid w:val="00BB4598"/>
    <w:rsid w:val="00BB45F0"/>
    <w:rsid w:val="00BB5C27"/>
    <w:rsid w:val="00BC0636"/>
    <w:rsid w:val="00BC226C"/>
    <w:rsid w:val="00BD423A"/>
    <w:rsid w:val="00BE2608"/>
    <w:rsid w:val="00BF1AE1"/>
    <w:rsid w:val="00BF2B43"/>
    <w:rsid w:val="00BF5581"/>
    <w:rsid w:val="00BF67E2"/>
    <w:rsid w:val="00C02768"/>
    <w:rsid w:val="00C13AB6"/>
    <w:rsid w:val="00C21DC5"/>
    <w:rsid w:val="00C2589F"/>
    <w:rsid w:val="00C3243E"/>
    <w:rsid w:val="00C41379"/>
    <w:rsid w:val="00C454F5"/>
    <w:rsid w:val="00C54499"/>
    <w:rsid w:val="00C81C26"/>
    <w:rsid w:val="00C82BA7"/>
    <w:rsid w:val="00C82C84"/>
    <w:rsid w:val="00C93214"/>
    <w:rsid w:val="00CA12D8"/>
    <w:rsid w:val="00CA38B9"/>
    <w:rsid w:val="00CB5658"/>
    <w:rsid w:val="00CC331B"/>
    <w:rsid w:val="00CD0BD6"/>
    <w:rsid w:val="00CD5A82"/>
    <w:rsid w:val="00CE6C7E"/>
    <w:rsid w:val="00CF12B4"/>
    <w:rsid w:val="00CF1363"/>
    <w:rsid w:val="00CF1A13"/>
    <w:rsid w:val="00D03999"/>
    <w:rsid w:val="00D044C3"/>
    <w:rsid w:val="00D05FD6"/>
    <w:rsid w:val="00D22AC3"/>
    <w:rsid w:val="00D25426"/>
    <w:rsid w:val="00D37057"/>
    <w:rsid w:val="00D54C04"/>
    <w:rsid w:val="00D566C4"/>
    <w:rsid w:val="00D60B55"/>
    <w:rsid w:val="00D6777A"/>
    <w:rsid w:val="00D70570"/>
    <w:rsid w:val="00D71144"/>
    <w:rsid w:val="00D71489"/>
    <w:rsid w:val="00D73CFA"/>
    <w:rsid w:val="00D76C8F"/>
    <w:rsid w:val="00D76E90"/>
    <w:rsid w:val="00D77DCC"/>
    <w:rsid w:val="00D822ED"/>
    <w:rsid w:val="00D8599C"/>
    <w:rsid w:val="00D87E29"/>
    <w:rsid w:val="00D9104C"/>
    <w:rsid w:val="00D91A03"/>
    <w:rsid w:val="00D924B2"/>
    <w:rsid w:val="00D924FB"/>
    <w:rsid w:val="00D96F00"/>
    <w:rsid w:val="00DA3E9C"/>
    <w:rsid w:val="00DB07AD"/>
    <w:rsid w:val="00DB1F58"/>
    <w:rsid w:val="00DB4B73"/>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5F8"/>
    <w:rsid w:val="00E16A68"/>
    <w:rsid w:val="00E2085D"/>
    <w:rsid w:val="00E20EEF"/>
    <w:rsid w:val="00E21209"/>
    <w:rsid w:val="00E257CF"/>
    <w:rsid w:val="00E30596"/>
    <w:rsid w:val="00E30C14"/>
    <w:rsid w:val="00E342BB"/>
    <w:rsid w:val="00E35439"/>
    <w:rsid w:val="00E424EB"/>
    <w:rsid w:val="00E44311"/>
    <w:rsid w:val="00E465CF"/>
    <w:rsid w:val="00E56D7C"/>
    <w:rsid w:val="00E6054A"/>
    <w:rsid w:val="00E62740"/>
    <w:rsid w:val="00E635BA"/>
    <w:rsid w:val="00E6575B"/>
    <w:rsid w:val="00E72169"/>
    <w:rsid w:val="00E726A3"/>
    <w:rsid w:val="00E7564A"/>
    <w:rsid w:val="00E837B1"/>
    <w:rsid w:val="00E964FE"/>
    <w:rsid w:val="00E9654F"/>
    <w:rsid w:val="00EA193E"/>
    <w:rsid w:val="00EA7385"/>
    <w:rsid w:val="00EB5CFE"/>
    <w:rsid w:val="00EB66F0"/>
    <w:rsid w:val="00EC24B3"/>
    <w:rsid w:val="00EC37B0"/>
    <w:rsid w:val="00EC3AF7"/>
    <w:rsid w:val="00EC5569"/>
    <w:rsid w:val="00EF28F9"/>
    <w:rsid w:val="00EF429F"/>
    <w:rsid w:val="00EF6A6A"/>
    <w:rsid w:val="00F01D0B"/>
    <w:rsid w:val="00F10A34"/>
    <w:rsid w:val="00F110AA"/>
    <w:rsid w:val="00F129D1"/>
    <w:rsid w:val="00F20AC4"/>
    <w:rsid w:val="00F212DD"/>
    <w:rsid w:val="00F3027A"/>
    <w:rsid w:val="00F32FB6"/>
    <w:rsid w:val="00F347CC"/>
    <w:rsid w:val="00F42258"/>
    <w:rsid w:val="00F43094"/>
    <w:rsid w:val="00F435AF"/>
    <w:rsid w:val="00F47B7B"/>
    <w:rsid w:val="00F5303A"/>
    <w:rsid w:val="00F54422"/>
    <w:rsid w:val="00F550B2"/>
    <w:rsid w:val="00F55DEC"/>
    <w:rsid w:val="00F56026"/>
    <w:rsid w:val="00F665DD"/>
    <w:rsid w:val="00F71314"/>
    <w:rsid w:val="00F8170D"/>
    <w:rsid w:val="00F81DA4"/>
    <w:rsid w:val="00F95106"/>
    <w:rsid w:val="00FA186B"/>
    <w:rsid w:val="00FA24BD"/>
    <w:rsid w:val="00FA4C99"/>
    <w:rsid w:val="00FA6134"/>
    <w:rsid w:val="00FA6437"/>
    <w:rsid w:val="00FB0F32"/>
    <w:rsid w:val="00FB3478"/>
    <w:rsid w:val="00FC25B8"/>
    <w:rsid w:val="00FC48CA"/>
    <w:rsid w:val="00FC5BBD"/>
    <w:rsid w:val="00FD0179"/>
    <w:rsid w:val="00FD293B"/>
    <w:rsid w:val="00FD3B3C"/>
    <w:rsid w:val="00FD7B44"/>
    <w:rsid w:val="00FE102C"/>
    <w:rsid w:val="00FE66AF"/>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4977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noviris.brussels/sites/default/files/2024-11/Innovation%20Vouchers%20Start%20AI%20liste%20experts_0.pdf" TargetMode="External"/><Relationship Id="rId13" Type="http://schemas.openxmlformats.org/officeDocument/2006/relationships/hyperlink" Target="https://www.innoviris.brussels/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fr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noviris.brussels/general-accounting-directive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1860</Words>
  <Characters>10232</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33</cp:revision>
  <cp:lastPrinted>2024-10-21T09:09:00Z</cp:lastPrinted>
  <dcterms:created xsi:type="dcterms:W3CDTF">2024-12-17T15:23:00Z</dcterms:created>
  <dcterms:modified xsi:type="dcterms:W3CDTF">2025-05-30T15:51:00Z</dcterms:modified>
</cp:coreProperties>
</file>